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949F2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计算固体力学project报告</w:t>
      </w:r>
    </w:p>
    <w:p w14:paraId="3E221DB3"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白航雨帆</w:t>
      </w:r>
    </w:p>
    <w:p w14:paraId="43E4D470"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理论推导</w:t>
      </w:r>
    </w:p>
    <w:p w14:paraId="4DC1A9BB">
      <w:pPr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1、强、弱、伽辽金形式问题</w:t>
      </w:r>
    </w:p>
    <w:p w14:paraId="35C0FF42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从强形式问题：</w:t>
      </w:r>
    </w:p>
    <w:p w14:paraId="6EB3C73D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 : </m:t>
        </m:r>
        <m:r>
          <m:rPr/>
          <w:rPr>
            <w:rFonts w:ascii="Cambria Math" w:hAnsi="Cambria Math"/>
            <w:sz w:val="21"/>
            <w:szCs w:val="21"/>
            <w:lang w:val="en-US"/>
          </w:rPr>
          <m:t>Ω</m:t>
        </m:r>
        <m:r>
          <m:rPr/>
          <w:rPr>
            <w:rFonts w:hint="default" w:ascii="Cambria Math" w:hAnsi="Cambria Math" w:cs="Arial"/>
            <w:sz w:val="21"/>
            <w:szCs w:val="21"/>
            <w:lang w:val="en-US" w:eastAsia="zh-CN"/>
          </w:rPr>
          <m:t>→</m:t>
        </m:r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ℝ, 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 : 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Cambria Math"/>
                <w:sz w:val="21"/>
                <w:szCs w:val="21"/>
                <w:lang w:val="en-US"/>
              </w:rPr>
              <m:t>Γ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g</m:t>
                </m: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Arial"/>
            <w:sz w:val="21"/>
            <w:szCs w:val="21"/>
            <w:lang w:val="en-US" w:eastAsia="zh-CN"/>
          </w:rPr>
          <m:t>→</m:t>
        </m:r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ℝ, 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 : 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Cambria Math"/>
                <w:sz w:val="21"/>
                <w:szCs w:val="21"/>
                <w:lang w:val="en-US"/>
              </w:rPr>
              <m:t>Γ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iCs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Arial"/>
            <w:sz w:val="21"/>
            <w:szCs w:val="21"/>
            <w:lang w:val="en-US" w:eastAsia="zh-CN"/>
          </w:rPr>
          <m:t>→</m:t>
        </m:r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>ℝ</m:t>
        </m:r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确定</w:t>
      </w:r>
      <m:oMath>
        <m:sSub>
          <m:sSubP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u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 :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 </m:t>
        </m:r>
        <m:acc>
          <m:accPr>
            <m:chr m:val="̅"/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acc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</m:acc>
        <m:r>
          <m:rPr/>
          <w:rPr>
            <w:rFonts w:hint="default" w:ascii="Cambria Math" w:hAnsi="Cambria Math" w:cs="Arial"/>
            <w:sz w:val="21"/>
            <w:szCs w:val="21"/>
            <w:lang w:val="en-US" w:eastAsia="zh-CN"/>
          </w:rPr>
          <m:t>→</m:t>
        </m:r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>ℝ</m:t>
        </m:r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使得</w:t>
      </w:r>
    </w:p>
    <w:p w14:paraId="26FE76D1">
      <w:pPr>
        <w:widowControl w:val="0"/>
        <w:numPr>
          <w:ilvl w:val="0"/>
          <w:numId w:val="0"/>
        </w:numPr>
        <w:ind w:firstLine="420" w:firstLineChars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ij,j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= 0    in 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=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g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      on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sz w:val="21"/>
                          <w:szCs w:val="21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sz w:val="21"/>
                              <w:szCs w:val="21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sz w:val="21"/>
                              <w:szCs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   on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sz w:val="21"/>
                          <w:szCs w:val="21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sz w:val="21"/>
                              <w:szCs w:val="21"/>
                              <w:lang w:val="en-US" w:eastAsia="zh-CN"/>
                            </w:rPr>
                            <m:t>ℎ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sz w:val="21"/>
                              <w:szCs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d>
        </m:oMath>
      </m:oMathPara>
    </w:p>
    <w:p w14:paraId="615B03DE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可以得出弱形式问题：</w:t>
      </w:r>
    </w:p>
    <w:p w14:paraId="1641A8E4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已知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, 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,  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w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/>
          </w:rPr>
          <m:t>∈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/>
                <w:sz w:val="21"/>
                <w:szCs w:val="21"/>
                <w:lang w:val="en-US"/>
              </w:rPr>
              <m:t>V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确定</w:t>
      </w:r>
      <m:oMath>
        <m:sSub>
          <m:sSubP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u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/>
          </w:rPr>
          <m:t>∈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使得</w:t>
      </w:r>
    </w:p>
    <w:p w14:paraId="0C8E17CA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a(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)=(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)+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</m:oMath>
      </m:oMathPara>
    </w:p>
    <w:p w14:paraId="4E9B290C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Cambria Math"/>
          <w:i w:val="0"/>
          <w:iCs w:val="0"/>
          <w:kern w:val="2"/>
          <w:sz w:val="21"/>
          <w:szCs w:val="21"/>
          <w:lang w:val="en-US" w:eastAsia="zh-CN" w:bidi="ar-SA"/>
        </w:rPr>
        <w:t>其中，</w:t>
      </w:r>
    </w:p>
    <w:p w14:paraId="59B49BB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a(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i,j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ij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(i,j)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ijkl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(kl)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1B660E02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340F50C6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:=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sz w:val="21"/>
                      <w:szCs w:val="21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ℎ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5E9FD8EC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/>
                </w:rPr>
                <m:t>S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/>
            </w:rPr>
            <m:t>∈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H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on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 xml:space="preserve"> </m:t>
              </m:r>
              <m:r>
                <m:rPr/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}</m:t>
          </m:r>
        </m:oMath>
      </m:oMathPara>
    </w:p>
    <w:p w14:paraId="7B60762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 w:eastAsiaTheme="minorEastAsia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/>
            </w:rPr>
            <m:t>∈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H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=0 on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 xml:space="preserve"> </m:t>
              </m:r>
              <m:r>
                <m:rPr/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}</m:t>
          </m:r>
        </m:oMath>
      </m:oMathPara>
    </w:p>
    <w:p w14:paraId="3C760262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kern w:val="2"/>
          <w:sz w:val="21"/>
          <w:szCs w:val="21"/>
          <w:lang w:val="en-US" w:eastAsia="zh-CN" w:bidi="ar-SA"/>
        </w:rPr>
        <w:t>对于数值方法，我们应该考虑有限元的伽辽金形式问题：</w:t>
      </w:r>
    </w:p>
    <w:p w14:paraId="084C7965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已知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, 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iCs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,  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 xml:space="preserve">, </m:t>
        </m:r>
        <m:sSup>
          <m:sSup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w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Cambria Math"/>
            <w:sz w:val="21"/>
            <w:szCs w:val="21"/>
            <w:lang w:val="en-US"/>
          </w:rPr>
          <m:t>∈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  <w:sz w:val="21"/>
                    <w:szCs w:val="21"/>
                    <w:lang w:val="en-US"/>
                  </w:rPr>
                  <m:t>V</m:t>
                </m:r>
                <m:ctrlPr>
                  <w:rPr>
                    <w:rFonts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确定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u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Cambria Math"/>
            <w:sz w:val="21"/>
            <w:szCs w:val="21"/>
            <w:lang w:val="en-US"/>
          </w:rPr>
          <m:t>∈</m:t>
        </m:r>
        <m:sSub>
          <m:sSub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  <w:sz w:val="21"/>
                    <w:szCs w:val="21"/>
                    <w:lang w:val="en-US"/>
                  </w:rPr>
                  <m:t>S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1"/>
                    <w:szCs w:val="21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 w:cs="Cambria Math"/>
                    <w:i/>
                    <w:sz w:val="21"/>
                    <w:szCs w:val="21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, 使得</w:t>
      </w:r>
    </w:p>
    <w:p w14:paraId="4F878F7F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a(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)=(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)+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ℎ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</m:oMath>
      </m:oMathPara>
    </w:p>
    <w:p w14:paraId="1DBC98C7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/>
                </w:rPr>
                <m:t>S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: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B</m:t>
              </m:r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/>
                </w:rPr>
                <m:t>∈</m:t>
              </m:r>
              <m:r>
                <m:rPr/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η</m:t>
              </m:r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sz w:val="21"/>
                      <w:szCs w:val="21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(x),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B</m:t>
              </m:r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/>
                </w:rPr>
                <m:t>∈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sz w:val="21"/>
                      <w:szCs w:val="21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(x)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}</m:t>
          </m:r>
        </m:oMath>
      </m:oMathPara>
    </w:p>
    <w:p w14:paraId="0622D07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 w:val="0"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i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={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 xml:space="preserve"> : 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hint="default" w:ascii="Cambria Math" w:hAnsi="Cambria Math" w:cs="Cambria Math"/>
                  <w:i/>
                  <w:sz w:val="21"/>
                  <w:szCs w:val="21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(x)=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/>
                </w:rPr>
                <m:t>∈</m:t>
              </m:r>
              <m:r>
                <m:rPr/>
                <w:rPr>
                  <w:rFonts w:ascii="Cambria Math" w:hAnsi="Cambria Math" w:cs="Cambria Math"/>
                  <w:sz w:val="21"/>
                  <w:szCs w:val="21"/>
                  <w:lang w:val="en-US"/>
                </w:rPr>
                <m:t>η</m:t>
              </m:r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sz w:val="21"/>
                      <w:szCs w:val="21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(x)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}</m:t>
          </m:r>
        </m:oMath>
      </m:oMathPara>
    </w:p>
    <w:p w14:paraId="2BE33A9C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这里边界条件为迪利克雷条件g和纽曼条件h。</w:t>
      </w:r>
    </w:p>
    <w:p w14:paraId="4CB1B1BC"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矩阵问题</w:t>
      </w:r>
    </w:p>
    <w:p w14:paraId="5520BB5D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可以将上述问题转换成下列矩阵问题</w:t>
      </w:r>
    </w:p>
    <w:p w14:paraId="120436CC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PQ</m:t>
              </m: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B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 w14:paraId="6913A857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)+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ℎ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Γ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−a(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acc>
            <m:accPr>
              <m:chr m:val="⃑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,</m:t>
          </m:r>
          <m:sSup>
            <m:sSup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g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ℎ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 w14:paraId="514A0E6D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iCs/>
          <w:kern w:val="2"/>
          <w:sz w:val="21"/>
          <w:szCs w:val="21"/>
          <w:lang w:val="en-US" w:eastAsia="zh-CN" w:bidi="ar-SA"/>
        </w:rPr>
        <w:t>其中，刚度矩阵K可由下列式子计算</w:t>
      </w:r>
    </w:p>
    <w:p w14:paraId="62D1DF15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1"/>
                  <w:szCs w:val="21"/>
                  <w:lang w:val="en-US" w:eastAsia="zh-CN"/>
                </w:rPr>
                <m:t>PQ</m:t>
              </m:r>
              <m:ctrlPr>
                <w:rPr>
                  <w:rFonts w:ascii="Cambria Math" w:hAnsi="Cambria Math" w:cs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1"/>
              <w:szCs w:val="21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vect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(N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acc>
                    <m:accPr>
                      <m:chr m:val="⃑"/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vect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(N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acc>
                <m:accPr>
                  <m:chr m:val="⃑"/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acc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)d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acc>
                <m:accPr>
                  <m:chr m:val="⃑"/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acc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acc>
                <m:accPr>
                  <m:chr m:val="⃑"/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acc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2718A4FA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kern w:val="2"/>
          <w:sz w:val="21"/>
          <w:szCs w:val="21"/>
          <w:lang w:val="en-US" w:eastAsia="zh-CN" w:bidi="ar-SA"/>
        </w:rPr>
        <w:t>其中，</w:t>
      </w:r>
      <m:oMath>
        <m:acc>
          <m:accPr>
            <m:chr m:val="⃑"/>
            <m:ctrlPr>
              <w:rPr>
                <w:rFonts w:hint="default" w:ascii="Cambria Math" w:hAnsi="Cambria Math" w:cs="Cambria Math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="Cambria Math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</m:acc>
        <m:r>
          <m:rPr/>
          <w:rPr>
            <w:rFonts w:hint="default" w:ascii="Cambria Math" w:hAnsi="Cambria Math" w:cs="Cambria Math"/>
            <w:kern w:val="2"/>
            <w:sz w:val="21"/>
            <w:szCs w:val="21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="Cambria Math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1i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2i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</m:d>
      </m:oMath>
      <w:r>
        <w:rPr>
          <w:rFonts w:hint="eastAsia" w:hAnsi="Cambria Math" w:cs="Cambria Math"/>
          <w:i w:val="0"/>
          <w:iCs/>
          <w:kern w:val="2"/>
          <w:sz w:val="21"/>
          <w:szCs w:val="21"/>
          <w:lang w:val="en-US" w:eastAsia="zh-CN" w:bidi="ar-SA"/>
        </w:rPr>
        <w:t xml:space="preserve">, 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A,1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A,2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A,2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A,1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</m:d>
      </m:oMath>
    </w:p>
    <w:p w14:paraId="136D39B7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如果是弹性力学问题，根据平面应力公式</w:t>
      </w:r>
    </w:p>
    <w:p w14:paraId="7F8F7B42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D=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ν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ν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ν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="Cambria Math"/>
                            <w:i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1−</m:t>
                        </m:r>
                        <m:r>
                          <m:rPr/>
                          <w:rPr>
                            <w:rFonts w:ascii="Cambria Math" w:hAnsi="Cambria Math" w:cs="Cambria Math"/>
                            <w:kern w:val="2"/>
                            <w:sz w:val="21"/>
                            <w:szCs w:val="21"/>
                            <w:lang w:val="en-US" w:bidi="ar-SA"/>
                          </w:rPr>
                          <m:t>ν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 w14:paraId="559A789B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根据平面应变公式</w:t>
      </w:r>
    </w:p>
    <w:p w14:paraId="0F2512F2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D=</m:t>
          </m:r>
          <m:d>
            <m:dPr>
              <m:begChr m:val="["/>
              <m:endChr m:val="]"/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λ</m:t>
                    </m:r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+2</m:t>
                    </m:r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μ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λ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λ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λ</m:t>
                    </m:r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+2</m:t>
                    </m:r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μ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1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="Cambria Math"/>
                        <w:kern w:val="2"/>
                        <w:sz w:val="21"/>
                        <w:szCs w:val="21"/>
                        <w:lang w:val="en-US" w:bidi="ar-SA"/>
                      </w:rPr>
                      <m:t>λ</m:t>
                    </m:r>
                    <m:ctrlPr>
                      <w:rPr>
                        <w:rFonts w:hint="default" w:ascii="Cambria Math" w:hAnsi="Cambria Math" w:cs="Cambria Math"/>
                        <w:i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 w14:paraId="257F91C7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="Cambria Math" w:eastAsiaTheme="minorEastAsia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1"/>
          <w:lang w:val="en-US" w:eastAsia="zh-CN" w:bidi="ar-SA"/>
        </w:rPr>
        <w:t>其中，</w:t>
      </w:r>
      <m:oMath>
        <m:r>
          <m:rPr/>
          <w:rPr>
            <w:rFonts w:ascii="Cambria Math" w:hAnsi="Cambria Math" w:cs="Cambria Math"/>
            <w:kern w:val="2"/>
            <w:sz w:val="21"/>
            <w:szCs w:val="21"/>
            <w:lang w:val="en-US" w:bidi="ar-SA"/>
          </w:rPr>
          <m:t>λ</m:t>
        </m:r>
        <m:r>
          <m:rPr/>
          <w:rPr>
            <w:rFonts w:hint="default" w:ascii="Cambria Math" w:hAnsi="Cambria Math" w:cs="Cambria Math"/>
            <w:kern w:val="2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/>
              <w:rPr>
                <w:rFonts w:ascii="Cambria Math" w:hAnsi="Cambria Math" w:cs="Cambria Math"/>
                <w:kern w:val="2"/>
                <w:sz w:val="21"/>
                <w:szCs w:val="21"/>
                <w:lang w:val="en-US" w:bidi="ar-SA"/>
              </w:rPr>
              <m:t>ν</m:t>
            </m:r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(1+</m:t>
            </m:r>
            <m:r>
              <m:rPr/>
              <w:rPr>
                <w:rFonts w:ascii="Cambria Math" w:hAnsi="Cambria Math" w:cs="Cambria Math"/>
                <w:kern w:val="2"/>
                <w:sz w:val="21"/>
                <w:szCs w:val="21"/>
                <w:lang w:val="en-US" w:bidi="ar-SA"/>
              </w:rPr>
              <m:t>ν</m:t>
            </m:r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)(1−2</m:t>
            </m:r>
            <m:r>
              <m:rPr/>
              <w:rPr>
                <w:rFonts w:ascii="Cambria Math" w:hAnsi="Cambria Math" w:cs="Cambria Math"/>
                <w:kern w:val="2"/>
                <w:sz w:val="21"/>
                <w:szCs w:val="21"/>
                <w:lang w:val="en-US" w:bidi="ar-SA"/>
              </w:rPr>
              <m:t>ν</m:t>
            </m:r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  <w:r>
        <w:rPr>
          <w:rFonts w:hint="eastAsia" w:hAnsi="Cambria Math" w:cs="Cambria Math"/>
          <w:i w:val="0"/>
          <w:kern w:val="2"/>
          <w:sz w:val="21"/>
          <w:szCs w:val="21"/>
          <w:lang w:val="en-US" w:eastAsia="zh-CN" w:bidi="ar-SA"/>
        </w:rPr>
        <w:t xml:space="preserve">, </w:t>
      </w:r>
      <m:oMath>
        <m:r>
          <m:rPr/>
          <w:rPr>
            <w:rFonts w:ascii="Cambria Math" w:hAnsi="Cambria Math" w:cs="Cambria Math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Cambria Math"/>
            <w:kern w:val="2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2E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kern w:val="2"/>
                <w:sz w:val="21"/>
                <w:szCs w:val="21"/>
                <w:lang w:val="en-US" w:eastAsia="zh-CN" w:bidi="ar-SA"/>
              </w:rPr>
              <m:t>1+</m:t>
            </m:r>
            <m:r>
              <m:rPr/>
              <w:rPr>
                <w:rFonts w:ascii="Cambria Math" w:hAnsi="Cambria Math" w:cs="Cambria Math"/>
                <w:kern w:val="2"/>
                <w:sz w:val="21"/>
                <w:szCs w:val="21"/>
                <w:lang w:val="en-US" w:bidi="ar-SA"/>
              </w:rPr>
              <m:t>ν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</w:p>
    <w:p w14:paraId="21E2CC09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vertAlign w:val="superscript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在数值计算过程中，我们需要计算每个单元的刚度矩阵k</w:t>
      </w:r>
      <w:r>
        <w:rPr>
          <w:rFonts w:hint="eastAsia" w:hAnsi="Cambria Math"/>
          <w:i w:val="0"/>
          <w:sz w:val="21"/>
          <w:szCs w:val="21"/>
          <w:vertAlign w:val="superscript"/>
          <w:lang w:val="en-US" w:eastAsia="zh-CN"/>
        </w:rPr>
        <w:t>ele</w:t>
      </w:r>
    </w:p>
    <w:p w14:paraId="52C1336B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/>
          <w:iCs/>
          <w:kern w:val="2"/>
          <w:sz w:val="21"/>
          <w:szCs w:val="21"/>
          <w:vertAlign w:val="superscript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  <m:t>pq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vertAlign w:val="superscript"/>
              <w:lang w:val="en-US" w:eastAsia="zh-CN" w:bidi="ar-SA"/>
            </w:rPr>
            <m:t>≈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  <m:t>int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vertAlign w:val="superscript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1"/>
                      <w:szCs w:val="21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ξ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)D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ξ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)J(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ξ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Cambria Math"/>
                      <w:i/>
                      <w:iCs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1"/>
                  <w:vertAlign w:val="superscript"/>
                  <w:lang w:val="en-US" w:eastAsia="zh-CN" w:bidi="ar-SA"/>
                </w:rPr>
              </m:ctrlPr>
            </m:e>
          </m:nary>
        </m:oMath>
      </m:oMathPara>
    </w:p>
    <w:p w14:paraId="42F38377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i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hAnsi="Cambria Math" w:cs="Cambria Math"/>
          <w:i w:val="0"/>
          <w:iCs w:val="0"/>
          <w:kern w:val="2"/>
          <w:sz w:val="21"/>
          <w:szCs w:val="21"/>
          <w:vertAlign w:val="baseline"/>
          <w:lang w:val="en-US" w:eastAsia="zh-CN" w:bidi="ar-SA"/>
        </w:rPr>
        <w:t>其中，J为雅各比矩阵</w:t>
      </w:r>
    </w:p>
    <w:p w14:paraId="488EB69D"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 w:hAnsi="Cambria Math" w:cs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sz w:val="21"/>
          <w:szCs w:val="21"/>
          <w:lang w:val="en-US" w:eastAsia="zh-CN"/>
        </w:rPr>
        <w:t>ID数组与IEN数组</w:t>
      </w:r>
    </w:p>
    <w:p w14:paraId="730D90C1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P=ID(A)</m:t>
          </m:r>
        </m:oMath>
      </m:oMathPara>
    </w:p>
    <w:p w14:paraId="57E1F8F1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A=IEN(e,a)</m:t>
          </m:r>
        </m:oMath>
      </m:oMathPara>
    </w:p>
    <w:p w14:paraId="67DFB1B7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Cambria Math"/>
          <w:i w:val="0"/>
          <w:iCs w:val="0"/>
          <w:kern w:val="2"/>
          <w:sz w:val="21"/>
          <w:szCs w:val="21"/>
          <w:lang w:val="en-US" w:eastAsia="zh-CN" w:bidi="ar-SA"/>
        </w:rPr>
        <w:t>所以，</w:t>
      </w:r>
    </w:p>
    <w:p w14:paraId="14BA65EB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="Cambria Math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P=ID(IEN(e,a))</m:t>
          </m:r>
        </m:oMath>
      </m:oMathPara>
    </w:p>
    <w:p w14:paraId="644EA83D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代码开发</w:t>
      </w:r>
    </w:p>
    <w:p w14:paraId="32377FC5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使用矩形平面板进行代码开发，验证代码可行性</w:t>
      </w:r>
    </w:p>
    <w:p w14:paraId="30F4B540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选取一个边长为1的矩形平板，在四边施加迪利克雷条件均为0，给出位移的精确解为</w:t>
      </w:r>
    </w:p>
    <w:p w14:paraId="2093C3D7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="Cambria Math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u(x,y)=x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×(1−x)×y×(1−y)</m:t>
          </m:r>
        </m:oMath>
      </m:oMathPara>
    </w:p>
    <w:p w14:paraId="3BB1C37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Cambria Math"/>
          <w:i w:val="0"/>
          <w:kern w:val="2"/>
          <w:sz w:val="21"/>
          <w:szCs w:val="21"/>
          <w:lang w:val="en-US" w:eastAsia="zh-CN" w:bidi="ar-SA"/>
        </w:rPr>
        <w:t>由精确解可知，x、y方向上位移相等，我们能够求出两方向的应变ε，再计算出应力σ=Dε，最后根据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ij,j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 = 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解出两个方向的f。</w:t>
      </w:r>
    </w:p>
    <w:p w14:paraId="3298E947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带入到代码中求出数值位移解</w:t>
      </w:r>
    </w:p>
    <w:p w14:paraId="25928779"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663190" cy="1914525"/>
            <wp:effectExtent l="0" t="0" r="381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4FFC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x方向位移</w:t>
      </w:r>
    </w:p>
    <w:p w14:paraId="55E01336"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74950" cy="1974215"/>
            <wp:effectExtent l="0" t="0" r="6350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3CEF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y方向位移</w:t>
      </w:r>
    </w:p>
    <w:p w14:paraId="35E91ACC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接下来根据误差的泛函公式分别计算出不同网格下的L2误差和H1误差</w:t>
      </w:r>
    </w:p>
    <w:p w14:paraId="34E06390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27045" cy="2418715"/>
            <wp:effectExtent l="0" t="0" r="8255" b="698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0E42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根据有限元误差估计，L2误差收敛率应为2，H1误差收敛率应为1</w:t>
      </w:r>
    </w:p>
    <w:p w14:paraId="24823DE5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与解出数值解相吻合，说明数值结果可靠，符合理论推导。</w:t>
      </w:r>
    </w:p>
    <w:p w14:paraId="7B6B1A1A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解决实际问题</w:t>
      </w:r>
    </w:p>
    <w:p w14:paraId="52C1DC13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有一张边长为4的正方形平板，正中心有一个半径为0.5的圆孔，由于是对称的，所以可利用gmsh绘制四分之一平板的网格计算给定边界的应力应变</w:t>
      </w:r>
    </w:p>
    <w:p w14:paraId="06176CAC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20240" cy="18027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D4C3C9">
      <w:pPr>
        <w:widowControl w:val="0"/>
        <w:numPr>
          <w:ilvl w:val="0"/>
          <w:numId w:val="3"/>
        </w:numPr>
        <w:ind w:firstLine="420" w:firstLineChars="0"/>
        <w:jc w:val="left"/>
        <w:rPr>
          <w:rFonts w:hAnsi="Cambria Math"/>
          <w:i w:val="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给定应力的精确解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rr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θθ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</m:t>
            </m:r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</w:p>
    <w:p w14:paraId="45D992AD">
      <w:pPr>
        <w:widowControl w:val="0"/>
        <w:numPr>
          <w:ilvl w:val="0"/>
          <w:numId w:val="0"/>
        </w:numPr>
        <w:jc w:val="center"/>
        <w:rPr>
          <w:rFonts w:hAnsi="Cambria Math"/>
          <w:i w:val="0"/>
          <w:sz w:val="21"/>
          <w:szCs w:val="21"/>
          <w:lang w:val="en-US"/>
        </w:rPr>
      </w:pPr>
      <w:r>
        <w:drawing>
          <wp:inline distT="0" distB="0" distL="114300" distR="114300">
            <wp:extent cx="1315720" cy="1280795"/>
            <wp:effectExtent l="0" t="0" r="5080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497F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根据给定的应力，通过材料力学中学到的应力变换将极坐标r</w:t>
      </w:r>
      <m:oMath>
        <m:r>
          <m:rPr/>
          <w:rPr>
            <w:rFonts w:ascii="Cambria Math" w:hAnsi="Cambria Math"/>
            <w:sz w:val="21"/>
            <w:szCs w:val="21"/>
            <w:lang w:val="en-US"/>
          </w:rPr>
          <m:t>θ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系转换为平面直角坐标系xy。</w:t>
      </w:r>
    </w:p>
    <w:p w14:paraId="1C850F43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根据已知条件建立ID、IEN数组，其中IEN数组需要注意每个网格中的取点顺序，更改geo文件的画图顺序，否则会导致计算失败，ID数组需要给用户留有一个改变边界条件的自由。</w:t>
      </w:r>
    </w:p>
    <w:p w14:paraId="37B06750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根据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解出每条边应有的纽曼边界，其中圆弧因为是没有径向应力，所以没有纽曼边界条件，对称边没有垂直的纽曼边界</w:t>
      </w:r>
    </w:p>
    <w:p w14:paraId="3D79EDA1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由于没有体力，所以f需要再边界上进行线积分</w:t>
      </w:r>
    </w:p>
    <w:p w14:paraId="35A915E0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解出位移的数值解</w:t>
      </w:r>
    </w:p>
    <w:p w14:paraId="5753515D">
      <w:pPr>
        <w:widowControl w:val="0"/>
        <w:numPr>
          <w:ilvl w:val="0"/>
          <w:numId w:val="0"/>
        </w:numPr>
        <w:jc w:val="center"/>
        <w:rPr>
          <w:rFonts w:hint="default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29510" cy="1790700"/>
            <wp:effectExtent l="0" t="0" r="889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3625" cy="1772285"/>
            <wp:effectExtent l="0" t="0" r="3175" b="57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2749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然后先用高斯积分求出每个单元的应力数值解，取高斯积分点的平均应变作为单元应变，用单元应变加权，对每个节点应变进行平均得到每个节点的应变</w:t>
      </w:r>
    </w:p>
    <w:p w14:paraId="5E46517D">
      <w:pPr>
        <w:widowControl w:val="0"/>
        <w:numPr>
          <w:ilvl w:val="0"/>
          <w:numId w:val="0"/>
        </w:numPr>
        <w:jc w:val="center"/>
        <w:rPr>
          <w:rFonts w:hint="eastAsia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17750" cy="1718945"/>
            <wp:effectExtent l="0" t="0" r="635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720215"/>
            <wp:effectExtent l="0" t="0" r="2540" b="698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290" cy="1848485"/>
            <wp:effectExtent l="0" t="0" r="3810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82D1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求出每个节点的应力</w:t>
      </w:r>
    </w:p>
    <w:p w14:paraId="2FFD7606">
      <w:pPr>
        <w:widowControl w:val="0"/>
        <w:numPr>
          <w:ilvl w:val="0"/>
          <w:numId w:val="0"/>
        </w:numPr>
        <w:jc w:val="center"/>
        <w:rPr>
          <w:rFonts w:hint="default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33320" cy="1847215"/>
            <wp:effectExtent l="0" t="0" r="5080" b="698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160" cy="1836420"/>
            <wp:effectExtent l="0" t="0" r="2540" b="508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7140" cy="1837055"/>
            <wp:effectExtent l="0" t="0" r="10160" b="444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1A3C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与解析解画出的图进行比较</w:t>
      </w:r>
    </w:p>
    <w:p w14:paraId="528BAC18">
      <w:pPr>
        <w:widowControl w:val="0"/>
        <w:numPr>
          <w:ilvl w:val="0"/>
          <w:numId w:val="0"/>
        </w:numPr>
        <w:jc w:val="center"/>
        <w:rPr>
          <w:rFonts w:hint="default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14625" cy="2046605"/>
            <wp:effectExtent l="0" t="0" r="3175" b="1079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42F9"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改变网格大小计算应力的有限元误差</w:t>
      </w:r>
    </w:p>
    <w:p w14:paraId="0A86FCFB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997835" cy="2324735"/>
            <wp:effectExtent l="0" t="0" r="12065" b="1206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F15F"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由于应力是位移一阶导数的函数，所以它的收敛率是1，符合理论推导。</w:t>
      </w:r>
    </w:p>
    <w:p w14:paraId="6F1180CB"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工程实践中左右表面上有10kPa的牵引力均匀，没有体力</w:t>
      </w:r>
    </w:p>
    <w:p w14:paraId="648A4286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只需要改变纽曼边界h的函数为右边的垂直应力为10kPa，其余都是零就可以了。</w:t>
      </w:r>
    </w:p>
    <w:p w14:paraId="413280C1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得到的x方向应力图像为</w:t>
      </w:r>
    </w:p>
    <w:p w14:paraId="2976E5CF"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default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79700" cy="1995170"/>
            <wp:effectExtent l="0" t="0" r="0" b="1143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330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应力集中点分析</w:t>
      </w:r>
    </w:p>
    <w:p w14:paraId="534ACF9C">
      <w:pPr>
        <w:widowControl w:val="0"/>
        <w:numPr>
          <w:ilvl w:val="0"/>
          <w:numId w:val="5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当板受到外力作用时，力的传递在孔附近受到阻碍，原本均匀分布的应力线被迫绕过孔洞，使得孔附近的应力线变得密集，从而导致该区域的应力值增大，形成应力集中点。</w:t>
      </w:r>
    </w:p>
    <w:p w14:paraId="75A05448">
      <w:pPr>
        <w:widowControl w:val="0"/>
        <w:numPr>
          <w:ilvl w:val="0"/>
          <w:numId w:val="5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应力集中系数</w:t>
      </w:r>
    </w:p>
    <w:p w14:paraId="771ADF72">
      <w:pPr>
        <w:widowControl w:val="0"/>
        <w:numPr>
          <w:ilvl w:val="0"/>
          <w:numId w:val="6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应力集中系</w:t>
      </w:r>
      <w:r>
        <w:rPr>
          <w:rFonts w:hint="eastAsia"/>
          <w:sz w:val="21"/>
          <w:szCs w:val="21"/>
          <w:lang w:val="en-US" w:eastAsia="zh-CN"/>
        </w:rPr>
        <w:t>数</w:t>
      </w:r>
      <w:r>
        <w:rPr>
          <w:rFonts w:hint="default"/>
          <w:sz w:val="21"/>
          <w:szCs w:val="21"/>
          <w:lang w:val="en-US" w:eastAsia="zh-CN"/>
        </w:rPr>
        <w:t>是用来衡量应力集中程度的一个指标，它定义为应力集中点的最大应力与无应力集中时（如远离孔洞的边界处）的应力之比。</w:t>
      </w:r>
    </w:p>
    <w:p w14:paraId="104E3A0D">
      <w:pPr>
        <w:widowControl w:val="0"/>
        <w:numPr>
          <w:ilvl w:val="0"/>
          <w:numId w:val="6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对于一些简单的几何形状和受力情况，可以通过理论分析和推导得到应力集中系数。对于无限大平板中心有一个小圆孔，在单向均匀拉伸的情况下，通过弹性力学的理论分析，可以得到孔边的应力集中系数约为 3，即孔边的最大应力约为远离孔的边界处应力的三倍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40837F90">
      <w:pPr>
        <w:widowControl w:val="0"/>
        <w:numPr>
          <w:ilvl w:val="0"/>
          <w:numId w:val="5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公式推导</w:t>
      </w:r>
    </w:p>
    <w:p w14:paraId="47BF5D73">
      <w:pPr>
        <w:widowControl w:val="0"/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采用极坐标来分析问题，设平板在无穷远处受到沿 x 轴方向的均匀拉伸应力。</w:t>
      </w:r>
    </w:p>
    <w:p w14:paraId="5227378D">
      <w:pPr>
        <w:widowControl w:val="0"/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根据弹性力学的基本方程和边界条件，通过求解应力函数，可以得到应力分量的表达式。</w:t>
      </w:r>
    </w:p>
    <w:p w14:paraId="1FEEA02C">
      <w:pPr>
        <w:widowControl w:val="0"/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对于圆孔周边的切向应力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default"/>
          <w:sz w:val="21"/>
          <w:szCs w:val="21"/>
          <w:lang w:val="en-US" w:eastAsia="zh-CN"/>
        </w:rPr>
        <w:t>，在</w:t>
      </w:r>
      <m:oMath>
        <m:r>
          <m:rPr/>
          <w:rPr>
            <w:rFonts w:ascii="Cambria Math" w:hAnsi="Cambria Math"/>
            <w:sz w:val="21"/>
            <w:szCs w:val="21"/>
            <w:lang w:val="en-US"/>
          </w:rPr>
          <m:t>θ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r>
          <m:rPr/>
          <w:rPr>
            <w:rFonts w:hint="default" w:ascii="Cambria Math" w:hAnsi="Cambria Math" w:cs="Cambria Math"/>
            <w:sz w:val="21"/>
            <w:szCs w:val="21"/>
            <w:lang w:val="en-US" w:eastAsia="zh-CN"/>
          </w:rPr>
          <m:t>±</m:t>
        </m:r>
        <m:f>
          <m:fP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fPr>
          <m:num>
            <m:r>
              <m:rPr/>
              <w:rPr>
                <w:rFonts w:ascii="Cambria Math" w:hAnsi="Cambria Math" w:cs="Cambria Math"/>
                <w:sz w:val="21"/>
                <w:szCs w:val="21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1"/>
                <w:szCs w:val="21"/>
                <w:lang w:val="en-US" w:eastAsia="zh-CN"/>
              </w:rPr>
            </m:ctrlPr>
          </m:den>
        </m:f>
      </m:oMath>
      <w:r>
        <w:rPr>
          <w:rFonts w:hint="default"/>
          <w:sz w:val="21"/>
          <w:szCs w:val="21"/>
          <w:lang w:val="en-US" w:eastAsia="zh-CN"/>
        </w:rPr>
        <w:t>（即孔的上下边缘）处，应力表达式为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(1+2</m:t>
        </m:r>
        <m:f>
          <m:f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c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</m:t>
        </m:r>
      </m:oMath>
      <w:r>
        <w:rPr>
          <w:rFonts w:hint="default"/>
          <w:sz w:val="21"/>
          <w:szCs w:val="21"/>
          <w:lang w:val="en-US" w:eastAsia="zh-CN"/>
        </w:rPr>
        <w:t>，当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r=a</m:t>
        </m:r>
      </m:oMath>
      <w:r>
        <w:rPr>
          <w:rFonts w:hint="default"/>
          <w:sz w:val="21"/>
          <w:szCs w:val="21"/>
          <w:lang w:val="en-US" w:eastAsia="zh-CN"/>
        </w:rPr>
        <w:t>（圆孔半径）时，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=3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default"/>
          <w:sz w:val="21"/>
          <w:szCs w:val="21"/>
          <w:lang w:val="en-US" w:eastAsia="zh-CN"/>
        </w:rPr>
        <w:t>，这就说明了孔边的最大应力是无穷远处应力的三倍，也就是边界应力的三倍。</w:t>
      </w:r>
    </w:p>
    <w:p w14:paraId="0535D61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误差分析</w:t>
      </w:r>
    </w:p>
    <w:p w14:paraId="18157FA0"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在求解应力部分，由于节点应力是根据单元应力平均下来的，导致边角的应力少算了外部单元格的，所以边角的图像有些瑕疵。</w:t>
      </w:r>
    </w:p>
    <w:p w14:paraId="1477C9F6">
      <w:pPr>
        <w:widowControl w:val="0"/>
        <w:numPr>
          <w:ilvl w:val="0"/>
          <w:numId w:val="7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纽曼边界的h阶数可能高于二阶，但只用二阶高斯积分可能会产生误差。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F99F4"/>
    <w:multiLevelType w:val="singleLevel"/>
    <w:tmpl w:val="8C0F99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AF90E2"/>
    <w:multiLevelType w:val="singleLevel"/>
    <w:tmpl w:val="98AF90E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7353953"/>
    <w:multiLevelType w:val="singleLevel"/>
    <w:tmpl w:val="2735395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2DD0E9AD"/>
    <w:multiLevelType w:val="multilevel"/>
    <w:tmpl w:val="2DD0E9A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598B2F2"/>
    <w:multiLevelType w:val="singleLevel"/>
    <w:tmpl w:val="5598B2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44BD32"/>
    <w:multiLevelType w:val="singleLevel"/>
    <w:tmpl w:val="5D44BD3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7333D96C"/>
    <w:multiLevelType w:val="singleLevel"/>
    <w:tmpl w:val="7333D9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3141"/>
    <w:rsid w:val="33B904C0"/>
    <w:rsid w:val="556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821</Words>
  <Characters>918</Characters>
  <Lines>0</Lines>
  <Paragraphs>0</Paragraphs>
  <TotalTime>0</TotalTime>
  <ScaleCrop>false</ScaleCrop>
  <LinksUpToDate>false</LinksUpToDate>
  <CharactersWithSpaces>985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2025-01-08T12:16:00Z</dcterms:created>
  <dc:creator>bhyf0</dc:creator>
  <cp:lastModifiedBy>微信用户</cp:lastModifiedBy>
  <dcterms:modified xsi:type="dcterms:W3CDTF">2025-01-12T15:36:58Z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eyJoZGlkIjoiNjllY2M5ODAzN2RmZDAxZmQxNGJhYzZiNzE2ZGE5NzkiLCJ1c2VySWQiOiIxMzY4MDg0NDc3In0=</vt:lpwstr>
  </property>
  <property fmtid="{D5CDD505-2E9C-101B-9397-08002B2CF9AE}" pid="4" name="ICV">
    <vt:lpwstr>13856F0053984AC7AFC4796945B8B3A7_12</vt:lpwstr>
  </property>
</Properties>
</file>