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TIDAK MAMPU</w:t>
      </w:r>
      <w:br/>
      <w:r>
        <w:rPr>
          <w:sz w:val="24"/>
          <w:szCs w:val="24"/>
        </w:rPr>
        <w:t xml:space="preserve">Nomor : 400.12.4.4/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Islam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Staff Gudang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diatas warga Kepolorejo dan benar tidak mampu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Untuk persyaratan bantuan UKT anaknya. Nama anak : Chelsea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2024-05-20T11:15:59+07:00</dcterms:created>
  <dcterms:modified xsi:type="dcterms:W3CDTF">2024-05-20T11:15:59+07:00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