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700"/>
        <w:jc w:val="center"/>
      </w:pPr>
      <w:r>
        <w:rPr>
          <w:rFonts w:ascii="Times New Roman" w:cs="Times New Roman" w:eastAsia="Times New Roman" w:hAnsi="Times New Roman"/>
          <w:sz w:val="28"/>
          <w:szCs w:val="28"/>
        </w:rPr>
        <w:t xml:space="preserve">SONORA</w:t>
      </w:r>
    </w:p>
    <w:p>
      <w:pPr>
        <w:spacing w:after="400"/>
        <w:jc w:val="center"/>
      </w:pPr>
      <w:r>
        <w:rPr>
          <w:b/>
          <w:bCs/>
          <w:sz w:val="36"/>
          <w:szCs w:val="36"/>
        </w:rPr>
        <w:t xml:space="preserve">ЛАБОРАТОРНА РОБОТА №2</w:t>
      </w:r>
    </w:p>
    <w:p>
      <w:pPr>
        <w:spacing w:after="160" w:line="360"/>
        <w:jc w:val="center"/>
      </w:pPr>
      <w:r>
        <w:rPr>
          <w:rFonts w:ascii="Times New Roman" w:cs="Times New Roman" w:eastAsia="Times New Roman" w:hAnsi="Times New Roman"/>
          <w:sz w:val="28"/>
          <w:szCs w:val="28"/>
        </w:rPr>
        <w:t xml:space="preserve">Розробка мультимедійного застосунку</w:t>
      </w:r>
    </w:p>
    <w:p>
      <w:pPr>
        <w:spacing w:after="160" w:line="360"/>
        <w:jc w:val="center"/>
      </w:pPr>
      <w:r>
        <w:rPr>
          <w:rFonts w:ascii="Times New Roman" w:cs="Times New Roman" w:eastAsia="Times New Roman" w:hAnsi="Times New Roman"/>
          <w:sz w:val="28"/>
          <w:szCs w:val="28"/>
        </w:rPr>
        <w:t xml:space="preserve">з використанням сучасних технологій</w:t>
      </w:r>
    </w:p>
    <w:p>
      <w:pPr>
        <w:spacing w:after="900" w:before="300"/>
        <w:jc w:val="center"/>
      </w:pPr>
      <w:r>
        <w:rPr>
          <w:rFonts w:ascii="Times New Roman" w:cs="Times New Roman" w:eastAsia="Times New Roman" w:hAnsi="Times New Roman"/>
          <w:sz w:val="28"/>
          <w:szCs w:val="28"/>
        </w:rPr>
        <w:t xml:space="preserve">Варіант 2. Соніфікація даних</w:t>
      </w:r>
    </w:p>
    <w:p>
      <w:pPr>
        <w:spacing w:after="160" w:line="360"/>
        <w:jc w:val="right"/>
      </w:pPr>
      <w:r>
        <w:rPr>
          <w:rFonts w:ascii="Times New Roman" w:cs="Times New Roman" w:eastAsia="Times New Roman" w:hAnsi="Times New Roman"/>
          <w:sz w:val="28"/>
          <w:szCs w:val="28"/>
        </w:rPr>
        <w:t xml:space="preserve">Виконав:</w:t>
      </w:r>
    </w:p>
    <w:p>
      <w:pPr>
        <w:spacing w:after="160" w:line="360"/>
        <w:jc w:val="right"/>
      </w:pPr>
      <w:r>
        <w:rPr>
          <w:rFonts w:ascii="Times New Roman" w:cs="Times New Roman" w:eastAsia="Times New Roman" w:hAnsi="Times New Roman"/>
          <w:sz w:val="28"/>
          <w:szCs w:val="28"/>
        </w:rPr>
        <w:t xml:space="preserve">Левківський Євгеній Сергійович</w:t>
      </w:r>
    </w:p>
    <w:p>
      <w:pPr>
        <w:spacing w:after="1300"/>
        <w:jc w:val="right"/>
      </w:pPr>
      <w:r>
        <w:rPr>
          <w:rFonts w:ascii="Times New Roman" w:cs="Times New Roman" w:eastAsia="Times New Roman" w:hAnsi="Times New Roman"/>
          <w:sz w:val="28"/>
          <w:szCs w:val="28"/>
        </w:rPr>
        <w:t xml:space="preserve">Група ІПС-41</w:t>
      </w:r>
    </w:p>
    <w:p>
      <w:pPr>
        <w:spacing w:after="160" w:line="360"/>
        <w:jc w:val="center"/>
      </w:pPr>
      <w:r>
        <w:rPr>
          <w:rFonts w:ascii="Times New Roman" w:cs="Times New Roman" w:eastAsia="Times New Roman" w:hAnsi="Times New Roman"/>
          <w:sz w:val="28"/>
          <w:szCs w:val="28"/>
        </w:rPr>
        <w:t xml:space="preserve">2026</w:t>
      </w:r>
    </w:p>
    <w:p>
      <w:r>
        <w:br w:type="page"/>
      </w:r>
    </w:p>
    <w:p>
      <w:pPr>
        <w:pStyle w:val="Heading1"/>
        <w:keepNext/>
        <w:spacing w:after="160" w:before="280"/>
      </w:pPr>
      <w:r>
        <w:rPr>
          <w:rFonts w:ascii="Times New Roman" w:cs="Times New Roman" w:eastAsia="Times New Roman" w:hAnsi="Times New Roman"/>
          <w:b/>
          <w:bCs/>
          <w:sz w:val="32"/>
          <w:szCs w:val="32"/>
        </w:rPr>
        <w:t xml:space="preserve">1. Мета роботи</w:t>
      </w:r>
    </w:p>
    <w:p>
      <w:pPr>
        <w:spacing w:after="160" w:line="360"/>
        <w:jc w:val="both"/>
      </w:pPr>
      <w:r>
        <w:rPr>
          <w:rFonts w:ascii="Times New Roman" w:cs="Times New Roman" w:eastAsia="Times New Roman" w:hAnsi="Times New Roman"/>
          <w:sz w:val="28"/>
          <w:szCs w:val="28"/>
        </w:rPr>
        <w:t xml:space="preserve">Розробити мультимедійний застосунок із використанням сучасних вебтехнологій, що перетворює числові дані на MIDI-композицію. Реалізувати правила впливу принаймні двох числових показників на параметри MIDI, автоматичне формування файлу та засоби демонстрації результату.</w:t>
      </w:r>
    </w:p>
    <w:p>
      <w:pPr>
        <w:spacing w:after="160" w:line="360"/>
        <w:jc w:val="both"/>
      </w:pPr>
      <w:r>
        <w:rPr>
          <w:rFonts w:ascii="Times New Roman" w:cs="Times New Roman" w:eastAsia="Times New Roman" w:hAnsi="Times New Roman"/>
          <w:sz w:val="28"/>
          <w:szCs w:val="28"/>
        </w:rPr>
        <w:t xml:space="preserve">Обрано варіант 2 — «Соніфікація даних». Назва застосунку — SONORA. Мова програмування — JavaScript, інтерфейс — HTML5 та CSS3, синтез звуку — Web Audio API. Застосунок працює у браузері, що дозволено умовами цього варіанта; вимога desktop стосується варіанта 1.</w:t>
      </w:r>
    </w:p>
    <w:p>
      <w:pPr>
        <w:pStyle w:val="Heading1"/>
        <w:keepNext/>
        <w:spacing w:after="160" w:before="280"/>
      </w:pPr>
      <w:r>
        <w:rPr>
          <w:rFonts w:ascii="Times New Roman" w:cs="Times New Roman" w:eastAsia="Times New Roman" w:hAnsi="Times New Roman"/>
          <w:b/>
          <w:bCs/>
          <w:sz w:val="32"/>
          <w:szCs w:val="32"/>
        </w:rPr>
        <w:t xml:space="preserve">2. Постановка задачі та відповідність вимогам</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shd w:fill="EDF0EB" w:val="clear"/>
          </w:tcPr>
          <w:p>
            <w:pPr>
              <w:spacing w:after="80" w:line="260"/>
            </w:pPr>
            <w:r>
              <w:rPr>
                <w:rFonts w:ascii="Times New Roman" w:cs="Times New Roman" w:eastAsia="Times New Roman" w:hAnsi="Times New Roman"/>
                <w:b/>
                <w:bCs/>
                <w:sz w:val="21"/>
                <w:szCs w:val="21"/>
              </w:rPr>
              <w:t xml:space="preserve">Вимога</w:t>
            </w:r>
          </w:p>
        </w:tc>
        <w:tc>
          <w:tcPr>
            <w:shd w:fill="EDF0EB" w:val="clear"/>
          </w:tcPr>
          <w:p>
            <w:pPr>
              <w:spacing w:after="80" w:line="260"/>
            </w:pPr>
            <w:r>
              <w:rPr>
                <w:rFonts w:ascii="Times New Roman" w:cs="Times New Roman" w:eastAsia="Times New Roman" w:hAnsi="Times New Roman"/>
                <w:b/>
                <w:bCs/>
                <w:sz w:val="21"/>
                <w:szCs w:val="21"/>
              </w:rPr>
              <w:t xml:space="preserve">Реалізація у SONORA</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Вхідні дані містять щонайменше два числові показники</w:t>
            </w:r>
          </w:p>
        </w:tc>
        <w:tc>
          <w:p>
            <w:pPr>
              <w:spacing w:after="80" w:line="260"/>
            </w:pPr>
            <w:r>
              <w:rPr>
                <w:rFonts w:ascii="Times New Roman" w:cs="Times New Roman" w:eastAsia="Times New Roman" w:hAnsi="Times New Roman"/>
                <w:b w:val="false"/>
                <w:bCs w:val="false"/>
                <w:sz w:val="21"/>
                <w:szCs w:val="21"/>
              </w:rPr>
              <w:t xml:space="preserve">Імпорт CSV, перевірка числових стовпців, вибір двох різних показників</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Кожен показник впливає хоча б на один параметр MIDI</w:t>
            </w:r>
          </w:p>
        </w:tc>
        <w:tc>
          <w:p>
            <w:pPr>
              <w:spacing w:after="80" w:line="260"/>
            </w:pPr>
            <w:r>
              <w:rPr>
                <w:rFonts w:ascii="Times New Roman" w:cs="Times New Roman" w:eastAsia="Times New Roman" w:hAnsi="Times New Roman"/>
                <w:b w:val="false"/>
                <w:bCs w:val="false"/>
                <w:sz w:val="21"/>
                <w:szCs w:val="21"/>
              </w:rPr>
              <w:t xml:space="preserve">Перший → висота; другий → velocity і тривалість</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Автоматичне формування MIDI-файлу</w:t>
            </w:r>
          </w:p>
        </w:tc>
        <w:tc>
          <w:p>
            <w:pPr>
              <w:spacing w:after="80" w:line="260"/>
            </w:pPr>
            <w:r>
              <w:rPr>
                <w:rFonts w:ascii="Times New Roman" w:cs="Times New Roman" w:eastAsia="Times New Roman" w:hAnsi="Times New Roman"/>
                <w:b w:val="false"/>
                <w:bCs w:val="false"/>
                <w:sz w:val="21"/>
                <w:szCs w:val="21"/>
              </w:rPr>
              <w:t xml:space="preserve">Після імпорту та змін налаштувань створюється модель композиції; завантажується готовий SMF Type 1</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Пояснення перетворення у звіті</w:t>
            </w:r>
          </w:p>
        </w:tc>
        <w:tc>
          <w:p>
            <w:pPr>
              <w:spacing w:after="80" w:line="260"/>
            </w:pPr>
            <w:r>
              <w:rPr>
                <w:rFonts w:ascii="Times New Roman" w:cs="Times New Roman" w:eastAsia="Times New Roman" w:hAnsi="Times New Roman"/>
                <w:b w:val="false"/>
                <w:bCs w:val="false"/>
                <w:sz w:val="21"/>
                <w:szCs w:val="21"/>
              </w:rPr>
              <w:t xml:space="preserve">Нормалізація, формули, гами та приклад обчислення в розділі 5</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Якість і структура коду</w:t>
            </w:r>
          </w:p>
        </w:tc>
        <w:tc>
          <w:p>
            <w:pPr>
              <w:spacing w:after="80" w:line="260"/>
            </w:pPr>
            <w:r>
              <w:rPr>
                <w:rFonts w:ascii="Times New Roman" w:cs="Times New Roman" w:eastAsia="Times New Roman" w:hAnsi="Times New Roman"/>
                <w:b w:val="false"/>
                <w:bCs w:val="false"/>
                <w:sz w:val="21"/>
                <w:szCs w:val="21"/>
              </w:rPr>
              <w:t xml:space="preserve">Розділення CSV, соніфікації, запису MIDI, звуку та UI; автоматизовані перевірки</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Додаткові можливості</w:t>
            </w:r>
          </w:p>
        </w:tc>
        <w:tc>
          <w:p>
            <w:pPr>
              <w:spacing w:after="80" w:line="260"/>
            </w:pPr>
            <w:r>
              <w:rPr>
                <w:rFonts w:ascii="Times New Roman" w:cs="Times New Roman" w:eastAsia="Times New Roman" w:hAnsi="Times New Roman"/>
                <w:b w:val="false"/>
                <w:bCs w:val="false"/>
                <w:sz w:val="21"/>
                <w:szCs w:val="21"/>
              </w:rPr>
              <w:t xml:space="preserve">Піанороль, програвання, редагування CSV, вибір темпу, гами та інструмента, адаптивність</w:t>
            </w:r>
          </w:p>
        </w:tc>
      </w:tr>
    </w:tbl>
    <w:p>
      <w:r>
        <w:t xml:space="preserve"/>
      </w:r>
    </w:p>
    <w:p>
      <w:pPr>
        <w:spacing w:after="160" w:line="360"/>
        <w:jc w:val="both"/>
      </w:pPr>
      <w:r>
        <w:rPr>
          <w:rFonts w:ascii="Times New Roman" w:cs="Times New Roman" w:eastAsia="Times New Roman" w:hAnsi="Times New Roman"/>
          <w:sz w:val="28"/>
          <w:szCs w:val="28"/>
        </w:rPr>
        <w:t xml:space="preserve">Пункти охоплюють функціональну частину завдання та додаткові можливості. Остаточну оцінку визначає викладач.</w:t>
      </w:r>
    </w:p>
    <w:p>
      <w:pPr>
        <w:pStyle w:val="Heading1"/>
        <w:keepNext/>
        <w:spacing w:after="160" w:before="280"/>
      </w:pPr>
      <w:r>
        <w:rPr>
          <w:rFonts w:ascii="Times New Roman" w:cs="Times New Roman" w:eastAsia="Times New Roman" w:hAnsi="Times New Roman"/>
          <w:b/>
          <w:bCs/>
          <w:sz w:val="32"/>
          <w:szCs w:val="32"/>
        </w:rPr>
        <w:t xml:space="preserve">3. Обрані технології та архітектура</w:t>
      </w:r>
    </w:p>
    <w:p>
      <w:pPr>
        <w:spacing w:after="160" w:line="360"/>
        <w:jc w:val="both"/>
      </w:pPr>
      <w:r>
        <w:rPr>
          <w:rFonts w:ascii="Times New Roman" w:cs="Times New Roman" w:eastAsia="Times New Roman" w:hAnsi="Times New Roman"/>
          <w:sz w:val="28"/>
          <w:szCs w:val="28"/>
        </w:rPr>
        <w:t xml:space="preserve">Браузерний застосунок використовує ES-модулі без фреймворків та сторонніх runtime-бібліотек. Власні CSV-парсер і MIDI-кодувальник дають можливість явно показати алгоритми перевірки та перетворення. Для локального HTTP-сервера й допоміжних команд потрібен Node.js 22+.</w:t>
      </w:r>
    </w:p>
    <w:p>
      <w:pPr>
        <w:spacing w:after="160" w:line="360"/>
        <w:jc w:val="both"/>
      </w:pPr>
      <w:r>
        <w:rPr>
          <w:rFonts w:ascii="Times New Roman" w:cs="Times New Roman" w:eastAsia="Times New Roman" w:hAnsi="Times New Roman"/>
          <w:sz w:val="28"/>
          <w:szCs w:val="28"/>
        </w:rPr>
        <w:t xml:space="preserve">Потік обробки: CSV → перевірена таблиця → нормалізація двох показників → список нот → синтез і візуалізація → MIDI-файл. Інтерфейс не виконує формули з клітинок; імпортовані назви виводяться через textContent. Дані не надсилаються на сервер і зберігаються лише в оперативній пам’яті поточної сторінки.</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shd w:fill="EDF0EB" w:val="clear"/>
          </w:tcPr>
          <w:p>
            <w:pPr>
              <w:spacing w:after="80" w:line="260"/>
            </w:pPr>
            <w:r>
              <w:rPr>
                <w:rFonts w:ascii="Times New Roman" w:cs="Times New Roman" w:eastAsia="Times New Roman" w:hAnsi="Times New Roman"/>
                <w:b/>
                <w:bCs/>
                <w:sz w:val="21"/>
                <w:szCs w:val="21"/>
              </w:rPr>
              <w:t xml:space="preserve">Модуль</w:t>
            </w:r>
          </w:p>
        </w:tc>
        <w:tc>
          <w:tcPr>
            <w:shd w:fill="EDF0EB" w:val="clear"/>
          </w:tcPr>
          <w:p>
            <w:pPr>
              <w:spacing w:after="80" w:line="260"/>
            </w:pPr>
            <w:r>
              <w:rPr>
                <w:rFonts w:ascii="Times New Roman" w:cs="Times New Roman" w:eastAsia="Times New Roman" w:hAnsi="Times New Roman"/>
                <w:b/>
                <w:bCs/>
                <w:sz w:val="21"/>
                <w:szCs w:val="21"/>
              </w:rPr>
              <w:t xml:space="preserve">Відповідальність</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web/lib/csv.js</w:t>
            </w:r>
          </w:p>
        </w:tc>
        <w:tc>
          <w:p>
            <w:pPr>
              <w:spacing w:after="80" w:line="260"/>
            </w:pPr>
            <w:r>
              <w:rPr>
                <w:rFonts w:ascii="Times New Roman" w:cs="Times New Roman" w:eastAsia="Times New Roman" w:hAnsi="Times New Roman"/>
                <w:b w:val="false"/>
                <w:bCs w:val="false"/>
                <w:sz w:val="21"/>
                <w:szCs w:val="21"/>
              </w:rPr>
              <w:t xml:space="preserve">Визначення роздільника, читання лапок, перевірка таблиці й числових стовпців</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web/lib/sonify.js</w:t>
            </w:r>
          </w:p>
        </w:tc>
        <w:tc>
          <w:p>
            <w:pPr>
              <w:spacing w:after="80" w:line="260"/>
            </w:pPr>
            <w:r>
              <w:rPr>
                <w:rFonts w:ascii="Times New Roman" w:cs="Times New Roman" w:eastAsia="Times New Roman" w:hAnsi="Times New Roman"/>
                <w:b w:val="false"/>
                <w:bCs w:val="false"/>
                <w:sz w:val="21"/>
                <w:szCs w:val="21"/>
              </w:rPr>
              <w:t xml:space="preserve">Нормалізація, вибір гами, обчислення pitch, velocity, duration і часу</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web/lib/midi.js</w:t>
            </w:r>
          </w:p>
        </w:tc>
        <w:tc>
          <w:p>
            <w:pPr>
              <w:spacing w:after="80" w:line="260"/>
            </w:pPr>
            <w:r>
              <w:rPr>
                <w:rFonts w:ascii="Times New Roman" w:cs="Times New Roman" w:eastAsia="Times New Roman" w:hAnsi="Times New Roman"/>
                <w:b w:val="false"/>
                <w:bCs w:val="false"/>
                <w:sz w:val="21"/>
                <w:szCs w:val="21"/>
              </w:rPr>
              <w:t xml:space="preserve">Заголовок SMF, VLQ, метаподії, дві доріжки та запис байтів</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web/lib/audio.js</w:t>
            </w:r>
          </w:p>
        </w:tc>
        <w:tc>
          <w:p>
            <w:pPr>
              <w:spacing w:after="80" w:line="260"/>
            </w:pPr>
            <w:r>
              <w:rPr>
                <w:rFonts w:ascii="Times New Roman" w:cs="Times New Roman" w:eastAsia="Times New Roman" w:hAnsi="Times New Roman"/>
                <w:b w:val="false"/>
                <w:bCs w:val="false"/>
                <w:sz w:val="21"/>
                <w:szCs w:val="21"/>
              </w:rPr>
              <w:t xml:space="preserve">Web Audio, планування нот, Play/Pause, Stop, позиція та гучність</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web/app.js</w:t>
            </w:r>
          </w:p>
        </w:tc>
        <w:tc>
          <w:p>
            <w:pPr>
              <w:spacing w:after="80" w:line="260"/>
            </w:pPr>
            <w:r>
              <w:rPr>
                <w:rFonts w:ascii="Times New Roman" w:cs="Times New Roman" w:eastAsia="Times New Roman" w:hAnsi="Times New Roman"/>
                <w:b w:val="false"/>
                <w:bCs w:val="false"/>
                <w:sz w:val="21"/>
                <w:szCs w:val="21"/>
              </w:rPr>
              <w:t xml:space="preserve">Події інтерфейсу, імпорт, піанороль, навігація та скачування</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scripts/</w:t>
            </w:r>
          </w:p>
        </w:tc>
        <w:tc>
          <w:p>
            <w:pPr>
              <w:spacing w:after="80" w:line="260"/>
            </w:pPr>
            <w:r>
              <w:rPr>
                <w:rFonts w:ascii="Times New Roman" w:cs="Times New Roman" w:eastAsia="Times New Roman" w:hAnsi="Times New Roman"/>
                <w:b w:val="false"/>
                <w:bCs w:val="false"/>
                <w:sz w:val="21"/>
                <w:szCs w:val="21"/>
              </w:rPr>
              <w:t xml:space="preserve">Локальний сервер, збирання, перевірки, формування звітів і архіву</w:t>
            </w:r>
          </w:p>
        </w:tc>
      </w:tr>
    </w:tbl>
    <w:p>
      <w:r>
        <w:t xml:space="preserve"/>
      </w:r>
    </w:p>
    <w:p>
      <w:pPr>
        <w:spacing w:after="160" w:line="360"/>
        <w:jc w:val="both"/>
      </w:pPr>
      <w:r>
        <w:rPr>
          <w:rFonts w:ascii="Times New Roman" w:cs="Times New Roman" w:eastAsia="Times New Roman" w:hAnsi="Times New Roman"/>
          <w:sz w:val="28"/>
          <w:szCs w:val="28"/>
        </w:rPr>
        <w:t xml:space="preserve">Додаткові npm-пакети використовуються для розробки: midi-file — незалежне читання експорту в тестах; Playwright — браузерна перевірка й друк PDF; docx — оформлення документа Word. Вони не завантажуються користувачем сайту.</w:t>
      </w:r>
    </w:p>
    <w:p>
      <w:pPr>
        <w:pStyle w:val="Heading1"/>
        <w:keepNext/>
        <w:spacing w:after="160" w:before="280"/>
      </w:pPr>
      <w:r>
        <w:rPr>
          <w:rFonts w:ascii="Times New Roman" w:cs="Times New Roman" w:eastAsia="Times New Roman" w:hAnsi="Times New Roman"/>
          <w:b/>
          <w:bCs/>
          <w:sz w:val="32"/>
          <w:szCs w:val="32"/>
        </w:rPr>
        <w:t xml:space="preserve">4. Вхідні дані та перевірка</w:t>
      </w:r>
    </w:p>
    <w:p>
      <w:pPr>
        <w:spacing w:after="160" w:line="360"/>
        <w:jc w:val="both"/>
      </w:pPr>
      <w:r>
        <w:rPr>
          <w:rFonts w:ascii="Times New Roman" w:cs="Times New Roman" w:eastAsia="Times New Roman" w:hAnsi="Times New Roman"/>
          <w:sz w:val="28"/>
          <w:szCs w:val="28"/>
        </w:rPr>
        <w:t xml:space="preserve">Перший рядок CSV містить унікальні непорожні заголовки. Далі допускається від 2 до 512 рядків, до 32 стовпців і 1 МБ тексту. Повністю числовими вважаються стовпці, де кожне значення є скінченним числом. Підтримуються від’ємні числа, дробові числа та науковий запис. NaN, Infinity, порожні клітинки і суфікси на зразок 12abc не є числами.</w:t>
      </w:r>
    </w:p>
    <w:p>
      <w:pPr>
        <w:spacing w:after="160" w:line="360"/>
        <w:jc w:val="both"/>
      </w:pPr>
      <w:r>
        <w:rPr>
          <w:rFonts w:ascii="Times New Roman" w:cs="Times New Roman" w:eastAsia="Times New Roman" w:hAnsi="Times New Roman"/>
          <w:sz w:val="28"/>
          <w:szCs w:val="28"/>
        </w:rPr>
        <w:t xml:space="preserve">Роздільник визначається за заголовком поза лапками: кома, крапка з комою або табуляція. Підтримуються UTF-8 BOM, CRLF, коми та переноси рядків усередині подвійних лапок, екранування лапок через їх подвоєння. Для десяткової коми потрібен роздільник «;» або табуляція. Некоректний імпорт показує повідомлення й залишає попередній робочий набір.</w:t>
      </w:r>
    </w:p>
    <w:p>
      <w:pPr>
        <w:spacing w:after="160" w:line="360"/>
        <w:jc w:val="both"/>
      </w:pPr>
      <w:r>
        <w:rPr>
          <w:rFonts w:ascii="Times New Roman" w:cs="Times New Roman" w:eastAsia="Times New Roman" w:hAnsi="Times New Roman"/>
          <w:sz w:val="28"/>
          <w:szCs w:val="28"/>
        </w:rPr>
        <w:t xml:space="preserve">Готові набори kyiv-weather.csv та energy.csv є синтетичними навчальними прикладами, а не фактичними вимірюваннями. Перший містить 24 рядки з temperature та precipitation, другий — 16 рядків з consumption та solar. Додатковий semicolon.csv демонструє українські заголовки й десяткову кому. Текстові day/hour збережено як підписи; порядок рядків визначає порядок нот.</w:t>
      </w:r>
    </w:p>
    <w:p>
      <w:pPr>
        <w:pStyle w:val="Heading1"/>
        <w:keepNext/>
        <w:spacing w:after="160" w:before="280"/>
      </w:pPr>
      <w:r>
        <w:rPr>
          <w:rFonts w:ascii="Times New Roman" w:cs="Times New Roman" w:eastAsia="Times New Roman" w:hAnsi="Times New Roman"/>
          <w:b/>
          <w:bCs/>
          <w:sz w:val="32"/>
          <w:szCs w:val="32"/>
        </w:rPr>
        <w:t xml:space="preserve">5. Правила перетворення даних у звук</w:t>
      </w:r>
    </w:p>
    <w:p>
      <w:pPr>
        <w:pStyle w:val="Heading2"/>
        <w:keepNext/>
        <w:spacing w:after="160" w:before="280"/>
      </w:pPr>
      <w:r>
        <w:rPr>
          <w:rFonts w:ascii="Times New Roman" w:cs="Times New Roman" w:eastAsia="Times New Roman" w:hAnsi="Times New Roman"/>
          <w:b/>
          <w:bCs/>
          <w:sz w:val="28"/>
          <w:szCs w:val="28"/>
        </w:rPr>
        <w:t xml:space="preserve">5.1. Нормалізація</w:t>
      </w:r>
    </w:p>
    <w:p>
      <w:pPr>
        <w:spacing w:after="160" w:line="360"/>
        <w:jc w:val="both"/>
      </w:pPr>
      <w:r>
        <w:rPr>
          <w:rFonts w:ascii="Times New Roman" w:cs="Times New Roman" w:eastAsia="Times New Roman" w:hAnsi="Times New Roman"/>
          <w:sz w:val="28"/>
          <w:szCs w:val="28"/>
        </w:rPr>
        <w:t xml:space="preserve">Кожен із двох показників нормалізується окремо за мінімальним і максимальним значеннями в поточному наборі. Для першого показника результат позначено u, для другого — v.</w:t>
      </w:r>
    </w:p>
    <w:p>
      <w:pPr>
        <w:shd w:fill="F1F3EE" w:val="clear"/>
        <w:spacing w:after="60" w:line="280"/>
      </w:pPr>
      <w:r>
        <w:rPr>
          <w:rFonts w:ascii="Consolas" w:cs="Consolas" w:eastAsia="Consolas" w:hAnsi="Consolas"/>
          <w:sz w:val="22"/>
          <w:szCs w:val="22"/>
        </w:rPr>
        <w:t xml:space="preserve">u = (x − xmin) / (xmax − xmin)</w:t>
      </w:r>
    </w:p>
    <w:p>
      <w:pPr>
        <w:shd w:fill="F1F3EE" w:val="clear"/>
        <w:spacing w:after="60" w:line="280"/>
      </w:pPr>
      <w:r>
        <w:rPr>
          <w:rFonts w:ascii="Consolas" w:cs="Consolas" w:eastAsia="Consolas" w:hAnsi="Consolas"/>
          <w:sz w:val="22"/>
          <w:szCs w:val="22"/>
        </w:rPr>
        <w:t xml:space="preserve">v = (y − ymin) / (ymax − ymin)</w:t>
      </w:r>
    </w:p>
    <w:p>
      <w:pPr>
        <w:spacing w:after="160" w:line="360"/>
        <w:jc w:val="both"/>
      </w:pPr>
      <w:r>
        <w:rPr>
          <w:rFonts w:ascii="Times New Roman" w:cs="Times New Roman" w:eastAsia="Times New Roman" w:hAnsi="Times New Roman"/>
          <w:sz w:val="28"/>
          <w:szCs w:val="28"/>
        </w:rPr>
        <w:t xml:space="preserve">Значення належать діапазону [0; 1]. Якщо максимум дорівнює мінімуму, використовується 0,5, щоб уникнути ділення на нуль. Реалізація попередньо масштабує числа за їх найбільшим модулем, щоб різниця дуже великих скінченних значень не переповнювала числовий тип. Нормалізація є відносною: однакове вихідне число може відповідати різним нотам у різних наборах.</w:t>
      </w:r>
    </w:p>
    <w:p>
      <w:pPr>
        <w:pStyle w:val="Heading2"/>
        <w:keepNext/>
        <w:spacing w:after="160" w:before="280"/>
      </w:pPr>
      <w:r>
        <w:rPr>
          <w:rFonts w:ascii="Times New Roman" w:cs="Times New Roman" w:eastAsia="Times New Roman" w:hAnsi="Times New Roman"/>
          <w:b/>
          <w:bCs/>
          <w:sz w:val="28"/>
          <w:szCs w:val="28"/>
        </w:rPr>
        <w:t xml:space="preserve">5.2. Перший показник → висота ноти</w:t>
      </w:r>
    </w:p>
    <w:p>
      <w:pPr>
        <w:spacing w:after="160" w:line="360"/>
        <w:jc w:val="both"/>
      </w:pPr>
      <w:r>
        <w:rPr>
          <w:rFonts w:ascii="Times New Roman" w:cs="Times New Roman" w:eastAsia="Times New Roman" w:hAnsi="Times New Roman"/>
          <w:sz w:val="28"/>
          <w:szCs w:val="28"/>
        </w:rPr>
        <w:t xml:space="preserve">Нормалізоване u вибирає індекс у впорядкованому масиві нот обраної гами. Для N нот індекс обчислюється як round(u × (N − 1)). Типова пентатоніка до мажору містить 15 нот:</w:t>
      </w:r>
    </w:p>
    <w:p>
      <w:pPr>
        <w:shd w:fill="F1F3EE" w:val="clear"/>
        <w:spacing w:after="60" w:line="280"/>
      </w:pPr>
      <w:r>
        <w:rPr>
          <w:rFonts w:ascii="Consolas" w:cs="Consolas" w:eastAsia="Consolas" w:hAnsi="Consolas"/>
          <w:sz w:val="22"/>
          <w:szCs w:val="22"/>
        </w:rPr>
        <w:t xml:space="preserve">[48, 50, 52, 55, 57, 60, 62, 64,</w:t>
      </w:r>
    </w:p>
    <w:p>
      <w:pPr>
        <w:shd w:fill="F1F3EE" w:val="clear"/>
        <w:spacing w:after="60" w:line="280"/>
      </w:pPr>
      <w:r>
        <w:rPr>
          <w:rFonts w:ascii="Consolas" w:cs="Consolas" w:eastAsia="Consolas" w:hAnsi="Consolas"/>
          <w:sz w:val="22"/>
          <w:szCs w:val="22"/>
        </w:rPr>
        <w:t xml:space="preserve"> 67, 69, 72, 74, 76, 79, 81]</w:t>
      </w:r>
    </w:p>
    <w:p>
      <w:pPr>
        <w:spacing w:after="160" w:line="360"/>
        <w:jc w:val="both"/>
      </w:pPr>
      <w:r>
        <w:rPr>
          <w:rFonts w:ascii="Times New Roman" w:cs="Times New Roman" w:eastAsia="Times New Roman" w:hAnsi="Times New Roman"/>
          <w:sz w:val="28"/>
          <w:szCs w:val="28"/>
        </w:rPr>
        <w:t xml:space="preserve">Нумерація використовує MIDI middle C = 60 (C4). Отже, мінімальне значення дає C3 (48), максимальне — A5 (81). Доступні також до мажор, ля мінор і хроматична гама. Квантування до гами забезпечує передбачувану музичну структуру, хоча близькі числа можуть потрапити в одну ноту.</w:t>
      </w:r>
    </w:p>
    <w:p>
      <w:pPr>
        <w:pStyle w:val="Heading2"/>
        <w:keepNext/>
        <w:spacing w:after="160" w:before="280"/>
      </w:pPr>
      <w:r>
        <w:rPr>
          <w:rFonts w:ascii="Times New Roman" w:cs="Times New Roman" w:eastAsia="Times New Roman" w:hAnsi="Times New Roman"/>
          <w:b/>
          <w:bCs/>
          <w:sz w:val="28"/>
          <w:szCs w:val="28"/>
        </w:rPr>
        <w:t xml:space="preserve">5.3. Другий показник → velocity і тривалість</w:t>
      </w:r>
    </w:p>
    <w:p>
      <w:pPr>
        <w:shd w:fill="F1F3EE" w:val="clear"/>
        <w:spacing w:after="60" w:line="280"/>
      </w:pPr>
      <w:r>
        <w:rPr>
          <w:rFonts w:ascii="Consolas" w:cs="Consolas" w:eastAsia="Consolas" w:hAnsi="Consolas"/>
          <w:sz w:val="22"/>
          <w:szCs w:val="22"/>
        </w:rPr>
        <w:t xml:space="preserve">velocity = round(40 + 75 × v)</w:t>
      </w:r>
    </w:p>
    <w:p>
      <w:pPr>
        <w:shd w:fill="F1F3EE" w:val="clear"/>
        <w:spacing w:after="60" w:line="280"/>
      </w:pPr>
      <w:r>
        <w:rPr>
          <w:rFonts w:ascii="Consolas" w:cs="Consolas" w:eastAsia="Consolas" w:hAnsi="Consolas"/>
          <w:sz w:val="22"/>
          <w:szCs w:val="22"/>
        </w:rPr>
        <w:t xml:space="preserve">durationTicks = round(480 × (0,35 + 0,55 × v))</w:t>
      </w:r>
    </w:p>
    <w:p>
      <w:pPr>
        <w:spacing w:after="160" w:line="360"/>
        <w:jc w:val="both"/>
      </w:pPr>
      <w:r>
        <w:rPr>
          <w:rFonts w:ascii="Times New Roman" w:cs="Times New Roman" w:eastAsia="Times New Roman" w:hAnsi="Times New Roman"/>
          <w:sz w:val="28"/>
          <w:szCs w:val="28"/>
        </w:rPr>
        <w:t xml:space="preserve">Сила натискання змінюється від 40 до 115, що входить у діапазон звучної MIDI Note On. Тривалість — від 168 до 432 ticks, тобто 0,35–0,90 чверті. Більше значення другого показника утворює сильнішу й довшу ноту. Оскільки тривалість менша за крок 480 ticks, ноти не перекриваються, зокрема при повторенні висоти.</w:t>
      </w:r>
    </w:p>
    <w:p>
      <w:pPr>
        <w:pStyle w:val="Heading2"/>
        <w:keepNext/>
        <w:spacing w:after="160" w:before="280"/>
      </w:pPr>
      <w:r>
        <w:rPr>
          <w:rFonts w:ascii="Times New Roman" w:cs="Times New Roman" w:eastAsia="Times New Roman" w:hAnsi="Times New Roman"/>
          <w:b/>
          <w:bCs/>
          <w:sz w:val="28"/>
          <w:szCs w:val="28"/>
        </w:rPr>
        <w:t xml:space="preserve">5.4. Часова сітка та інструмент</w:t>
      </w:r>
    </w:p>
    <w:p>
      <w:pPr>
        <w:spacing w:after="160" w:line="360"/>
        <w:jc w:val="both"/>
      </w:pPr>
      <w:r>
        <w:rPr>
          <w:rFonts w:ascii="Times New Roman" w:cs="Times New Roman" w:eastAsia="Times New Roman" w:hAnsi="Times New Roman"/>
          <w:sz w:val="28"/>
          <w:szCs w:val="28"/>
        </w:rPr>
        <w:t xml:space="preserve">Один рядок відповідає одній чверті. Початок ноти i, де i рахується від нуля: startTick = i × 480. Note Off записується на startTick + durationTicks. Для R рядків та темпу B тривалість композиції становить R × 60 / B секунд, включно з паузою наприкінці останньої чверті. Реальні проміжки між часовими мітками CSV не обчислюються.</w:t>
      </w:r>
    </w:p>
    <w:p>
      <w:pPr>
        <w:spacing w:after="160" w:line="360"/>
        <w:jc w:val="both"/>
      </w:pPr>
      <w:r>
        <w:rPr>
          <w:rFonts w:ascii="Times New Roman" w:cs="Times New Roman" w:eastAsia="Times New Roman" w:hAnsi="Times New Roman"/>
          <w:sz w:val="28"/>
          <w:szCs w:val="28"/>
        </w:rPr>
        <w:t xml:space="preserve">Темп налаштовується від 40 до 240 BPM. Інструмент задає MIDI Program Change: 0 — Acoustic Grand Piano, 10 — Music Box, 11 — Vibraphone, 80 — Lead 1 (square). Це нумерація від нуля, яка записується у файл; у деяких редакторах інструменти відображаються від 1.</w:t>
      </w:r>
    </w:p>
    <w:p>
      <w:pPr>
        <w:pStyle w:val="Heading2"/>
        <w:keepNext/>
        <w:spacing w:after="160" w:before="280"/>
      </w:pPr>
      <w:r>
        <w:rPr>
          <w:rFonts w:ascii="Times New Roman" w:cs="Times New Roman" w:eastAsia="Times New Roman" w:hAnsi="Times New Roman"/>
          <w:b/>
          <w:bCs/>
          <w:sz w:val="28"/>
          <w:szCs w:val="28"/>
        </w:rPr>
        <w:t xml:space="preserve">5.5. Контрольний приклад</w:t>
      </w:r>
    </w:p>
    <w:p>
      <w:pPr>
        <w:spacing w:after="160" w:line="360"/>
        <w:jc w:val="both"/>
      </w:pPr>
      <w:r>
        <w:rPr>
          <w:rFonts w:ascii="Times New Roman" w:cs="Times New Roman" w:eastAsia="Times New Roman" w:hAnsi="Times New Roman"/>
          <w:sz w:val="28"/>
          <w:szCs w:val="28"/>
        </w:rPr>
        <w:t xml:space="preserve">Вхідна таблиця: x = [0; 5; 10], y = [0; 5; 10]. Пентатоніка C, темп 120 BPM. Для обох стовпців нормалізовані значення — [0; 0,5; 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6"/>
      </w:tblGrid>
      <w:tr>
        <w:trPr>
          <w:cantSplit/>
          <w:tblHeader/>
        </w:trPr>
        <w:tc>
          <w:tcPr>
            <w:shd w:fill="EDF0EB" w:val="clear"/>
          </w:tcPr>
          <w:p>
            <w:pPr>
              <w:spacing w:after="80" w:line="260"/>
            </w:pPr>
            <w:r>
              <w:rPr>
                <w:rFonts w:ascii="Times New Roman" w:cs="Times New Roman" w:eastAsia="Times New Roman" w:hAnsi="Times New Roman"/>
                <w:b/>
                <w:bCs/>
                <w:sz w:val="21"/>
                <w:szCs w:val="21"/>
              </w:rPr>
              <w:t xml:space="preserve">Рядок</w:t>
            </w:r>
          </w:p>
        </w:tc>
        <w:tc>
          <w:tcPr>
            <w:shd w:fill="EDF0EB" w:val="clear"/>
          </w:tcPr>
          <w:p>
            <w:pPr>
              <w:spacing w:after="80" w:line="260"/>
            </w:pPr>
            <w:r>
              <w:rPr>
                <w:rFonts w:ascii="Times New Roman" w:cs="Times New Roman" w:eastAsia="Times New Roman" w:hAnsi="Times New Roman"/>
                <w:b/>
                <w:bCs/>
                <w:sz w:val="21"/>
                <w:szCs w:val="21"/>
              </w:rPr>
              <w:t xml:space="preserve">u / v</w:t>
            </w:r>
          </w:p>
        </w:tc>
        <w:tc>
          <w:tcPr>
            <w:shd w:fill="EDF0EB" w:val="clear"/>
          </w:tcPr>
          <w:p>
            <w:pPr>
              <w:spacing w:after="80" w:line="260"/>
            </w:pPr>
            <w:r>
              <w:rPr>
                <w:rFonts w:ascii="Times New Roman" w:cs="Times New Roman" w:eastAsia="Times New Roman" w:hAnsi="Times New Roman"/>
                <w:b/>
                <w:bCs/>
                <w:sz w:val="21"/>
                <w:szCs w:val="21"/>
              </w:rPr>
              <w:t xml:space="preserve">MIDI note</w:t>
            </w:r>
          </w:p>
        </w:tc>
        <w:tc>
          <w:tcPr>
            <w:shd w:fill="EDF0EB" w:val="clear"/>
          </w:tcPr>
          <w:p>
            <w:pPr>
              <w:spacing w:after="80" w:line="260"/>
            </w:pPr>
            <w:r>
              <w:rPr>
                <w:rFonts w:ascii="Times New Roman" w:cs="Times New Roman" w:eastAsia="Times New Roman" w:hAnsi="Times New Roman"/>
                <w:b/>
                <w:bCs/>
                <w:sz w:val="21"/>
                <w:szCs w:val="21"/>
              </w:rPr>
              <w:t xml:space="preserve">Velocity</w:t>
            </w:r>
          </w:p>
        </w:tc>
        <w:tc>
          <w:tcPr>
            <w:shd w:fill="EDF0EB" w:val="clear"/>
          </w:tcPr>
          <w:p>
            <w:pPr>
              <w:spacing w:after="80" w:line="260"/>
            </w:pPr>
            <w:r>
              <w:rPr>
                <w:rFonts w:ascii="Times New Roman" w:cs="Times New Roman" w:eastAsia="Times New Roman" w:hAnsi="Times New Roman"/>
                <w:b/>
                <w:bCs/>
                <w:sz w:val="21"/>
                <w:szCs w:val="21"/>
              </w:rPr>
              <w:t xml:space="preserve">Duration, ticks</w:t>
            </w:r>
          </w:p>
        </w:tc>
        <w:tc>
          <w:tcPr>
            <w:shd w:fill="EDF0EB" w:val="clear"/>
          </w:tcPr>
          <w:p>
            <w:pPr>
              <w:spacing w:after="80" w:line="260"/>
            </w:pPr>
            <w:r>
              <w:rPr>
                <w:rFonts w:ascii="Times New Roman" w:cs="Times New Roman" w:eastAsia="Times New Roman" w:hAnsi="Times New Roman"/>
                <w:b/>
                <w:bCs/>
                <w:sz w:val="21"/>
                <w:szCs w:val="21"/>
              </w:rPr>
              <w:t xml:space="preserve">Початок, ticks</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1</w:t>
            </w:r>
          </w:p>
        </w:tc>
        <w:tc>
          <w:p>
            <w:pPr>
              <w:spacing w:after="80" w:line="260"/>
            </w:pPr>
            <w:r>
              <w:rPr>
                <w:rFonts w:ascii="Times New Roman" w:cs="Times New Roman" w:eastAsia="Times New Roman" w:hAnsi="Times New Roman"/>
                <w:b w:val="false"/>
                <w:bCs w:val="false"/>
                <w:sz w:val="21"/>
                <w:szCs w:val="21"/>
              </w:rPr>
              <w:t xml:space="preserve">0 / 0</w:t>
            </w:r>
          </w:p>
        </w:tc>
        <w:tc>
          <w:p>
            <w:pPr>
              <w:spacing w:after="80" w:line="260"/>
            </w:pPr>
            <w:r>
              <w:rPr>
                <w:rFonts w:ascii="Times New Roman" w:cs="Times New Roman" w:eastAsia="Times New Roman" w:hAnsi="Times New Roman"/>
                <w:b w:val="false"/>
                <w:bCs w:val="false"/>
                <w:sz w:val="21"/>
                <w:szCs w:val="21"/>
              </w:rPr>
              <w:t xml:space="preserve">48, C3</w:t>
            </w:r>
          </w:p>
        </w:tc>
        <w:tc>
          <w:p>
            <w:pPr>
              <w:spacing w:after="80" w:line="260"/>
            </w:pPr>
            <w:r>
              <w:rPr>
                <w:rFonts w:ascii="Times New Roman" w:cs="Times New Roman" w:eastAsia="Times New Roman" w:hAnsi="Times New Roman"/>
                <w:b w:val="false"/>
                <w:bCs w:val="false"/>
                <w:sz w:val="21"/>
                <w:szCs w:val="21"/>
              </w:rPr>
              <w:t xml:space="preserve">40</w:t>
            </w:r>
          </w:p>
        </w:tc>
        <w:tc>
          <w:p>
            <w:pPr>
              <w:spacing w:after="80" w:line="260"/>
            </w:pPr>
            <w:r>
              <w:rPr>
                <w:rFonts w:ascii="Times New Roman" w:cs="Times New Roman" w:eastAsia="Times New Roman" w:hAnsi="Times New Roman"/>
                <w:b w:val="false"/>
                <w:bCs w:val="false"/>
                <w:sz w:val="21"/>
                <w:szCs w:val="21"/>
              </w:rPr>
              <w:t xml:space="preserve">168</w:t>
            </w:r>
          </w:p>
        </w:tc>
        <w:tc>
          <w:p>
            <w:pPr>
              <w:spacing w:after="80" w:line="260"/>
            </w:pPr>
            <w:r>
              <w:rPr>
                <w:rFonts w:ascii="Times New Roman" w:cs="Times New Roman" w:eastAsia="Times New Roman" w:hAnsi="Times New Roman"/>
                <w:b w:val="false"/>
                <w:bCs w:val="false"/>
                <w:sz w:val="21"/>
                <w:szCs w:val="21"/>
              </w:rPr>
              <w:t xml:space="preserve">0</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2</w:t>
            </w:r>
          </w:p>
        </w:tc>
        <w:tc>
          <w:p>
            <w:pPr>
              <w:spacing w:after="80" w:line="260"/>
            </w:pPr>
            <w:r>
              <w:rPr>
                <w:rFonts w:ascii="Times New Roman" w:cs="Times New Roman" w:eastAsia="Times New Roman" w:hAnsi="Times New Roman"/>
                <w:b w:val="false"/>
                <w:bCs w:val="false"/>
                <w:sz w:val="21"/>
                <w:szCs w:val="21"/>
              </w:rPr>
              <w:t xml:space="preserve">0,5 / 0,5</w:t>
            </w:r>
          </w:p>
        </w:tc>
        <w:tc>
          <w:p>
            <w:pPr>
              <w:spacing w:after="80" w:line="260"/>
            </w:pPr>
            <w:r>
              <w:rPr>
                <w:rFonts w:ascii="Times New Roman" w:cs="Times New Roman" w:eastAsia="Times New Roman" w:hAnsi="Times New Roman"/>
                <w:b w:val="false"/>
                <w:bCs w:val="false"/>
                <w:sz w:val="21"/>
                <w:szCs w:val="21"/>
              </w:rPr>
              <w:t xml:space="preserve">64, E4</w:t>
            </w:r>
          </w:p>
        </w:tc>
        <w:tc>
          <w:p>
            <w:pPr>
              <w:spacing w:after="80" w:line="260"/>
            </w:pPr>
            <w:r>
              <w:rPr>
                <w:rFonts w:ascii="Times New Roman" w:cs="Times New Roman" w:eastAsia="Times New Roman" w:hAnsi="Times New Roman"/>
                <w:b w:val="false"/>
                <w:bCs w:val="false"/>
                <w:sz w:val="21"/>
                <w:szCs w:val="21"/>
              </w:rPr>
              <w:t xml:space="preserve">78</w:t>
            </w:r>
          </w:p>
        </w:tc>
        <w:tc>
          <w:p>
            <w:pPr>
              <w:spacing w:after="80" w:line="260"/>
            </w:pPr>
            <w:r>
              <w:rPr>
                <w:rFonts w:ascii="Times New Roman" w:cs="Times New Roman" w:eastAsia="Times New Roman" w:hAnsi="Times New Roman"/>
                <w:b w:val="false"/>
                <w:bCs w:val="false"/>
                <w:sz w:val="21"/>
                <w:szCs w:val="21"/>
              </w:rPr>
              <w:t xml:space="preserve">300</w:t>
            </w:r>
          </w:p>
        </w:tc>
        <w:tc>
          <w:p>
            <w:pPr>
              <w:spacing w:after="80" w:line="260"/>
            </w:pPr>
            <w:r>
              <w:rPr>
                <w:rFonts w:ascii="Times New Roman" w:cs="Times New Roman" w:eastAsia="Times New Roman" w:hAnsi="Times New Roman"/>
                <w:b w:val="false"/>
                <w:bCs w:val="false"/>
                <w:sz w:val="21"/>
                <w:szCs w:val="21"/>
              </w:rPr>
              <w:t xml:space="preserve">480</w:t>
            </w:r>
          </w:p>
        </w:tc>
      </w:tr>
      <w:tr>
        <w:trPr>
          <w:cantSplit/>
          <w:tblHeader w:val="off"/>
        </w:trPr>
        <w:tc>
          <w:p>
            <w:pPr>
              <w:spacing w:after="80" w:line="260"/>
            </w:pPr>
            <w:r>
              <w:rPr>
                <w:rFonts w:ascii="Times New Roman" w:cs="Times New Roman" w:eastAsia="Times New Roman" w:hAnsi="Times New Roman"/>
                <w:b w:val="false"/>
                <w:bCs w:val="false"/>
                <w:sz w:val="21"/>
                <w:szCs w:val="21"/>
              </w:rPr>
              <w:t xml:space="preserve">3</w:t>
            </w:r>
          </w:p>
        </w:tc>
        <w:tc>
          <w:p>
            <w:pPr>
              <w:spacing w:after="80" w:line="260"/>
            </w:pPr>
            <w:r>
              <w:rPr>
                <w:rFonts w:ascii="Times New Roman" w:cs="Times New Roman" w:eastAsia="Times New Roman" w:hAnsi="Times New Roman"/>
                <w:b w:val="false"/>
                <w:bCs w:val="false"/>
                <w:sz w:val="21"/>
                <w:szCs w:val="21"/>
              </w:rPr>
              <w:t xml:space="preserve">1 / 1</w:t>
            </w:r>
          </w:p>
        </w:tc>
        <w:tc>
          <w:p>
            <w:pPr>
              <w:spacing w:after="80" w:line="260"/>
            </w:pPr>
            <w:r>
              <w:rPr>
                <w:rFonts w:ascii="Times New Roman" w:cs="Times New Roman" w:eastAsia="Times New Roman" w:hAnsi="Times New Roman"/>
                <w:b w:val="false"/>
                <w:bCs w:val="false"/>
                <w:sz w:val="21"/>
                <w:szCs w:val="21"/>
              </w:rPr>
              <w:t xml:space="preserve">81, A5</w:t>
            </w:r>
          </w:p>
        </w:tc>
        <w:tc>
          <w:p>
            <w:pPr>
              <w:spacing w:after="80" w:line="260"/>
            </w:pPr>
            <w:r>
              <w:rPr>
                <w:rFonts w:ascii="Times New Roman" w:cs="Times New Roman" w:eastAsia="Times New Roman" w:hAnsi="Times New Roman"/>
                <w:b w:val="false"/>
                <w:bCs w:val="false"/>
                <w:sz w:val="21"/>
                <w:szCs w:val="21"/>
              </w:rPr>
              <w:t xml:space="preserve">115</w:t>
            </w:r>
          </w:p>
        </w:tc>
        <w:tc>
          <w:p>
            <w:pPr>
              <w:spacing w:after="80" w:line="260"/>
            </w:pPr>
            <w:r>
              <w:rPr>
                <w:rFonts w:ascii="Times New Roman" w:cs="Times New Roman" w:eastAsia="Times New Roman" w:hAnsi="Times New Roman"/>
                <w:b w:val="false"/>
                <w:bCs w:val="false"/>
                <w:sz w:val="21"/>
                <w:szCs w:val="21"/>
              </w:rPr>
              <w:t xml:space="preserve">432</w:t>
            </w:r>
          </w:p>
        </w:tc>
        <w:tc>
          <w:p>
            <w:pPr>
              <w:spacing w:after="80" w:line="260"/>
            </w:pPr>
            <w:r>
              <w:rPr>
                <w:rFonts w:ascii="Times New Roman" w:cs="Times New Roman" w:eastAsia="Times New Roman" w:hAnsi="Times New Roman"/>
                <w:b w:val="false"/>
                <w:bCs w:val="false"/>
                <w:sz w:val="21"/>
                <w:szCs w:val="21"/>
              </w:rPr>
              <w:t xml:space="preserve">960</w:t>
            </w:r>
          </w:p>
        </w:tc>
      </w:tr>
    </w:tbl>
    <w:p>
      <w:r>
        <w:t xml:space="preserve"/>
      </w:r>
    </w:p>
    <w:p>
      <w:pPr>
        <w:spacing w:after="160" w:line="360"/>
        <w:jc w:val="both"/>
      </w:pPr>
      <w:r>
        <w:rPr>
          <w:rFonts w:ascii="Times New Roman" w:cs="Times New Roman" w:eastAsia="Times New Roman" w:hAnsi="Times New Roman"/>
          <w:sz w:val="28"/>
          <w:szCs w:val="28"/>
        </w:rPr>
        <w:t xml:space="preserve">Загальна тривалість — 3 × 60 / 120 = 1,5 с. Друга нота звучить 300 / 480 × 0,5 = 0,3125 с. Ці значення перевіряються автоматизованим тестом; окремий незалежний MIDI-парсер перевіряє їх після серіалізації у файл.</w:t>
      </w:r>
    </w:p>
    <w:p>
      <w:pPr>
        <w:pStyle w:val="Heading1"/>
        <w:keepNext/>
        <w:spacing w:after="160" w:before="280"/>
      </w:pPr>
      <w:r>
        <w:rPr>
          <w:rFonts w:ascii="Times New Roman" w:cs="Times New Roman" w:eastAsia="Times New Roman" w:hAnsi="Times New Roman"/>
          <w:b/>
          <w:bCs/>
          <w:sz w:val="32"/>
          <w:szCs w:val="32"/>
        </w:rPr>
        <w:t xml:space="preserve">6. Формування Standard MIDI File</w:t>
      </w:r>
    </w:p>
    <w:p>
      <w:pPr>
        <w:spacing w:after="160" w:line="360"/>
        <w:jc w:val="both"/>
      </w:pPr>
      <w:r>
        <w:rPr>
          <w:rFonts w:ascii="Times New Roman" w:cs="Times New Roman" w:eastAsia="Times New Roman" w:hAnsi="Times New Roman"/>
          <w:sz w:val="28"/>
          <w:szCs w:val="28"/>
        </w:rPr>
        <w:t xml:space="preserve">Використано SMF Type 1 із двома синхронними доріжками та роздільною здатністю 480 PPQ. Заголовок MThd містить довжину 6, формат 1, кількість доріжок 2 та division = 480. Кожен блок MTrk має довжину даних у байтах.</w:t>
      </w:r>
    </w:p>
    <w:p>
      <w:pPr>
        <w:spacing w:after="160" w:line="360"/>
        <w:jc w:val="both"/>
      </w:pPr>
      <w:r>
        <w:rPr>
          <w:rFonts w:ascii="Times New Roman" w:cs="Times New Roman" w:eastAsia="Times New Roman" w:hAnsi="Times New Roman"/>
          <w:sz w:val="28"/>
          <w:szCs w:val="28"/>
        </w:rPr>
        <w:t xml:space="preserve">Доріжка 1 містить назву, Set Tempo (мікросекунди на чверть, round(60 000 000 / BPM)), Time Signature 4/4 і End of Track. Доріжка 2 містить назву, Program Change на MIDI-каналі 1 (індекс 0), пари Note On/Note Off та End of Track. Друга доріжка є одноголосною мелодією; дві доріжки не означають два одночасні музичні голоси.</w:t>
      </w:r>
    </w:p>
    <w:p>
      <w:pPr>
        <w:spacing w:after="160" w:line="360"/>
        <w:jc w:val="both"/>
      </w:pPr>
      <w:r>
        <w:rPr>
          <w:rFonts w:ascii="Times New Roman" w:cs="Times New Roman" w:eastAsia="Times New Roman" w:hAnsi="Times New Roman"/>
          <w:sz w:val="28"/>
          <w:szCs w:val="28"/>
        </w:rPr>
        <w:t xml:space="preserve">Події сортуються за абсолютним tick. До файлу записується різниця між tick поточної та попередньої події — delta time у форматі VLQ. Назви MIDI-доріжок записано ASCII, числові поля заголовків — у big-endian. Завантаження виконується через Blob з MIME audio/midi та тимчасове object URL, яке після використання звільняється.</w:t>
      </w:r>
    </w:p>
    <w:p>
      <w:pPr>
        <w:pStyle w:val="Heading1"/>
        <w:keepNext/>
        <w:spacing w:after="160" w:before="280"/>
      </w:pPr>
      <w:r>
        <w:rPr>
          <w:rFonts w:ascii="Times New Roman" w:cs="Times New Roman" w:eastAsia="Times New Roman" w:hAnsi="Times New Roman"/>
          <w:b/>
          <w:bCs/>
          <w:sz w:val="32"/>
          <w:szCs w:val="32"/>
        </w:rPr>
        <w:t xml:space="preserve">7. Інтерфейс і відтворення</w:t>
      </w:r>
    </w:p>
    <w:p>
      <w:pPr>
        <w:spacing w:after="160" w:line="360"/>
        <w:jc w:val="both"/>
      </w:pPr>
      <w:r>
        <w:rPr>
          <w:rFonts w:ascii="Times New Roman" w:cs="Times New Roman" w:eastAsia="Times New Roman" w:hAnsi="Times New Roman"/>
          <w:sz w:val="28"/>
          <w:szCs w:val="28"/>
        </w:rPr>
        <w:t xml:space="preserve">Інтерфейс складається з трьох кроків: джерело даних, налаштування та результат. Таблиця показує вхідні значення, а колір виділяє показники, що відповідають pitch та expression. На піаноролі вертикальна координата відображає висоту, довжина прямокутника — тривалість, колір — другий показник. Під час відтворення рухається курсор.</w:t>
      </w:r>
    </w:p>
    <w:p>
      <w:pPr>
        <w:spacing w:after="160" w:line="360"/>
        <w:jc w:val="both"/>
      </w:pPr>
      <w:r>
        <w:rPr>
          <w:rFonts w:ascii="Times New Roman" w:cs="Times New Roman" w:eastAsia="Times New Roman" w:hAnsi="Times New Roman"/>
          <w:sz w:val="28"/>
          <w:szCs w:val="28"/>
        </w:rPr>
        <w:t xml:space="preserve">Web Audio API генерує осцилятори з частотою f = 440 × 2^((note − 69) / 12). Амплітуда залежить від velocity; коротка огинаюча зменшує клацання. Планувальник працює з невеликим випередженням на основі AudioContext.currentTime. Підтримуються Pause з продовженням, Stop, переміщення та локальна гучність. Зміна даних або параметрів зупиняє попередню композицію.</w:t>
      </w:r>
    </w:p>
    <w:p>
      <w:pPr>
        <w:spacing w:after="160" w:line="360"/>
        <w:jc w:val="both"/>
      </w:pPr>
      <w:r>
        <w:rPr>
          <w:rFonts w:ascii="Times New Roman" w:cs="Times New Roman" w:eastAsia="Times New Roman" w:hAnsi="Times New Roman"/>
          <w:sz w:val="28"/>
          <w:szCs w:val="28"/>
        </w:rPr>
        <w:t xml:space="preserve">Звук у браузері є попереднім синтезованим переглядом. Точний тембр General MIDI визначається звуковим банком зовнішнього плеєра. Керування гучністю не змінює velocity експортованих нот. При переході на іншу вкладку програвання призупиняється, щоб фонове обмеження таймерів не порушувало ритм.</w:t>
      </w:r>
    </w:p>
    <w:p>
      <w:pPr>
        <w:jc w:val="center"/>
      </w:pPr>
      <w:r>
        <w:drawing>
          <wp:inline distT="0" distB="0" distL="0" distR="0">
            <wp:extent cx="6048375" cy="6600825"/>
            <wp:effectExtent t="0" r="0" b="0" l="0"/>
            <wp:docPr id="1" name="screenshots/studio-desktop.png" descr="Рисунок 1 — Студія: вхідна таблиця, налаштування та піанороль" title="Рисунок 1 — Студія: вхідна таблиця, налаштування та піаноро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48375" cy="6600825"/>
                    </a:xfrm>
                    <a:prstGeom prst="rect">
                      <a:avLst/>
                    </a:prstGeom>
                  </pic:spPr>
                </pic:pic>
              </a:graphicData>
            </a:graphic>
          </wp:inline>
        </w:drawing>
      </w:r>
    </w:p>
    <w:p>
      <w:pPr>
        <w:keepNext w:val="false"/>
        <w:spacing w:after="160" w:line="360"/>
        <w:jc w:val="center"/>
      </w:pPr>
      <w:r>
        <w:rPr>
          <w:rFonts w:ascii="Times New Roman" w:cs="Times New Roman" w:eastAsia="Times New Roman" w:hAnsi="Times New Roman"/>
          <w:sz w:val="28"/>
          <w:szCs w:val="28"/>
        </w:rPr>
        <w:t xml:space="preserve">Рисунок 1 — Студія: вхідна таблиця, налаштування та піанороль</w:t>
      </w:r>
    </w:p>
    <w:p>
      <w:pPr>
        <w:jc w:val="center"/>
      </w:pPr>
      <w:r>
        <w:drawing>
          <wp:inline distT="0" distB="0" distL="0" distR="0">
            <wp:extent cx="5886450" cy="6858000"/>
            <wp:effectExtent t="0" r="0" b="0" l="0"/>
            <wp:docPr id="2" name="screenshots/algorithm.png" descr="Рисунок 2 — Пояснення алгоритму у застосунку" title="Рисунок 2 — Пояснення алгоритму у застосунк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86450" cy="6858000"/>
                    </a:xfrm>
                    <a:prstGeom prst="rect">
                      <a:avLst/>
                    </a:prstGeom>
                  </pic:spPr>
                </pic:pic>
              </a:graphicData>
            </a:graphic>
          </wp:inline>
        </w:drawing>
      </w:r>
    </w:p>
    <w:p>
      <w:pPr>
        <w:keepNext w:val="false"/>
        <w:spacing w:after="160" w:line="360"/>
        <w:jc w:val="center"/>
      </w:pPr>
      <w:r>
        <w:rPr>
          <w:rFonts w:ascii="Times New Roman" w:cs="Times New Roman" w:eastAsia="Times New Roman" w:hAnsi="Times New Roman"/>
          <w:sz w:val="28"/>
          <w:szCs w:val="28"/>
        </w:rPr>
        <w:t xml:space="preserve">Рисунок 2 — Пояснення алгоритму у застосунку</w:t>
      </w:r>
    </w:p>
    <w:p>
      <w:pPr>
        <w:pStyle w:val="Heading1"/>
        <w:keepNext/>
        <w:spacing w:after="160" w:before="280"/>
      </w:pPr>
      <w:r>
        <w:rPr>
          <w:rFonts w:ascii="Times New Roman" w:cs="Times New Roman" w:eastAsia="Times New Roman" w:hAnsi="Times New Roman"/>
          <w:b/>
          <w:bCs/>
          <w:sz w:val="32"/>
          <w:szCs w:val="32"/>
        </w:rPr>
        <w:t xml:space="preserve">8. Перевірка коректності</w:t>
      </w:r>
    </w:p>
    <w:p>
      <w:pPr>
        <w:spacing w:after="160" w:line="360"/>
        <w:jc w:val="both"/>
      </w:pPr>
      <w:r>
        <w:rPr>
          <w:rFonts w:ascii="Times New Roman" w:cs="Times New Roman" w:eastAsia="Times New Roman" w:hAnsi="Times New Roman"/>
          <w:sz w:val="28"/>
          <w:szCs w:val="28"/>
        </w:rPr>
        <w:t xml:space="preserve">Модульні перевірки запускаються командою npm test. Вони охоплюють CSV з лапками, BOM, різними роздільниками, від’ємними та константними даними; помилкові рядки, NaN, переповнення, обмеження розміру; вплив обох показників; гами й інструменти; VLQ; структуру та часові події MIDI. Дані експорту читаються стороннім midi-file, а не тим самим власним кодувальником, що зменшує ризик перевірки алгоритму ним самим.</w:t>
      </w:r>
    </w:p>
    <w:p>
      <w:pPr>
        <w:spacing w:after="160" w:line="360"/>
        <w:jc w:val="both"/>
      </w:pPr>
      <w:r>
        <w:rPr>
          <w:rFonts w:ascii="Times New Roman" w:cs="Times New Roman" w:eastAsia="Times New Roman" w:hAnsi="Times New Roman"/>
          <w:sz w:val="28"/>
          <w:szCs w:val="28"/>
        </w:rPr>
        <w:t xml:space="preserve">Браузерна перевірка Playwright виконує реальний імпорт, Play/Pause/Stop, переміщення, зміну темпу та інструмента, завантаження і розбір MIDI, зміну показників, редагування CSV та помилки вводу. Також перевіряється відсутність виконання HTML із клітинок, обмеження 1 МБ, навігація, клавіатура, відсутність горизонтального переповнення на ширинах 390, 768 та 1440 px і помилок JavaScript.</w:t>
      </w:r>
    </w:p>
    <w:p>
      <w:pPr>
        <w:spacing w:after="160" w:line="360"/>
        <w:jc w:val="both"/>
      </w:pPr>
      <w:r>
        <w:rPr>
          <w:rFonts w:ascii="Times New Roman" w:cs="Times New Roman" w:eastAsia="Times New Roman" w:hAnsi="Times New Roman"/>
          <w:sz w:val="28"/>
          <w:szCs w:val="28"/>
        </w:rPr>
        <w:t xml:space="preserve">Підсумок фактичної браузерної перевірки автоматично додається до сформованих PDF/DOCX з docs/verification.json. Скриншоти отримано під час цієї перевірки. Автоматичні перевірки підтверджують події та працездатність інтерфейсу; суб’єктивна якість звуку й імпорт до зовнішньої DAW автоматично не засвідчуються.</w:t>
      </w:r>
    </w:p>
    <w:p>
      <w:pPr>
        <w:pStyle w:val="Heading1"/>
        <w:keepNext/>
        <w:spacing w:after="160" w:before="280"/>
      </w:pPr>
      <w:r>
        <w:rPr>
          <w:rFonts w:ascii="Times New Roman" w:cs="Times New Roman" w:eastAsia="Times New Roman" w:hAnsi="Times New Roman"/>
          <w:b/>
          <w:bCs/>
          <w:sz w:val="32"/>
          <w:szCs w:val="32"/>
        </w:rPr>
        <w:t xml:space="preserve">9. Запуск, публікація та демонстрація</w:t>
      </w:r>
    </w:p>
    <w:p>
      <w:pPr>
        <w:spacing w:after="160" w:line="360"/>
        <w:jc w:val="both"/>
      </w:pPr>
      <w:r>
        <w:rPr>
          <w:rFonts w:ascii="Times New Roman" w:cs="Times New Roman" w:eastAsia="Times New Roman" w:hAnsi="Times New Roman"/>
          <w:sz w:val="28"/>
          <w:szCs w:val="28"/>
        </w:rPr>
        <w:t xml:space="preserve">Онлайн: https://fffooocus.github.io/sonora-lab2/ . Вихідний код: https://github.com/fffooocus/sonora-lab2 . Локально: встановити Node.js 22+, запустити npm start і відкрити http://127.0.0.1:4173. У Windows доступний файл «Запустити SONORA.cmd». Runtime-залежності npm не потрібні; для тестів і відтворення документів спочатку виконується npm ci.</w:t>
      </w:r>
    </w:p>
    <w:p>
      <w:pPr>
        <w:spacing w:after="160" w:line="360"/>
        <w:jc w:val="both"/>
      </w:pPr>
      <w:r>
        <w:rPr>
          <w:rFonts w:ascii="Times New Roman" w:cs="Times New Roman" w:eastAsia="Times New Roman" w:hAnsi="Times New Roman"/>
          <w:sz w:val="28"/>
          <w:szCs w:val="28"/>
        </w:rPr>
        <w:t xml:space="preserve">Послідовність відтворення комплекту: npm test → npm run test:browser → npm run docs → npm run build → npm run release. Команда npm run publish:pages публікує готовий dist у гілку gh-pages, яку обслуговує GitHub Pages. Перевірки виконуються до публікації локально. Окремо додано необов’язковий шаблон GitHub Actions; він не активований, оскільки поточний GitHub-токен не має scope workflow. Обрано статичний хостинг, оскільки серверна обробка даних не потрібна.</w:t>
      </w:r>
    </w:p>
    <w:p>
      <w:pPr>
        <w:spacing w:after="160" w:line="360"/>
        <w:jc w:val="both"/>
      </w:pPr>
      <w:r>
        <w:rPr>
          <w:rFonts w:ascii="Times New Roman" w:cs="Times New Roman" w:eastAsia="Times New Roman" w:hAnsi="Times New Roman"/>
          <w:sz w:val="28"/>
          <w:szCs w:val="28"/>
        </w:rPr>
        <w:t xml:space="preserve">Для захисту слід показати два числові показники, пояснити їхній вплив, прослухати результат, змінити темп і гаму, імпортувати інший CSV та завантажити MIDI. Повний сценарій і короткі відповіді наведено в docs/DEFENSE.md. Готовий examples/sonora-weather.mid дозволяє продемонструвати результат без попереднього імпорту.</w:t>
      </w:r>
    </w:p>
    <w:p>
      <w:pPr>
        <w:pStyle w:val="Heading1"/>
        <w:keepNext/>
        <w:spacing w:after="160" w:before="280"/>
      </w:pPr>
      <w:r>
        <w:rPr>
          <w:rFonts w:ascii="Times New Roman" w:cs="Times New Roman" w:eastAsia="Times New Roman" w:hAnsi="Times New Roman"/>
          <w:b/>
          <w:bCs/>
          <w:sz w:val="32"/>
          <w:szCs w:val="32"/>
        </w:rPr>
        <w:t xml:space="preserve">10. Висновки</w:t>
      </w:r>
    </w:p>
    <w:p>
      <w:pPr>
        <w:spacing w:after="160" w:line="360"/>
        <w:jc w:val="both"/>
      </w:pPr>
      <w:r>
        <w:rPr>
          <w:rFonts w:ascii="Times New Roman" w:cs="Times New Roman" w:eastAsia="Times New Roman" w:hAnsi="Times New Roman"/>
          <w:sz w:val="28"/>
          <w:szCs w:val="28"/>
        </w:rPr>
        <w:t xml:space="preserve">Розроблено мультимедійний застосунок SONORA для соніфікації табличних даних. Два незалежні числові показники керують трьома параметрами MIDI: висотою, силою та тривалістю ноти. Реалізовано власне формування SMF Type 1, автоматичне оновлення композиції, локальну обробку CSV, візуалізацію та звуковий попередній перегляд. Правила перетворення є явними, відтворюваними та перевіреними тестами.</w:t>
      </w:r>
    </w:p>
    <w:p>
      <w:pPr>
        <w:spacing w:after="160" w:line="360"/>
        <w:jc w:val="both"/>
      </w:pPr>
      <w:r>
        <w:rPr>
          <w:rFonts w:ascii="Times New Roman" w:cs="Times New Roman" w:eastAsia="Times New Roman" w:hAnsi="Times New Roman"/>
          <w:sz w:val="28"/>
          <w:szCs w:val="28"/>
        </w:rPr>
        <w:t xml:space="preserve">Практичний результат — застосунок, вихідний код, навчальні CSV, зразок MIDI, звіт і сценарій демонстрації. Подальші розширення можуть включати декілька мелодичних голосів, абсолютні шкали показників та синтезатор зі звуковим банком.</w:t>
      </w:r>
    </w:p>
    <w:p>
      <w:pPr>
        <w:pStyle w:val="Heading1"/>
        <w:keepNext/>
        <w:spacing w:after="160" w:before="280"/>
      </w:pPr>
      <w:r>
        <w:rPr>
          <w:rFonts w:ascii="Times New Roman" w:cs="Times New Roman" w:eastAsia="Times New Roman" w:hAnsi="Times New Roman"/>
          <w:b/>
          <w:bCs/>
          <w:sz w:val="32"/>
          <w:szCs w:val="32"/>
        </w:rPr>
        <w:t xml:space="preserve">Використані джерела</w:t>
      </w:r>
    </w:p>
    <w:p>
      <w:pPr>
        <w:spacing w:after="160" w:line="360"/>
        <w:jc w:val="both"/>
      </w:pPr>
      <w:r>
        <w:rPr>
          <w:rFonts w:ascii="Times New Roman" w:cs="Times New Roman" w:eastAsia="Times New Roman" w:hAnsi="Times New Roman"/>
          <w:sz w:val="28"/>
          <w:szCs w:val="28"/>
        </w:rPr>
        <w:t xml:space="preserve">1. MIDI Association. Standard MIDI Files. https://midi.org/standard-midi-files 2. MDN Web Docs. Web Audio API. https://developer.mozilla.org/en-US/docs/Web/API/Web_Audio_API 3. MDN Web Docs. File API. https://developer.mozilla.org/en-US/docs/Web/API/File_API 4. midi-file — MIDI parser and writer. https://github.com/carter-thaxton/midi-file 5. Playwright. Documentation. https://playwright.dev/docs/intro 6. GitHub Docs. Creating a GitHub Pages site. https://docs.github.com/en/pages/getting-started-with-github-pages/creating-a-github-pages-site</w:t>
      </w:r>
    </w:p>
    <w:p>
      <w:pPr>
        <w:pStyle w:val="Heading1"/>
        <w:keepNext/>
        <w:spacing w:after="160" w:before="280"/>
      </w:pPr>
      <w:r>
        <w:rPr>
          <w:rFonts w:ascii="Times New Roman" w:cs="Times New Roman" w:eastAsia="Times New Roman" w:hAnsi="Times New Roman"/>
          <w:b/>
          <w:bCs/>
          <w:sz w:val="32"/>
          <w:szCs w:val="32"/>
        </w:rPr>
        <w:t xml:space="preserve">Додаток. Протокол автоматизованої перевірки</w:t>
      </w:r>
    </w:p>
    <w:p>
      <w:pPr>
        <w:spacing w:after="160" w:line="360"/>
        <w:jc w:val="both"/>
      </w:pPr>
      <w:r>
        <w:rPr>
          <w:rFonts w:ascii="Times New Roman" w:cs="Times New Roman" w:eastAsia="Times New Roman" w:hAnsi="Times New Roman"/>
          <w:sz w:val="28"/>
          <w:szCs w:val="28"/>
        </w:rPr>
        <w:t xml:space="preserve">Середовище: Playwright Chromium (local Microsoft Edge when available). Успішних браузерних перевірок: 25; помилок JavaScript: 0. Модульні перевірки виконуються окремо командою npm test. Нижче наведено сценарії з фактичного протоколу.</w:t>
      </w:r>
    </w:p>
    <w:p>
      <w:pPr>
        <w:spacing w:after="160" w:line="360"/>
        <w:jc w:val="both"/>
      </w:pPr>
      <w:r>
        <w:rPr>
          <w:rFonts w:ascii="Times New Roman" w:cs="Times New Roman" w:eastAsia="Times New Roman" w:hAnsi="Times New Roman"/>
          <w:sz w:val="28"/>
          <w:szCs w:val="28"/>
        </w:rPr>
        <w:t xml:space="preserve">✓ Default dataset automatically creates 24 notes</w:t>
      </w:r>
    </w:p>
    <w:p>
      <w:pPr>
        <w:spacing w:after="160" w:line="360"/>
        <w:jc w:val="both"/>
      </w:pPr>
      <w:r>
        <w:rPr>
          <w:rFonts w:ascii="Times New Roman" w:cs="Times New Roman" w:eastAsia="Times New Roman" w:hAnsi="Times New Roman"/>
          <w:sz w:val="28"/>
          <w:szCs w:val="28"/>
        </w:rPr>
        <w:t xml:space="preserve">✓ Default indicators are temperature and precipitation</w:t>
      </w:r>
    </w:p>
    <w:p>
      <w:pPr>
        <w:spacing w:after="160" w:line="360"/>
        <w:jc w:val="both"/>
      </w:pPr>
      <w:r>
        <w:rPr>
          <w:rFonts w:ascii="Times New Roman" w:cs="Times New Roman" w:eastAsia="Times New Roman" w:hAnsi="Times New Roman"/>
          <w:sz w:val="28"/>
          <w:szCs w:val="28"/>
        </w:rPr>
        <w:t xml:space="preserve">✓ Changing settings cancels pending audio startup</w:t>
      </w:r>
    </w:p>
    <w:p>
      <w:pPr>
        <w:spacing w:after="160" w:line="360"/>
        <w:jc w:val="both"/>
      </w:pPr>
      <w:r>
        <w:rPr>
          <w:rFonts w:ascii="Times New Roman" w:cs="Times New Roman" w:eastAsia="Times New Roman" w:hAnsi="Times New Roman"/>
          <w:sz w:val="28"/>
          <w:szCs w:val="28"/>
        </w:rPr>
        <w:t xml:space="preserve">✓ Web Audio starts and timeline advances</w:t>
      </w:r>
    </w:p>
    <w:p>
      <w:pPr>
        <w:spacing w:after="160" w:line="360"/>
        <w:jc w:val="both"/>
      </w:pPr>
      <w:r>
        <w:rPr>
          <w:rFonts w:ascii="Times New Roman" w:cs="Times New Roman" w:eastAsia="Times New Roman" w:hAnsi="Times New Roman"/>
          <w:sz w:val="28"/>
          <w:szCs w:val="28"/>
        </w:rPr>
        <w:t xml:space="preserve">✓ Pause preserves position</w:t>
      </w:r>
    </w:p>
    <w:p>
      <w:pPr>
        <w:spacing w:after="160" w:line="360"/>
        <w:jc w:val="both"/>
      </w:pPr>
      <w:r>
        <w:rPr>
          <w:rFonts w:ascii="Times New Roman" w:cs="Times New Roman" w:eastAsia="Times New Roman" w:hAnsi="Times New Roman"/>
          <w:sz w:val="28"/>
          <w:szCs w:val="28"/>
        </w:rPr>
        <w:t xml:space="preserve">✓ Stop resets timeline</w:t>
      </w:r>
    </w:p>
    <w:p>
      <w:pPr>
        <w:spacing w:after="160" w:line="360"/>
        <w:jc w:val="both"/>
      </w:pPr>
      <w:r>
        <w:rPr>
          <w:rFonts w:ascii="Times New Roman" w:cs="Times New Roman" w:eastAsia="Times New Roman" w:hAnsi="Times New Roman"/>
          <w:sz w:val="28"/>
          <w:szCs w:val="28"/>
        </w:rPr>
        <w:t xml:space="preserve">✓ Seek updates the current time</w:t>
      </w:r>
    </w:p>
    <w:p>
      <w:pPr>
        <w:spacing w:after="160" w:line="360"/>
        <w:jc w:val="both"/>
      </w:pPr>
      <w:r>
        <w:rPr>
          <w:rFonts w:ascii="Times New Roman" w:cs="Times New Roman" w:eastAsia="Times New Roman" w:hAnsi="Times New Roman"/>
          <w:sz w:val="28"/>
          <w:szCs w:val="28"/>
        </w:rPr>
        <w:t xml:space="preserve">✓ Tempo updates duration and resets playback</w:t>
      </w:r>
    </w:p>
    <w:p>
      <w:pPr>
        <w:spacing w:after="160" w:line="360"/>
        <w:jc w:val="both"/>
      </w:pPr>
      <w:r>
        <w:rPr>
          <w:rFonts w:ascii="Times New Roman" w:cs="Times New Roman" w:eastAsia="Times New Roman" w:hAnsi="Times New Roman"/>
          <w:sz w:val="28"/>
          <w:szCs w:val="28"/>
        </w:rPr>
        <w:t xml:space="preserve">✓ Downloaded MIDI reflects instrument, tempo and note count</w:t>
      </w:r>
    </w:p>
    <w:p>
      <w:pPr>
        <w:spacing w:after="160" w:line="360"/>
        <w:jc w:val="both"/>
      </w:pPr>
      <w:r>
        <w:rPr>
          <w:rFonts w:ascii="Times New Roman" w:cs="Times New Roman" w:eastAsia="Times New Roman" w:hAnsi="Times New Roman"/>
          <w:sz w:val="28"/>
          <w:szCs w:val="28"/>
        </w:rPr>
        <w:t xml:space="preserve">✓ Mapping indicators stay distinct</w:t>
      </w:r>
    </w:p>
    <w:p>
      <w:pPr>
        <w:spacing w:after="160" w:line="360"/>
        <w:jc w:val="both"/>
      </w:pPr>
      <w:r>
        <w:rPr>
          <w:rFonts w:ascii="Times New Roman" w:cs="Times New Roman" w:eastAsia="Times New Roman" w:hAnsi="Times New Roman"/>
          <w:sz w:val="28"/>
          <w:szCs w:val="28"/>
        </w:rPr>
        <w:t xml:space="preserve">✓ Alternative demo switches data and composition</w:t>
      </w:r>
    </w:p>
    <w:p>
      <w:pPr>
        <w:spacing w:after="160" w:line="360"/>
        <w:jc w:val="both"/>
      </w:pPr>
      <w:r>
        <w:rPr>
          <w:rFonts w:ascii="Times New Roman" w:cs="Times New Roman" w:eastAsia="Times New Roman" w:hAnsi="Times New Roman"/>
          <w:sz w:val="28"/>
          <w:szCs w:val="28"/>
        </w:rPr>
        <w:t xml:space="preserve">✓ Invalid CSV reports error and preserves previous composition</w:t>
      </w:r>
    </w:p>
    <w:p>
      <w:pPr>
        <w:spacing w:after="160" w:line="360"/>
        <w:jc w:val="both"/>
      </w:pPr>
      <w:r>
        <w:rPr>
          <w:rFonts w:ascii="Times New Roman" w:cs="Times New Roman" w:eastAsia="Times New Roman" w:hAnsi="Times New Roman"/>
          <w:sz w:val="28"/>
          <w:szCs w:val="28"/>
        </w:rPr>
        <w:t xml:space="preserve">✓ CSV upload accepts Ukrainian headings and decimal commas</w:t>
      </w:r>
    </w:p>
    <w:p>
      <w:pPr>
        <w:spacing w:after="160" w:line="360"/>
        <w:jc w:val="both"/>
      </w:pPr>
      <w:r>
        <w:rPr>
          <w:rFonts w:ascii="Times New Roman" w:cs="Times New Roman" w:eastAsia="Times New Roman" w:hAnsi="Times New Roman"/>
          <w:sz w:val="28"/>
          <w:szCs w:val="28"/>
        </w:rPr>
        <w:t xml:space="preserve">✓ CSV editor automatically regenerates MIDI</w:t>
      </w:r>
    </w:p>
    <w:p>
      <w:pPr>
        <w:spacing w:after="160" w:line="360"/>
        <w:jc w:val="both"/>
      </w:pPr>
      <w:r>
        <w:rPr>
          <w:rFonts w:ascii="Times New Roman" w:cs="Times New Roman" w:eastAsia="Times New Roman" w:hAnsi="Times New Roman"/>
          <w:sz w:val="28"/>
          <w:szCs w:val="28"/>
        </w:rPr>
        <w:t xml:space="preserve">✓ Invalid editor data stays editable with diagnostic</w:t>
      </w:r>
    </w:p>
    <w:p>
      <w:pPr>
        <w:spacing w:after="160" w:line="360"/>
        <w:jc w:val="both"/>
      </w:pPr>
      <w:r>
        <w:rPr>
          <w:rFonts w:ascii="Times New Roman" w:cs="Times New Roman" w:eastAsia="Times New Roman" w:hAnsi="Times New Roman"/>
          <w:sz w:val="28"/>
          <w:szCs w:val="28"/>
        </w:rPr>
        <w:t xml:space="preserve">✓ CSV labels render as text without HTML execution</w:t>
      </w:r>
    </w:p>
    <w:p>
      <w:pPr>
        <w:spacing w:after="160" w:line="360"/>
        <w:jc w:val="both"/>
      </w:pPr>
      <w:r>
        <w:rPr>
          <w:rFonts w:ascii="Times New Roman" w:cs="Times New Roman" w:eastAsia="Times New Roman" w:hAnsi="Times New Roman"/>
          <w:sz w:val="28"/>
          <w:szCs w:val="28"/>
        </w:rPr>
        <w:t xml:space="preserve">✓ Oversize CSV is rejected before processing</w:t>
      </w:r>
    </w:p>
    <w:p>
      <w:pPr>
        <w:spacing w:after="160" w:line="360"/>
        <w:jc w:val="both"/>
      </w:pPr>
      <w:r>
        <w:rPr>
          <w:rFonts w:ascii="Times New Roman" w:cs="Times New Roman" w:eastAsia="Times New Roman" w:hAnsi="Times New Roman"/>
          <w:sz w:val="28"/>
          <w:szCs w:val="28"/>
        </w:rPr>
        <w:t xml:space="preserve">✓ Algorithm page opens with formulas</w:t>
      </w:r>
    </w:p>
    <w:p>
      <w:pPr>
        <w:spacing w:after="160" w:line="360"/>
        <w:jc w:val="both"/>
      </w:pPr>
      <w:r>
        <w:rPr>
          <w:rFonts w:ascii="Times New Roman" w:cs="Times New Roman" w:eastAsia="Times New Roman" w:hAnsi="Times New Roman"/>
          <w:sz w:val="28"/>
          <w:szCs w:val="28"/>
        </w:rPr>
        <w:t xml:space="preserve">✓ Submission page includes student details</w:t>
      </w:r>
    </w:p>
    <w:p>
      <w:pPr>
        <w:spacing w:after="160" w:line="360"/>
        <w:jc w:val="both"/>
      </w:pPr>
      <w:r>
        <w:rPr>
          <w:rFonts w:ascii="Times New Roman" w:cs="Times New Roman" w:eastAsia="Times New Roman" w:hAnsi="Times New Roman"/>
          <w:sz w:val="28"/>
          <w:szCs w:val="28"/>
        </w:rPr>
        <w:t xml:space="preserve">✓ Responsive layout has no page overflow at 390px</w:t>
      </w:r>
    </w:p>
    <w:p>
      <w:pPr>
        <w:spacing w:after="160" w:line="360"/>
        <w:jc w:val="both"/>
      </w:pPr>
      <w:r>
        <w:rPr>
          <w:rFonts w:ascii="Times New Roman" w:cs="Times New Roman" w:eastAsia="Times New Roman" w:hAnsi="Times New Roman"/>
          <w:sz w:val="28"/>
          <w:szCs w:val="28"/>
        </w:rPr>
        <w:t xml:space="preserve">✓ Responsive layout has no page overflow at 768px</w:t>
      </w:r>
    </w:p>
    <w:p>
      <w:pPr>
        <w:spacing w:after="160" w:line="360"/>
        <w:jc w:val="both"/>
      </w:pPr>
      <w:r>
        <w:rPr>
          <w:rFonts w:ascii="Times New Roman" w:cs="Times New Roman" w:eastAsia="Times New Roman" w:hAnsi="Times New Roman"/>
          <w:sz w:val="28"/>
          <w:szCs w:val="28"/>
        </w:rPr>
        <w:t xml:space="preserve">✓ Responsive layout has no page overflow at 1440px</w:t>
      </w:r>
    </w:p>
    <w:p>
      <w:pPr>
        <w:spacing w:after="160" w:line="360"/>
        <w:jc w:val="both"/>
      </w:pPr>
      <w:r>
        <w:rPr>
          <w:rFonts w:ascii="Times New Roman" w:cs="Times New Roman" w:eastAsia="Times New Roman" w:hAnsi="Times New Roman"/>
          <w:sz w:val="28"/>
          <w:szCs w:val="28"/>
        </w:rPr>
        <w:t xml:space="preserve">✓ Space shortcut starts playback</w:t>
      </w:r>
    </w:p>
    <w:p>
      <w:pPr>
        <w:spacing w:after="160" w:line="360"/>
        <w:jc w:val="both"/>
      </w:pPr>
      <w:r>
        <w:rPr>
          <w:rFonts w:ascii="Times New Roman" w:cs="Times New Roman" w:eastAsia="Times New Roman" w:hAnsi="Times New Roman"/>
          <w:sz w:val="28"/>
          <w:szCs w:val="28"/>
        </w:rPr>
        <w:t xml:space="preserve">✓ Escape shortcut stops playback</w:t>
      </w:r>
    </w:p>
    <w:p>
      <w:pPr>
        <w:spacing w:after="160" w:line="360"/>
        <w:jc w:val="both"/>
      </w:pPr>
      <w:r>
        <w:rPr>
          <w:rFonts w:ascii="Times New Roman" w:cs="Times New Roman" w:eastAsia="Times New Roman" w:hAnsi="Times New Roman"/>
          <w:sz w:val="28"/>
          <w:szCs w:val="28"/>
        </w:rPr>
        <w:t xml:space="preserve">✓ No browser JavaScript errors</w:t>
      </w:r>
    </w:p>
    <w:sectPr>
      <w:footerReference w:type="default" r:id="rId6"/>
      <w:pgSz w:w="11906" w:h="16838" w:orient="portrait"/>
      <w:pgMar w:top="1134" w:right="1134" w:bottom="1247" w:left="1134" w:header="708" w:footer="708" w:gutter="0"/>
      <w:pgNumType w:start="1"/>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27141d2dab69126fa713e65b21969b63ae6d188.png"/><Relationship Id="rId9" Type="http://schemas.openxmlformats.org/officeDocument/2006/relationships/image" Target="media/473ef00def258034899ded6c60712d9736abb28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 робота №2 — SONORA</dc:title>
  <dc:creator>Левківський Євгеній Сергійович</dc:creator>
  <dc:description>Варіант 2. Соніфікація даних. ІПС-41.</dc:description>
  <cp:lastModifiedBy>Un-named</cp:lastModifiedBy>
  <cp:revision>1</cp:revision>
  <dcterms:created xsi:type="dcterms:W3CDTF">2026-10-16T10:27:46.640Z</dcterms:created>
  <dcterms:modified xsi:type="dcterms:W3CDTF">2026-10-16T10:27:46.640Z</dcterms:modified>
</cp:coreProperties>
</file>

<file path=docProps/custom.xml><?xml version="1.0" encoding="utf-8"?>
<Properties xmlns="http://schemas.openxmlformats.org/officeDocument/2006/custom-properties" xmlns:vt="http://schemas.openxmlformats.org/officeDocument/2006/docPropsVTypes"/>
</file>