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814DE5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Neopixel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00683E">
        <w:rPr>
          <w:color w:val="808080" w:themeColor="background1" w:themeShade="80"/>
          <w:sz w:val="52"/>
          <w:szCs w:val="52"/>
          <w:u w:val="single"/>
        </w:rPr>
        <w:t xml:space="preserve"> (SB1</w:t>
      </w:r>
      <w:r w:rsidR="00CB738B">
        <w:rPr>
          <w:color w:val="808080" w:themeColor="background1" w:themeShade="80"/>
          <w:sz w:val="52"/>
          <w:szCs w:val="52"/>
          <w:u w:val="single"/>
        </w:rPr>
        <w:t>20</w:t>
      </w:r>
      <w:r w:rsidR="00BB3FC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E91E33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Major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Minor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E91E33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DF0F1D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proofErr w:type="spellStart"/>
            <w:r>
              <w:rPr>
                <w:color w:val="000000" w:themeColor="text1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DF0F1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DF0F1D">
              <w:rPr>
                <w:color w:val="000000" w:themeColor="text1"/>
                <w:sz w:val="24"/>
                <w:szCs w:val="24"/>
              </w:rPr>
              <w:t>SB</w:t>
            </w:r>
            <w:r w:rsidR="0000683E">
              <w:rPr>
                <w:color w:val="000000" w:themeColor="text1"/>
                <w:sz w:val="24"/>
                <w:szCs w:val="24"/>
              </w:rPr>
              <w:t>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0E4375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A8647A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14/04/2016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814DE5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14/04</w:t>
            </w:r>
            <w:r w:rsidR="00364A61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DF0F1D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F0F1D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29/05/2016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F0F1D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F0F1D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DF0F1D" w:rsidP="00C57D9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Reworked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61D1F" w:rsidRPr="00C57D9E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0E4375" w:rsidP="00C57D9E">
            <w:p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D61D1F" w:rsidRDefault="000E4375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0E4375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0E4375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D61D1F" w:rsidRDefault="000E4375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0E4375">
              <w:rPr>
                <w:sz w:val="24"/>
                <w:szCs w:val="24"/>
              </w:rPr>
              <w:t>Aggiunta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command</w:t>
            </w:r>
            <w:proofErr w:type="spellEnd"/>
            <w:r>
              <w:rPr>
                <w:sz w:val="24"/>
                <w:szCs w:val="24"/>
              </w:rPr>
              <w:t xml:space="preserve"> set </w:t>
            </w:r>
            <w:proofErr w:type="spellStart"/>
            <w:r>
              <w:rPr>
                <w:sz w:val="24"/>
                <w:szCs w:val="24"/>
              </w:rPr>
              <w:t>table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  <w:bookmarkStart w:id="1" w:name="_GoBack"/>
            <w:bookmarkEnd w:id="1"/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E91E3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EndPr/>
      <w:sdtContent>
        <w:p w:rsidR="00C57D9E" w:rsidRDefault="00C57D9E">
          <w:pPr>
            <w:pStyle w:val="Titolosommario"/>
          </w:pPr>
          <w:r>
            <w:t>Sommario</w:t>
          </w:r>
        </w:p>
        <w:p w:rsidR="00E91E33" w:rsidRDefault="00A01E6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C57D9E">
            <w:instrText xml:space="preserve"> TOC \o "1-3" \h \z \u </w:instrText>
          </w:r>
          <w:r>
            <w:fldChar w:fldCharType="separate"/>
          </w:r>
          <w:hyperlink w:anchor="_Toc503003288" w:history="1">
            <w:r w:rsidR="00E91E33" w:rsidRPr="00177635">
              <w:rPr>
                <w:rStyle w:val="Collegamentoipertestuale"/>
                <w:noProof/>
              </w:rPr>
              <w:t>1.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Introduzione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_Toc503003288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4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E91E33" w:rsidRDefault="0061351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289" w:history="1">
            <w:r w:rsidR="00E91E33" w:rsidRPr="00177635">
              <w:rPr>
                <w:rStyle w:val="Collegamentoipertestuale"/>
                <w:noProof/>
              </w:rPr>
              <w:t>2.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Schema a blocchi Hardware Infrared Board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_Toc503003289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5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E91E33" w:rsidRDefault="0061351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290" w:history="1">
            <w:r w:rsidR="00E91E33" w:rsidRPr="00177635">
              <w:rPr>
                <w:rStyle w:val="Collegamentoipertestuale"/>
                <w:noProof/>
              </w:rPr>
              <w:t>3.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Requisiti Hardware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_Toc503003290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7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E91E33" w:rsidRDefault="0061351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291" w:history="1">
            <w:r w:rsidR="00E91E33" w:rsidRPr="00177635">
              <w:rPr>
                <w:rStyle w:val="Collegamentoipertestuale"/>
                <w:noProof/>
              </w:rPr>
              <w:t>4.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Requisiti Software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_Toc503003291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8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E91E33" w:rsidRDefault="0061351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292" w:history="1">
            <w:r w:rsidR="00E91E33" w:rsidRPr="00177635">
              <w:rPr>
                <w:rStyle w:val="Collegamentoipertestuale"/>
                <w:noProof/>
              </w:rPr>
              <w:t>5.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Command Set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_Toc503003292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8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E91E33" w:rsidRDefault="0061351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3003293" w:history="1">
            <w:r w:rsidR="00E91E33" w:rsidRPr="00177635">
              <w:rPr>
                <w:rStyle w:val="Collegamentoipertestuale"/>
                <w:noProof/>
              </w:rPr>
              <w:t>6.</w:t>
            </w:r>
            <w:r w:rsidR="00E91E33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91E33" w:rsidRPr="00177635">
              <w:rPr>
                <w:rStyle w:val="Collegamentoipertestuale"/>
                <w:noProof/>
              </w:rPr>
              <w:t>Power/Voltage Budget</w:t>
            </w:r>
            <w:r w:rsidR="00E91E33">
              <w:rPr>
                <w:noProof/>
                <w:webHidden/>
              </w:rPr>
              <w:tab/>
            </w:r>
            <w:r w:rsidR="00E91E33">
              <w:rPr>
                <w:noProof/>
                <w:webHidden/>
              </w:rPr>
              <w:fldChar w:fldCharType="begin"/>
            </w:r>
            <w:r w:rsidR="00E91E33">
              <w:rPr>
                <w:noProof/>
                <w:webHidden/>
              </w:rPr>
              <w:instrText xml:space="preserve"> PAGEREF _Toc503003293 \h </w:instrText>
            </w:r>
            <w:r w:rsidR="00E91E33">
              <w:rPr>
                <w:noProof/>
                <w:webHidden/>
              </w:rPr>
            </w:r>
            <w:r w:rsidR="00E91E33">
              <w:rPr>
                <w:noProof/>
                <w:webHidden/>
              </w:rPr>
              <w:fldChar w:fldCharType="separate"/>
            </w:r>
            <w:r w:rsidR="00E91E33">
              <w:rPr>
                <w:noProof/>
                <w:webHidden/>
              </w:rPr>
              <w:t>9</w:t>
            </w:r>
            <w:r w:rsidR="00E91E33">
              <w:rPr>
                <w:noProof/>
                <w:webHidden/>
              </w:rPr>
              <w:fldChar w:fldCharType="end"/>
            </w:r>
          </w:hyperlink>
        </w:p>
        <w:p w:rsidR="00C57D9E" w:rsidRDefault="00A01E6B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2" w:name="_Toc503003288"/>
      <w:r>
        <w:lastRenderedPageBreak/>
        <w:t>Introduzione</w:t>
      </w:r>
      <w:bookmarkEnd w:id="2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814DE5">
        <w:rPr>
          <w:sz w:val="24"/>
          <w:szCs w:val="24"/>
        </w:rPr>
        <w:t>Neopixel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3" w:name="_Toc503003289"/>
      <w:r>
        <w:lastRenderedPageBreak/>
        <w:t>Schema a blocchi Hardware</w:t>
      </w:r>
      <w:r w:rsidR="00A56BF2">
        <w:t xml:space="preserve"> </w:t>
      </w:r>
      <w:proofErr w:type="spellStart"/>
      <w:r w:rsidR="003469EF">
        <w:t>Infrared</w:t>
      </w:r>
      <w:proofErr w:type="spellEnd"/>
      <w:r w:rsidR="00A56BF2">
        <w:t xml:space="preserve"> Board</w:t>
      </w:r>
      <w:bookmarkEnd w:id="3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PIC16F1825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8F053C" w:rsidP="00814DE5">
      <w:pPr>
        <w:spacing w:after="0"/>
        <w:jc w:val="center"/>
      </w:pPr>
      <w:r>
        <w:rPr>
          <w:noProof/>
        </w:rPr>
        <w:drawing>
          <wp:inline distT="0" distB="0" distL="0" distR="0">
            <wp:extent cx="5679082" cy="3817088"/>
            <wp:effectExtent l="19050" t="0" r="0" b="0"/>
            <wp:docPr id="1" name="Immagine 0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976" cy="38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7E3109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  <w:r w:rsidR="00D840C4"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 xml:space="preserve">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7E3109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8F053C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814DE5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</w:t>
      </w:r>
      <w:proofErr w:type="spellStart"/>
      <w:r w:rsidR="00F90C45">
        <w:rPr>
          <w:sz w:val="24"/>
          <w:szCs w:val="24"/>
        </w:rPr>
        <w:t>l’application</w:t>
      </w:r>
      <w:proofErr w:type="spellEnd"/>
      <w:r w:rsidR="00F90C45">
        <w:rPr>
          <w:sz w:val="24"/>
          <w:szCs w:val="24"/>
        </w:rPr>
        <w:t xml:space="preserve"> </w:t>
      </w:r>
      <w:proofErr w:type="spellStart"/>
      <w:r w:rsidR="00F90C45">
        <w:rPr>
          <w:sz w:val="24"/>
          <w:szCs w:val="24"/>
        </w:rPr>
        <w:t>connector</w:t>
      </w:r>
      <w:proofErr w:type="spellEnd"/>
      <w:r w:rsidR="00F90C45">
        <w:rPr>
          <w:sz w:val="24"/>
          <w:szCs w:val="24"/>
        </w:rPr>
        <w:t xml:space="preserve">. Da questo connettore preleva l’alimentazione e si interfaccia al bus I2C, in modo da poter comunicare con la MCU della base board. </w:t>
      </w:r>
      <w:r w:rsidR="00814DE5">
        <w:rPr>
          <w:sz w:val="24"/>
          <w:szCs w:val="24"/>
        </w:rPr>
        <w:t xml:space="preserve">Per consentire la scalabilità di potenza elettrica nelle applicazioni, un secondo connettore di alimentazione può essere selezionato come sorgente di alimentazione tramite un opportuno </w:t>
      </w:r>
      <w:proofErr w:type="spellStart"/>
      <w:r w:rsidR="00814DE5">
        <w:rPr>
          <w:sz w:val="24"/>
          <w:szCs w:val="24"/>
        </w:rPr>
        <w:t>jumper</w:t>
      </w:r>
      <w:proofErr w:type="spellEnd"/>
      <w:r w:rsidR="00814DE5">
        <w:rPr>
          <w:sz w:val="24"/>
          <w:szCs w:val="24"/>
        </w:rPr>
        <w:t xml:space="preserve">. </w:t>
      </w:r>
    </w:p>
    <w:p w:rsidR="00814DE5" w:rsidRDefault="00A245AA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MCU è collegata tramite 4 linee di I/O ad un </w:t>
      </w:r>
      <w:proofErr w:type="spellStart"/>
      <w:r>
        <w:rPr>
          <w:sz w:val="24"/>
          <w:szCs w:val="24"/>
        </w:rPr>
        <w:t>dipswitch</w:t>
      </w:r>
      <w:proofErr w:type="spellEnd"/>
      <w:r>
        <w:rPr>
          <w:sz w:val="24"/>
          <w:szCs w:val="24"/>
        </w:rPr>
        <w:t xml:space="preserve"> a 4 posizioni, che permette di impostare l’indirizzo del nodo slave (nel caso di utilizzo di più di un nodo slave sulla rete I2C).</w:t>
      </w:r>
      <w:r w:rsidR="00814DE5">
        <w:rPr>
          <w:sz w:val="24"/>
          <w:szCs w:val="24"/>
        </w:rPr>
        <w:t xml:space="preserve"> </w:t>
      </w:r>
    </w:p>
    <w:p w:rsidR="00814DE5" w:rsidRDefault="00814DE5" w:rsidP="00F66DC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La schede</w:t>
      </w:r>
      <w:proofErr w:type="gramEnd"/>
      <w:r>
        <w:rPr>
          <w:sz w:val="24"/>
          <w:szCs w:val="24"/>
        </w:rPr>
        <w:t xml:space="preserve"> dispone di un connettore a 3 poli per l’interfacciamento di strip o ring Neopixel. I modelli suggeriti sono i codici Futura </w:t>
      </w:r>
      <w:r w:rsidRPr="00814DE5">
        <w:rPr>
          <w:sz w:val="24"/>
          <w:szCs w:val="24"/>
        </w:rPr>
        <w:t>2846-STICK8NEOPIXE</w:t>
      </w:r>
      <w:r>
        <w:rPr>
          <w:sz w:val="24"/>
          <w:szCs w:val="24"/>
        </w:rPr>
        <w:t xml:space="preserve"> e </w:t>
      </w:r>
      <w:r w:rsidRPr="00814DE5">
        <w:rPr>
          <w:sz w:val="24"/>
          <w:szCs w:val="24"/>
        </w:rPr>
        <w:t>2846-RING16NEOPIXEL</w:t>
      </w:r>
      <w:r>
        <w:rPr>
          <w:sz w:val="24"/>
          <w:szCs w:val="24"/>
        </w:rPr>
        <w:t>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4" w:name="_Toc503003290"/>
      <w:r>
        <w:lastRenderedPageBreak/>
        <w:t xml:space="preserve">Requisiti </w:t>
      </w:r>
      <w:r w:rsidR="00901750">
        <w:t>Hardware</w:t>
      </w:r>
      <w:bookmarkEnd w:id="4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00683E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D61259" w:rsidP="003469E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i moduli Neopixel è costituito da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una strip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femmina a 3 poli.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00683E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la scheda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application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costituito da due connettori singoli a passo 2</w:t>
            </w:r>
            <w:r w:rsidR="0096162C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6162C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61259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259" w:rsidRDefault="0000683E" w:rsidP="00DE70A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D61259" w:rsidRPr="00C51B66">
              <w:rPr>
                <w:color w:val="000000" w:themeColor="text1"/>
                <w:sz w:val="24"/>
                <w:szCs w:val="24"/>
              </w:rPr>
              <w:t>_</w:t>
            </w:r>
            <w:r w:rsidR="00D61259">
              <w:rPr>
                <w:color w:val="000000" w:themeColor="text1"/>
                <w:sz w:val="24"/>
                <w:szCs w:val="24"/>
              </w:rPr>
              <w:t>HW</w:t>
            </w:r>
            <w:r w:rsidR="00D61259" w:rsidRPr="00C51B66">
              <w:rPr>
                <w:color w:val="000000" w:themeColor="text1"/>
                <w:sz w:val="24"/>
                <w:szCs w:val="24"/>
              </w:rPr>
              <w:t>_0</w:t>
            </w:r>
            <w:r w:rsidR="00D61259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259" w:rsidRDefault="00D61259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di potenza ausiliario è costituito da un connettore JST a due poli.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00683E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D61259">
              <w:rPr>
                <w:color w:val="000000" w:themeColor="text1"/>
                <w:sz w:val="24"/>
                <w:szCs w:val="24"/>
              </w:rPr>
              <w:t>4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D61259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5" name="Immagine 4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00683E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D61259">
              <w:rPr>
                <w:color w:val="000000" w:themeColor="text1"/>
                <w:sz w:val="24"/>
                <w:szCs w:val="24"/>
              </w:rPr>
              <w:t>05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Pr="00C51B66" w:rsidRDefault="0000683E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D61259" w:rsidRPr="00C51B66">
              <w:rPr>
                <w:color w:val="000000" w:themeColor="text1"/>
                <w:sz w:val="24"/>
                <w:szCs w:val="24"/>
              </w:rPr>
              <w:t>_</w:t>
            </w:r>
            <w:r w:rsidR="00D61259">
              <w:rPr>
                <w:color w:val="000000" w:themeColor="text1"/>
                <w:sz w:val="24"/>
                <w:szCs w:val="24"/>
              </w:rPr>
              <w:t>HW</w:t>
            </w:r>
            <w:r w:rsidR="00D61259" w:rsidRPr="00C51B66">
              <w:rPr>
                <w:color w:val="000000" w:themeColor="text1"/>
                <w:sz w:val="24"/>
                <w:szCs w:val="24"/>
              </w:rPr>
              <w:t>_</w:t>
            </w:r>
            <w:r w:rsidR="00D61259">
              <w:rPr>
                <w:color w:val="000000" w:themeColor="text1"/>
                <w:sz w:val="24"/>
                <w:szCs w:val="24"/>
              </w:rPr>
              <w:t>060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4F09A2" w:rsidRDefault="00D61259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jumper</w:t>
            </w:r>
            <w:proofErr w:type="spellEnd"/>
            <w:r>
              <w:rPr>
                <w:sz w:val="24"/>
                <w:szCs w:val="24"/>
              </w:rPr>
              <w:t xml:space="preserve"> è costituito da </w:t>
            </w:r>
            <w:proofErr w:type="gramStart"/>
            <w:r>
              <w:rPr>
                <w:sz w:val="24"/>
                <w:szCs w:val="24"/>
              </w:rPr>
              <w:t>una strip</w:t>
            </w:r>
            <w:proofErr w:type="gramEnd"/>
            <w:r>
              <w:rPr>
                <w:sz w:val="24"/>
                <w:szCs w:val="24"/>
              </w:rPr>
              <w:t xml:space="preserve"> maschio a 3 poli.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5" w:name="_Toc503003291"/>
      <w:r>
        <w:lastRenderedPageBreak/>
        <w:t xml:space="preserve">Requisiti </w:t>
      </w:r>
      <w:r w:rsidR="00053DDF">
        <w:t>Software</w:t>
      </w:r>
      <w:bookmarkEnd w:id="5"/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00683E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053DDF">
              <w:rPr>
                <w:color w:val="000000" w:themeColor="text1"/>
                <w:sz w:val="24"/>
                <w:szCs w:val="24"/>
              </w:rPr>
              <w:t>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E91E33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standard per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gli slave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00683E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053DDF">
              <w:rPr>
                <w:color w:val="000000" w:themeColor="text1"/>
                <w:sz w:val="24"/>
                <w:szCs w:val="24"/>
              </w:rPr>
              <w:t>_SW</w:t>
            </w:r>
            <w:r w:rsidR="00CB7B6A" w:rsidRPr="00C51B66">
              <w:rPr>
                <w:color w:val="000000" w:themeColor="text1"/>
                <w:sz w:val="24"/>
                <w:szCs w:val="24"/>
              </w:rPr>
              <w:t>_0</w:t>
            </w:r>
            <w:r w:rsidR="00CB7B6A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E91E33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00683E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</w:t>
            </w:r>
            <w:r w:rsidR="00CB738B">
              <w:rPr>
                <w:color w:val="000000" w:themeColor="text1"/>
                <w:sz w:val="24"/>
                <w:szCs w:val="24"/>
              </w:rPr>
              <w:t>20</w:t>
            </w:r>
            <w:r w:rsidR="00053DDF">
              <w:rPr>
                <w:color w:val="000000" w:themeColor="text1"/>
                <w:sz w:val="24"/>
                <w:szCs w:val="24"/>
              </w:rPr>
              <w:t>_SW</w:t>
            </w:r>
            <w:r w:rsidR="00CB7B6A" w:rsidRPr="00C51B66">
              <w:rPr>
                <w:color w:val="000000" w:themeColor="text1"/>
                <w:sz w:val="24"/>
                <w:szCs w:val="24"/>
              </w:rPr>
              <w:t>_0</w:t>
            </w:r>
            <w:r w:rsidR="00CB7B6A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E91E33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sistema deve gestire il SW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watchdog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 periodo di 2s e rate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refresh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Default="00D61D1F">
      <w:pPr>
        <w:rPr>
          <w:sz w:val="24"/>
          <w:szCs w:val="24"/>
        </w:rPr>
      </w:pPr>
    </w:p>
    <w:p w:rsidR="00E91E33" w:rsidRDefault="00E91E33" w:rsidP="00E91E33">
      <w:pPr>
        <w:pStyle w:val="Titolo1"/>
        <w:numPr>
          <w:ilvl w:val="0"/>
          <w:numId w:val="1"/>
        </w:numPr>
      </w:pPr>
      <w:bookmarkStart w:id="6" w:name="_Toc502485104"/>
      <w:bookmarkStart w:id="7" w:name="_Toc502488493"/>
      <w:bookmarkStart w:id="8" w:name="_Toc503003292"/>
      <w:proofErr w:type="spellStart"/>
      <w:r>
        <w:t>Command</w:t>
      </w:r>
      <w:proofErr w:type="spellEnd"/>
      <w:r>
        <w:t xml:space="preserve"> Set</w:t>
      </w:r>
      <w:bookmarkEnd w:id="6"/>
      <w:bookmarkEnd w:id="7"/>
      <w:bookmarkEnd w:id="8"/>
    </w:p>
    <w:p w:rsidR="00E91E33" w:rsidRDefault="00E91E33" w:rsidP="00E91E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843"/>
        <w:gridCol w:w="4819"/>
      </w:tblGrid>
      <w:tr w:rsidR="00E91E3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E91E33" w:rsidRPr="00C57D9E" w:rsidRDefault="00E91E3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91E33" w:rsidRPr="00C57D9E" w:rsidRDefault="00E91E3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91E33" w:rsidRPr="00C57D9E" w:rsidRDefault="00E91E3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E91E33" w:rsidRPr="00C57D9E" w:rsidRDefault="00E91E3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91E3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Pr="00C51B66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Pr="00F90C45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CH1 Write Pixel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Pr="00F90C45" w:rsidRDefault="00787ED2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Controlla i Neopixel del canale 1 (a seconda del numero e dei colori impostati).</w:t>
            </w:r>
          </w:p>
        </w:tc>
      </w:tr>
      <w:tr w:rsidR="00E91E3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CH1 Set Pixel Color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Pr="000E4375" w:rsidRDefault="00787ED2" w:rsidP="00F42BA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4375">
              <w:rPr>
                <w:color w:val="000000" w:themeColor="text1"/>
                <w:sz w:val="24"/>
                <w:szCs w:val="24"/>
                <w:lang w:val="en-US"/>
              </w:rPr>
              <w:t>Green (1 byte)</w:t>
            </w:r>
          </w:p>
          <w:p w:rsidR="00787ED2" w:rsidRPr="000E4375" w:rsidRDefault="00787ED2" w:rsidP="00F42BA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4375">
              <w:rPr>
                <w:color w:val="000000" w:themeColor="text1"/>
                <w:sz w:val="24"/>
                <w:szCs w:val="24"/>
                <w:lang w:val="en-US"/>
              </w:rPr>
              <w:t>Red (1 byte)</w:t>
            </w:r>
          </w:p>
          <w:p w:rsidR="00787ED2" w:rsidRPr="000E4375" w:rsidRDefault="00787ED2" w:rsidP="00F42BA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4375">
              <w:rPr>
                <w:color w:val="000000" w:themeColor="text1"/>
                <w:sz w:val="24"/>
                <w:szCs w:val="24"/>
                <w:lang w:val="en-US"/>
              </w:rPr>
              <w:t>Blue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Default="00787ED2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la tricromia primaria per i Neopixel del canale 1 (verde-rosso-blu).</w:t>
            </w:r>
          </w:p>
        </w:tc>
      </w:tr>
      <w:tr w:rsidR="00E91E3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CH1 Set 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E33" w:rsidRDefault="00787ED2" w:rsidP="00F42B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E33" w:rsidRDefault="00787ED2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il numero di Neopixel del canale 1 (max = 100).</w:t>
            </w:r>
          </w:p>
        </w:tc>
      </w:tr>
      <w:tr w:rsidR="00787ED2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87ED2" w:rsidRPr="00C51B66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0x53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87ED2" w:rsidRPr="00F90C45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CH2 Write Pixel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87ED2" w:rsidRPr="00F90C45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Controlla i Neopixel del canale 2 (a seconda del numero e dei colori impostati).</w:t>
            </w:r>
          </w:p>
        </w:tc>
      </w:tr>
      <w:tr w:rsidR="00787ED2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0x54</w:t>
            </w:r>
          </w:p>
        </w:tc>
        <w:tc>
          <w:tcPr>
            <w:tcW w:w="2126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CH2 Set Pixel Color</w:t>
            </w:r>
          </w:p>
        </w:tc>
        <w:tc>
          <w:tcPr>
            <w:tcW w:w="1843" w:type="dxa"/>
            <w:shd w:val="clear" w:color="auto" w:fill="FFFFFF" w:themeFill="background1"/>
          </w:tcPr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Green (1 byte)</w:t>
            </w:r>
          </w:p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Red (1 byte)</w:t>
            </w:r>
          </w:p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Blue (1 byte)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787ED2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la tricromia primaria per i Neopixel del canale 2 (verde-rosso-blu).</w:t>
            </w:r>
          </w:p>
        </w:tc>
      </w:tr>
      <w:tr w:rsidR="00787ED2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0x55</w:t>
            </w:r>
          </w:p>
        </w:tc>
        <w:tc>
          <w:tcPr>
            <w:tcW w:w="2126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CH2 Set 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(1 byte)</w:t>
            </w:r>
          </w:p>
        </w:tc>
        <w:tc>
          <w:tcPr>
            <w:tcW w:w="4819" w:type="dxa"/>
            <w:shd w:val="clear" w:color="auto" w:fill="FFFFFF" w:themeFill="background1"/>
          </w:tcPr>
          <w:p w:rsidR="00787ED2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il numero di Neopixel del canale 2 (max = 100).</w:t>
            </w:r>
          </w:p>
        </w:tc>
      </w:tr>
      <w:tr w:rsidR="00787ED2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</w:tcPr>
          <w:p w:rsidR="00787ED2" w:rsidRPr="00C51B66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0x56</w:t>
            </w:r>
          </w:p>
        </w:tc>
        <w:tc>
          <w:tcPr>
            <w:tcW w:w="2126" w:type="dxa"/>
            <w:shd w:val="clear" w:color="auto" w:fill="FFFFFF" w:themeFill="background1"/>
          </w:tcPr>
          <w:p w:rsidR="00787ED2" w:rsidRPr="00F90C45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CH3 Write Pixel</w:t>
            </w:r>
          </w:p>
        </w:tc>
        <w:tc>
          <w:tcPr>
            <w:tcW w:w="1843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</w:tcPr>
          <w:p w:rsidR="00787ED2" w:rsidRPr="00F90C45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Controlla i Neopixel del canale 3 (a seconda del numero e dei colori impostati).</w:t>
            </w:r>
          </w:p>
        </w:tc>
      </w:tr>
      <w:tr w:rsidR="00787ED2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0x57</w:t>
            </w:r>
          </w:p>
        </w:tc>
        <w:tc>
          <w:tcPr>
            <w:tcW w:w="2126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CH3 Set Pixel Color</w:t>
            </w:r>
          </w:p>
        </w:tc>
        <w:tc>
          <w:tcPr>
            <w:tcW w:w="1843" w:type="dxa"/>
            <w:shd w:val="clear" w:color="auto" w:fill="FFFFFF" w:themeFill="background1"/>
          </w:tcPr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Green (1 byte)</w:t>
            </w:r>
          </w:p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Red (1 byte)</w:t>
            </w:r>
          </w:p>
          <w:p w:rsidR="00787ED2" w:rsidRPr="00787ED2" w:rsidRDefault="00787ED2" w:rsidP="00787ED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87ED2">
              <w:rPr>
                <w:color w:val="000000" w:themeColor="text1"/>
                <w:sz w:val="24"/>
                <w:szCs w:val="24"/>
                <w:lang w:val="en-US"/>
              </w:rPr>
              <w:t>Blue (1 byte)</w:t>
            </w:r>
          </w:p>
        </w:tc>
        <w:tc>
          <w:tcPr>
            <w:tcW w:w="4819" w:type="dxa"/>
            <w:shd w:val="clear" w:color="auto" w:fill="FFFFFF" w:themeFill="background1"/>
          </w:tcPr>
          <w:p w:rsidR="00787ED2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la tricromia primaria per i Neopixel del canale 3 (verde-rosso-blu).</w:t>
            </w:r>
          </w:p>
        </w:tc>
      </w:tr>
      <w:tr w:rsidR="00787ED2" w:rsidRPr="003E408A" w:rsidTr="00F42BA8">
        <w:trPr>
          <w:trHeight w:val="300"/>
        </w:trPr>
        <w:tc>
          <w:tcPr>
            <w:tcW w:w="959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0x58</w:t>
            </w:r>
          </w:p>
        </w:tc>
        <w:tc>
          <w:tcPr>
            <w:tcW w:w="2126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CH3 Set 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787ED2" w:rsidRDefault="00787ED2" w:rsidP="00787E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Pixel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(1 byte)</w:t>
            </w:r>
          </w:p>
        </w:tc>
        <w:tc>
          <w:tcPr>
            <w:tcW w:w="4819" w:type="dxa"/>
            <w:shd w:val="clear" w:color="auto" w:fill="FFFFFF" w:themeFill="background1"/>
          </w:tcPr>
          <w:p w:rsidR="00787ED2" w:rsidRDefault="00787ED2" w:rsidP="00787ED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il numero di Neopixel del canale 3 (max = 100).</w:t>
            </w:r>
          </w:p>
        </w:tc>
      </w:tr>
    </w:tbl>
    <w:p w:rsidR="00E91E33" w:rsidRDefault="00E91E33" w:rsidP="00E91E33">
      <w:pPr>
        <w:spacing w:after="0"/>
        <w:jc w:val="center"/>
        <w:rPr>
          <w:i/>
          <w:sz w:val="24"/>
          <w:szCs w:val="24"/>
        </w:rPr>
      </w:pPr>
    </w:p>
    <w:p w:rsidR="00E91E33" w:rsidRDefault="00E91E33" w:rsidP="00E91E33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Command</w:t>
      </w:r>
      <w:proofErr w:type="spellEnd"/>
      <w:r>
        <w:rPr>
          <w:i/>
          <w:sz w:val="24"/>
          <w:szCs w:val="24"/>
        </w:rPr>
        <w:t xml:space="preserve"> Set</w:t>
      </w:r>
    </w:p>
    <w:p w:rsidR="00E91E33" w:rsidRPr="00F90C45" w:rsidRDefault="00E91E3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61D1F" w:rsidRDefault="00D61D1F" w:rsidP="00E91E33">
      <w:pPr>
        <w:pStyle w:val="Titolo1"/>
        <w:numPr>
          <w:ilvl w:val="0"/>
          <w:numId w:val="1"/>
        </w:numPr>
      </w:pPr>
      <w:bookmarkStart w:id="9" w:name="_Toc503003293"/>
      <w:r>
        <w:lastRenderedPageBreak/>
        <w:t>Power</w:t>
      </w:r>
      <w:r w:rsidR="00EB5150">
        <w:t>/Voltage</w:t>
      </w:r>
      <w:r>
        <w:t xml:space="preserve"> Budget</w:t>
      </w:r>
      <w:bookmarkEnd w:id="9"/>
    </w:p>
    <w:p w:rsidR="00D61D1F" w:rsidRDefault="00E91E33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.1 è riportat</w:t>
      </w:r>
      <w:r w:rsidR="00D840C4">
        <w:rPr>
          <w:sz w:val="24"/>
          <w:szCs w:val="24"/>
        </w:rPr>
        <w:t xml:space="preserve">o il </w:t>
      </w:r>
      <w:proofErr w:type="spellStart"/>
      <w:r w:rsidR="00D840C4">
        <w:rPr>
          <w:sz w:val="24"/>
          <w:szCs w:val="24"/>
        </w:rPr>
        <w:t>voltage</w:t>
      </w:r>
      <w:proofErr w:type="spellEnd"/>
      <w:r w:rsidR="00D840C4">
        <w:rPr>
          <w:sz w:val="24"/>
          <w:szCs w:val="24"/>
        </w:rPr>
        <w:t xml:space="preserve">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2.0  –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25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Neopixel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259" w:rsidP="00D612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3,5 – 5,3</w:t>
            </w:r>
            <w:r w:rsidR="003469E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Vbatt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PBxx</w:t>
            </w:r>
            <w:proofErr w:type="spellEnd"/>
            <w:r w:rsidR="003469EF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E91E33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E91E33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</w:t>
            </w:r>
            <w:proofErr w:type="spellStart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e.g</w:t>
            </w:r>
            <w:proofErr w:type="spellEnd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Typ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Peak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25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Neopixel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25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 dal Numero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25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 dal Numero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259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 dal Numero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E91E33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517" w:rsidRDefault="00613517" w:rsidP="00405E5D">
      <w:pPr>
        <w:spacing w:after="0" w:line="240" w:lineRule="auto"/>
      </w:pPr>
      <w:r>
        <w:separator/>
      </w:r>
    </w:p>
    <w:p w:rsidR="00613517" w:rsidRDefault="00613517"/>
  </w:endnote>
  <w:endnote w:type="continuationSeparator" w:id="0">
    <w:p w:rsidR="00613517" w:rsidRDefault="00613517" w:rsidP="00405E5D">
      <w:pPr>
        <w:spacing w:after="0" w:line="240" w:lineRule="auto"/>
      </w:pPr>
      <w:r>
        <w:continuationSeparator/>
      </w:r>
    </w:p>
    <w:p w:rsidR="00613517" w:rsidRDefault="00613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r w:rsidR="004C5DC8">
            <w:fldChar w:fldCharType="begin"/>
          </w:r>
          <w:r w:rsidR="004C5DC8">
            <w:instrText xml:space="preserve"> PAGE  \* MERGEFORMAT </w:instrText>
          </w:r>
          <w:r w:rsidR="004C5DC8">
            <w:fldChar w:fldCharType="separate"/>
          </w:r>
          <w:r w:rsidR="00E91E33" w:rsidRPr="00E91E33">
            <w:rPr>
              <w:rFonts w:asciiTheme="majorHAnsi" w:hAnsiTheme="majorHAnsi"/>
              <w:b/>
              <w:noProof/>
            </w:rPr>
            <w:t>3</w:t>
          </w:r>
          <w:r w:rsidR="004C5DC8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517" w:rsidRDefault="00613517" w:rsidP="00405E5D">
      <w:pPr>
        <w:spacing w:after="0" w:line="240" w:lineRule="auto"/>
      </w:pPr>
      <w:r>
        <w:separator/>
      </w:r>
    </w:p>
    <w:p w:rsidR="00613517" w:rsidRDefault="00613517"/>
  </w:footnote>
  <w:footnote w:type="continuationSeparator" w:id="0">
    <w:p w:rsidR="00613517" w:rsidRDefault="00613517" w:rsidP="00405E5D">
      <w:pPr>
        <w:spacing w:after="0" w:line="240" w:lineRule="auto"/>
      </w:pPr>
      <w:r>
        <w:continuationSeparator/>
      </w:r>
    </w:p>
    <w:p w:rsidR="00613517" w:rsidRDefault="006135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235" w:rsidRPr="007015A6" w:rsidRDefault="00613517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26C9B"/>
    <w:multiLevelType w:val="hybridMultilevel"/>
    <w:tmpl w:val="0682F0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0C7B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17"/>
  </w:num>
  <w:num w:numId="4">
    <w:abstractNumId w:val="35"/>
  </w:num>
  <w:num w:numId="5">
    <w:abstractNumId w:val="5"/>
  </w:num>
  <w:num w:numId="6">
    <w:abstractNumId w:val="8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5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2"/>
  </w:num>
  <w:num w:numId="18">
    <w:abstractNumId w:val="20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7"/>
  </w:num>
  <w:num w:numId="24">
    <w:abstractNumId w:val="10"/>
  </w:num>
  <w:num w:numId="25">
    <w:abstractNumId w:val="24"/>
  </w:num>
  <w:num w:numId="26">
    <w:abstractNumId w:val="18"/>
  </w:num>
  <w:num w:numId="27">
    <w:abstractNumId w:val="27"/>
  </w:num>
  <w:num w:numId="28">
    <w:abstractNumId w:val="23"/>
  </w:num>
  <w:num w:numId="29">
    <w:abstractNumId w:val="29"/>
  </w:num>
  <w:num w:numId="30">
    <w:abstractNumId w:val="16"/>
  </w:num>
  <w:num w:numId="31">
    <w:abstractNumId w:val="36"/>
  </w:num>
  <w:num w:numId="32">
    <w:abstractNumId w:val="7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6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00739"/>
    <w:rsid w:val="00003F61"/>
    <w:rsid w:val="0000683E"/>
    <w:rsid w:val="00012C77"/>
    <w:rsid w:val="000260E1"/>
    <w:rsid w:val="00037E88"/>
    <w:rsid w:val="0004020E"/>
    <w:rsid w:val="00053DDF"/>
    <w:rsid w:val="000646FD"/>
    <w:rsid w:val="000665B7"/>
    <w:rsid w:val="00083910"/>
    <w:rsid w:val="000E4375"/>
    <w:rsid w:val="000E6630"/>
    <w:rsid w:val="000E7E65"/>
    <w:rsid w:val="001004CD"/>
    <w:rsid w:val="0011398C"/>
    <w:rsid w:val="001243EA"/>
    <w:rsid w:val="00141F7E"/>
    <w:rsid w:val="001441B8"/>
    <w:rsid w:val="00166DAA"/>
    <w:rsid w:val="00177B57"/>
    <w:rsid w:val="00177BBB"/>
    <w:rsid w:val="001A21DF"/>
    <w:rsid w:val="001A2CB4"/>
    <w:rsid w:val="001A4BBD"/>
    <w:rsid w:val="001C0621"/>
    <w:rsid w:val="001C13B3"/>
    <w:rsid w:val="001D37B7"/>
    <w:rsid w:val="001E4244"/>
    <w:rsid w:val="001F3176"/>
    <w:rsid w:val="001F6A8C"/>
    <w:rsid w:val="00207C4A"/>
    <w:rsid w:val="002129DD"/>
    <w:rsid w:val="00227A4F"/>
    <w:rsid w:val="00235E12"/>
    <w:rsid w:val="00241043"/>
    <w:rsid w:val="00263D8F"/>
    <w:rsid w:val="00274199"/>
    <w:rsid w:val="00282C87"/>
    <w:rsid w:val="002939B8"/>
    <w:rsid w:val="002A3EC8"/>
    <w:rsid w:val="002B28F5"/>
    <w:rsid w:val="002B6917"/>
    <w:rsid w:val="002E37EE"/>
    <w:rsid w:val="002E4D51"/>
    <w:rsid w:val="002E4D7E"/>
    <w:rsid w:val="002E621F"/>
    <w:rsid w:val="002F4B9C"/>
    <w:rsid w:val="003058D0"/>
    <w:rsid w:val="003214AD"/>
    <w:rsid w:val="00327714"/>
    <w:rsid w:val="0033286E"/>
    <w:rsid w:val="00333F8B"/>
    <w:rsid w:val="003469EF"/>
    <w:rsid w:val="00351323"/>
    <w:rsid w:val="00351500"/>
    <w:rsid w:val="0035288A"/>
    <w:rsid w:val="00361052"/>
    <w:rsid w:val="00364A61"/>
    <w:rsid w:val="00365375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25879"/>
    <w:rsid w:val="004340EE"/>
    <w:rsid w:val="00446016"/>
    <w:rsid w:val="00452C3B"/>
    <w:rsid w:val="004553DB"/>
    <w:rsid w:val="00491EBD"/>
    <w:rsid w:val="00496025"/>
    <w:rsid w:val="004C5DC8"/>
    <w:rsid w:val="004C7B40"/>
    <w:rsid w:val="004F09A2"/>
    <w:rsid w:val="004F226C"/>
    <w:rsid w:val="004F6D04"/>
    <w:rsid w:val="00507872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7D72"/>
    <w:rsid w:val="005D0B8E"/>
    <w:rsid w:val="005E2411"/>
    <w:rsid w:val="006069CC"/>
    <w:rsid w:val="00613517"/>
    <w:rsid w:val="006146DE"/>
    <w:rsid w:val="00622C62"/>
    <w:rsid w:val="00633EB4"/>
    <w:rsid w:val="00644FD3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D6CD7"/>
    <w:rsid w:val="007015A6"/>
    <w:rsid w:val="007023EC"/>
    <w:rsid w:val="0070471F"/>
    <w:rsid w:val="00715243"/>
    <w:rsid w:val="00717B20"/>
    <w:rsid w:val="00721FF7"/>
    <w:rsid w:val="007353F2"/>
    <w:rsid w:val="0074250D"/>
    <w:rsid w:val="007430BC"/>
    <w:rsid w:val="00745B35"/>
    <w:rsid w:val="00751D4F"/>
    <w:rsid w:val="0075775A"/>
    <w:rsid w:val="00771399"/>
    <w:rsid w:val="007873F9"/>
    <w:rsid w:val="00787ED2"/>
    <w:rsid w:val="007A0F8D"/>
    <w:rsid w:val="007B2EBF"/>
    <w:rsid w:val="007B490D"/>
    <w:rsid w:val="007B6567"/>
    <w:rsid w:val="007D229D"/>
    <w:rsid w:val="007D4A72"/>
    <w:rsid w:val="007E0E6F"/>
    <w:rsid w:val="007E3109"/>
    <w:rsid w:val="007E45F9"/>
    <w:rsid w:val="00803C00"/>
    <w:rsid w:val="00807DC8"/>
    <w:rsid w:val="00814DE5"/>
    <w:rsid w:val="00822582"/>
    <w:rsid w:val="00827DE6"/>
    <w:rsid w:val="00834EBC"/>
    <w:rsid w:val="008357D9"/>
    <w:rsid w:val="0086092D"/>
    <w:rsid w:val="00861A90"/>
    <w:rsid w:val="00865CE8"/>
    <w:rsid w:val="00887ABB"/>
    <w:rsid w:val="00890351"/>
    <w:rsid w:val="00890586"/>
    <w:rsid w:val="008969DF"/>
    <w:rsid w:val="008A1301"/>
    <w:rsid w:val="008C050D"/>
    <w:rsid w:val="008C6B96"/>
    <w:rsid w:val="008D0CBE"/>
    <w:rsid w:val="008D3051"/>
    <w:rsid w:val="008E2FE9"/>
    <w:rsid w:val="008F053C"/>
    <w:rsid w:val="00901750"/>
    <w:rsid w:val="009022C7"/>
    <w:rsid w:val="00904AEB"/>
    <w:rsid w:val="00914E32"/>
    <w:rsid w:val="00921B5E"/>
    <w:rsid w:val="00922A26"/>
    <w:rsid w:val="00924089"/>
    <w:rsid w:val="0093693F"/>
    <w:rsid w:val="00942A1D"/>
    <w:rsid w:val="0096162C"/>
    <w:rsid w:val="00966C11"/>
    <w:rsid w:val="009C5650"/>
    <w:rsid w:val="009D6462"/>
    <w:rsid w:val="009E1F97"/>
    <w:rsid w:val="009F3372"/>
    <w:rsid w:val="009F50CE"/>
    <w:rsid w:val="00A01E6B"/>
    <w:rsid w:val="00A067E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47A"/>
    <w:rsid w:val="00A86557"/>
    <w:rsid w:val="00A9188A"/>
    <w:rsid w:val="00AB01A2"/>
    <w:rsid w:val="00AC03CC"/>
    <w:rsid w:val="00AD768A"/>
    <w:rsid w:val="00AE12CF"/>
    <w:rsid w:val="00AE6DB0"/>
    <w:rsid w:val="00AF233B"/>
    <w:rsid w:val="00AF4006"/>
    <w:rsid w:val="00AF736B"/>
    <w:rsid w:val="00B23FCB"/>
    <w:rsid w:val="00B42693"/>
    <w:rsid w:val="00B43459"/>
    <w:rsid w:val="00B8643E"/>
    <w:rsid w:val="00B97792"/>
    <w:rsid w:val="00BA28C2"/>
    <w:rsid w:val="00BA404C"/>
    <w:rsid w:val="00BB3FC9"/>
    <w:rsid w:val="00BB61EA"/>
    <w:rsid w:val="00BC7E09"/>
    <w:rsid w:val="00BD38D8"/>
    <w:rsid w:val="00BF24BD"/>
    <w:rsid w:val="00BF32FD"/>
    <w:rsid w:val="00C03FB0"/>
    <w:rsid w:val="00C05D13"/>
    <w:rsid w:val="00C143AE"/>
    <w:rsid w:val="00C16464"/>
    <w:rsid w:val="00C165C8"/>
    <w:rsid w:val="00C2239A"/>
    <w:rsid w:val="00C24912"/>
    <w:rsid w:val="00C26C42"/>
    <w:rsid w:val="00C274E6"/>
    <w:rsid w:val="00C33EF4"/>
    <w:rsid w:val="00C341C6"/>
    <w:rsid w:val="00C438EA"/>
    <w:rsid w:val="00C45531"/>
    <w:rsid w:val="00C46474"/>
    <w:rsid w:val="00C51B66"/>
    <w:rsid w:val="00C57D9E"/>
    <w:rsid w:val="00C6518C"/>
    <w:rsid w:val="00C71F37"/>
    <w:rsid w:val="00CA37CF"/>
    <w:rsid w:val="00CB40C5"/>
    <w:rsid w:val="00CB6F4E"/>
    <w:rsid w:val="00CB738B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259"/>
    <w:rsid w:val="00D61D1F"/>
    <w:rsid w:val="00D840C4"/>
    <w:rsid w:val="00D84A3C"/>
    <w:rsid w:val="00D869BC"/>
    <w:rsid w:val="00D86AC4"/>
    <w:rsid w:val="00D90019"/>
    <w:rsid w:val="00DE70A1"/>
    <w:rsid w:val="00DE70A3"/>
    <w:rsid w:val="00DF0F1D"/>
    <w:rsid w:val="00E12C89"/>
    <w:rsid w:val="00E27F27"/>
    <w:rsid w:val="00E33EFA"/>
    <w:rsid w:val="00E40E5C"/>
    <w:rsid w:val="00E42BFB"/>
    <w:rsid w:val="00E4478C"/>
    <w:rsid w:val="00E573F6"/>
    <w:rsid w:val="00E617D8"/>
    <w:rsid w:val="00E6450B"/>
    <w:rsid w:val="00E77100"/>
    <w:rsid w:val="00E83D43"/>
    <w:rsid w:val="00E84737"/>
    <w:rsid w:val="00E91E33"/>
    <w:rsid w:val="00EB5150"/>
    <w:rsid w:val="00EC4E23"/>
    <w:rsid w:val="00EC5B31"/>
    <w:rsid w:val="00EF1B22"/>
    <w:rsid w:val="00F13114"/>
    <w:rsid w:val="00F612D5"/>
    <w:rsid w:val="00F66DCD"/>
    <w:rsid w:val="00F7062E"/>
    <w:rsid w:val="00F75B23"/>
    <w:rsid w:val="00F90C45"/>
    <w:rsid w:val="00FA0608"/>
    <w:rsid w:val="00FA2926"/>
    <w:rsid w:val="00FA77FB"/>
    <w:rsid w:val="00FA7CFF"/>
    <w:rsid w:val="00FB4D54"/>
    <w:rsid w:val="00FC44A3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1A808"/>
  <w15:docId w15:val="{BD60A3ED-C5C1-4996-A56F-D83A8841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1E148-62FD-4155-A761-8992AD1B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 Ficili</cp:lastModifiedBy>
  <cp:revision>20</cp:revision>
  <cp:lastPrinted>2016-05-29T10:59:00Z</cp:lastPrinted>
  <dcterms:created xsi:type="dcterms:W3CDTF">2016-03-14T21:53:00Z</dcterms:created>
  <dcterms:modified xsi:type="dcterms:W3CDTF">2018-03-31T16:28:00Z</dcterms:modified>
</cp:coreProperties>
</file>