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Arial" w:hAnsi="Arial" w:cs="Arial"/>
          <w:b/>
          <w:b/>
        </w:rPr>
      </w:pPr>
      <w:bookmarkStart w:id="0" w:name="__DdeLink__209_1050954056"/>
      <w:bookmarkStart w:id="1" w:name="__DdeLink__209_1050954056"/>
      <w:r>
        <w:rPr>
          <w:rFonts w:cs="Arial" w:ascii="Arial" w:hAnsi="Arial"/>
          <w:b/>
        </w:rPr>
      </w:r>
    </w:p>
    <w:p>
      <w:pPr>
        <w:pStyle w:val="Normal1"/>
        <w:jc w:val="center"/>
        <w:rPr>
          <w:rFonts w:ascii="Arial" w:hAnsi="Arial" w:cs="Arial"/>
          <w:b/>
          <w:b/>
          <w:sz w:val="44"/>
          <w:szCs w:val="28"/>
        </w:rPr>
      </w:pPr>
      <w:r>
        <w:rPr>
          <w:rFonts w:cs="Arial" w:ascii="Arial" w:hAnsi="Arial"/>
          <w:b/>
          <w:sz w:val="44"/>
          <w:szCs w:val="28"/>
        </w:rPr>
        <w:t>SAUVEZ LE BIBLIOBUS ET LA LECTURE PUBLIQUE NEUCHATELOISE</w:t>
      </w:r>
    </w:p>
    <w:p>
      <w:pPr>
        <w:pStyle w:val="Normal1"/>
        <w:jc w:val="center"/>
        <w:rPr/>
      </w:pPr>
      <w:r>
        <w:rPr>
          <w:rStyle w:val="Policepardfaut"/>
          <w:rFonts w:cs="Arial" w:ascii="Arial" w:hAnsi="Arial"/>
          <w:b/>
          <w:sz w:val="32"/>
          <w:szCs w:val="32"/>
        </w:rPr>
        <w:t>Vous avez signé la pétition ? Signez le référendum ! Le Grand Conseil n'a pas pris en compte les 20'000 signatures récoltées en 2015.</w:t>
      </w:r>
    </w:p>
    <w:p>
      <w:pPr>
        <w:pStyle w:val="Normal1"/>
        <w:rPr>
          <w:rFonts w:ascii="Arial" w:hAnsi="Arial" w:cs="Arial"/>
          <w:sz w:val="24"/>
          <w:szCs w:val="24"/>
        </w:rPr>
      </w:pPr>
      <w:r>
        <w:rPr>
          <w:rFonts w:cs="Arial" w:ascii="Arial" w:hAnsi="Arial"/>
          <w:sz w:val="24"/>
          <w:szCs w:val="24"/>
        </w:rPr>
        <w:t>Le bibliobus, c’est :</w:t>
      </w:r>
    </w:p>
    <w:p>
      <w:pPr>
        <w:pStyle w:val="Paragraphedeliste"/>
        <w:numPr>
          <w:ilvl w:val="0"/>
          <w:numId w:val="2"/>
        </w:numPr>
        <w:spacing w:before="0" w:after="0"/>
        <w:rPr/>
      </w:pPr>
      <w:r>
        <w:rPr>
          <w:rStyle w:val="Policepardfaut"/>
          <w:rFonts w:cs="Arial" w:ascii="Arial" w:hAnsi="Arial"/>
          <w:sz w:val="24"/>
          <w:szCs w:val="24"/>
        </w:rPr>
        <w:t>1 bus et 7 bibliothèques</w:t>
      </w:r>
    </w:p>
    <w:p>
      <w:pPr>
        <w:pStyle w:val="Paragraphedeliste"/>
        <w:numPr>
          <w:ilvl w:val="0"/>
          <w:numId w:val="2"/>
        </w:numPr>
        <w:spacing w:before="0" w:after="0"/>
        <w:rPr>
          <w:rFonts w:ascii="Arial" w:hAnsi="Arial" w:cs="Arial"/>
          <w:sz w:val="24"/>
          <w:szCs w:val="24"/>
        </w:rPr>
      </w:pPr>
      <w:r>
        <w:rPr>
          <w:rFonts w:cs="Arial" w:ascii="Arial" w:hAnsi="Arial"/>
          <w:sz w:val="24"/>
          <w:szCs w:val="24"/>
        </w:rPr>
        <w:t>30 communes desservies (19 par le bus, 11 par les succursales)</w:t>
      </w:r>
    </w:p>
    <w:p>
      <w:pPr>
        <w:pStyle w:val="Paragraphedeliste"/>
        <w:numPr>
          <w:ilvl w:val="0"/>
          <w:numId w:val="2"/>
        </w:numPr>
        <w:spacing w:before="0" w:after="0"/>
        <w:rPr>
          <w:rFonts w:ascii="Arial" w:hAnsi="Arial" w:cs="Arial"/>
          <w:sz w:val="24"/>
          <w:szCs w:val="24"/>
        </w:rPr>
      </w:pPr>
      <w:r>
        <w:rPr>
          <w:rFonts w:cs="Arial" w:ascii="Arial" w:hAnsi="Arial"/>
          <w:sz w:val="24"/>
          <w:szCs w:val="24"/>
        </w:rPr>
        <w:t>266’655 prêts pour 2015</w:t>
      </w:r>
    </w:p>
    <w:p>
      <w:pPr>
        <w:pStyle w:val="Paragraphedeliste"/>
        <w:numPr>
          <w:ilvl w:val="0"/>
          <w:numId w:val="2"/>
        </w:numPr>
        <w:spacing w:before="0" w:after="0"/>
        <w:rPr>
          <w:rFonts w:ascii="Arial" w:hAnsi="Arial" w:cs="Arial"/>
          <w:sz w:val="24"/>
          <w:szCs w:val="24"/>
        </w:rPr>
      </w:pPr>
      <w:r>
        <w:rPr>
          <w:rFonts w:cs="Arial" w:ascii="Arial" w:hAnsi="Arial"/>
          <w:sz w:val="24"/>
          <w:szCs w:val="24"/>
        </w:rPr>
        <w:t>18’679 réservations satisfaites</w:t>
      </w:r>
    </w:p>
    <w:p>
      <w:pPr>
        <w:pStyle w:val="Paragraphedeliste"/>
        <w:numPr>
          <w:ilvl w:val="0"/>
          <w:numId w:val="2"/>
        </w:numPr>
        <w:spacing w:before="0" w:after="0"/>
        <w:rPr>
          <w:rFonts w:ascii="Arial" w:hAnsi="Arial" w:cs="Arial"/>
          <w:sz w:val="24"/>
          <w:szCs w:val="24"/>
        </w:rPr>
      </w:pPr>
      <w:r>
        <w:rPr>
          <w:rFonts w:cs="Arial" w:ascii="Arial" w:hAnsi="Arial"/>
          <w:sz w:val="24"/>
          <w:szCs w:val="24"/>
        </w:rPr>
        <w:t>12’201 lecteurs, dont plus de 150 classes</w:t>
      </w:r>
    </w:p>
    <w:p>
      <w:pPr>
        <w:pStyle w:val="Paragraphedeliste"/>
        <w:numPr>
          <w:ilvl w:val="0"/>
          <w:numId w:val="0"/>
        </w:numPr>
        <w:spacing w:before="0" w:after="0"/>
        <w:rPr>
          <w:rFonts w:ascii="Arial" w:hAnsi="Arial" w:cs="Arial"/>
          <w:sz w:val="24"/>
          <w:szCs w:val="24"/>
        </w:rPr>
      </w:pPr>
      <w:r>
        <w:rPr>
          <w:rFonts w:cs="Arial" w:ascii="Arial" w:hAnsi="Arial"/>
          <w:sz w:val="24"/>
          <w:szCs w:val="24"/>
        </w:rPr>
      </w:r>
    </w:p>
    <w:p>
      <w:pPr>
        <w:pStyle w:val="Normal1"/>
        <w:rPr>
          <w:rFonts w:ascii="Arial" w:hAnsi="Arial" w:cs="Arial"/>
          <w:sz w:val="24"/>
          <w:szCs w:val="24"/>
        </w:rPr>
      </w:pPr>
      <w:r>
        <w:rPr>
          <w:rFonts w:cs="Arial" w:ascii="Arial" w:hAnsi="Arial"/>
          <w:sz w:val="24"/>
          <w:szCs w:val="24"/>
        </w:rPr>
        <w:t>Le Bibliobus a déposé fin octobre une pétition munie de plus de 20'000 signatures. Malgré cela, le 3 décembre 2015 le Grand Conseil a décidé de modifier la Loi concernant l'aide à la lecture publique et aux bibliothèques en effaçant simplement l’association du Bibliobus de la liste des acteurs importants de la lecture publique du Canton.</w:t>
      </w:r>
    </w:p>
    <w:p>
      <w:pPr>
        <w:pStyle w:val="Normal1"/>
        <w:rPr/>
      </w:pPr>
      <w:r>
        <w:rPr>
          <w:rStyle w:val="Policepardfaut"/>
          <w:rFonts w:cs="Arial" w:ascii="Arial" w:hAnsi="Arial"/>
          <w:sz w:val="24"/>
          <w:szCs w:val="24"/>
        </w:rPr>
        <w:t>Texte de loi supprimé : « </w:t>
      </w:r>
      <w:r>
        <w:rPr>
          <w:rStyle w:val="Policepardfaut"/>
          <w:rFonts w:cs="Arial" w:ascii="Arial" w:hAnsi="Arial"/>
          <w:i/>
          <w:sz w:val="24"/>
          <w:szCs w:val="24"/>
        </w:rPr>
        <w:t>L'Etat participe aux frais d'équipement et de fonctionnement du service ambulant, dont la gestion est assumée par l'association neuchâteloise pour le développement de la lecture par bibliobus</w:t>
      </w:r>
      <w:r>
        <w:rPr>
          <w:rStyle w:val="Policepardfaut"/>
          <w:rFonts w:cs="Arial" w:ascii="Arial" w:hAnsi="Arial"/>
          <w:sz w:val="24"/>
          <w:szCs w:val="24"/>
        </w:rPr>
        <w:t>. »</w:t>
      </w:r>
    </w:p>
    <w:p>
      <w:pPr>
        <w:pStyle w:val="Normal1"/>
        <w:rPr/>
      </w:pPr>
      <w:r>
        <w:rPr>
          <w:rStyle w:val="Policepardfaut"/>
          <w:rFonts w:cs="Arial" w:ascii="Arial" w:hAnsi="Arial"/>
          <w:sz w:val="24"/>
          <w:szCs w:val="24"/>
        </w:rPr>
        <w:t xml:space="preserve">Le « plan de secours » de l’Etat propose 320'000 francs pour cette année, ce qui permet au bibliobus et à ses 7 succursales de survivre en 2016. Et après ??? Sans la participation financière de l’Etat, les communes ne pourront pas assumer seules ce report de charges. Cela </w:t>
      </w:r>
      <w:r>
        <w:rPr>
          <w:rStyle w:val="Policepardfaut"/>
          <w:rFonts w:cs="Arial" w:ascii="Arial" w:hAnsi="Arial"/>
          <w:sz w:val="24"/>
          <w:szCs w:val="24"/>
        </w:rPr>
        <w:t>entraînera</w:t>
      </w:r>
      <w:r>
        <w:rPr>
          <w:rStyle w:val="Policepardfaut"/>
          <w:rFonts w:cs="Arial" w:ascii="Arial" w:hAnsi="Arial"/>
          <w:sz w:val="24"/>
          <w:szCs w:val="24"/>
        </w:rPr>
        <w:t xml:space="preserve"> la suppression du Bibliobus, et de ses 7 succursales.</w:t>
        <w:br/>
        <w:br/>
        <w:t>On se bat partout en Suisse contre l’illettrisme des adultes et la faiblesse des compétences en lecture et en écriture des jeunes qui sortent de l’école. Dans le cadre du Plan d’études romand (PER), les enseignants du Canton sont tenus de sensibiliser les élèves de tous niveaux scolaires à la lecture et à la recherche de documents. Et cela par des visites régulières de bibliothèques. Où et comment les classes iront-elle chercher leurs documents ? Le bibliobus fait également office de bibliothèque scolaire pour environ 150 classes du Canton et est un grand outil pédagogique.</w:t>
      </w:r>
    </w:p>
    <w:p>
      <w:pPr>
        <w:pStyle w:val="Normal1"/>
        <w:rPr>
          <w:rFonts w:ascii="Arial" w:hAnsi="Arial" w:cs="Arial"/>
          <w:sz w:val="24"/>
          <w:szCs w:val="24"/>
        </w:rPr>
      </w:pPr>
      <w:r>
        <w:rPr>
          <w:rFonts w:cs="Arial" w:ascii="Arial" w:hAnsi="Arial"/>
          <w:sz w:val="24"/>
          <w:szCs w:val="24"/>
        </w:rPr>
        <w:t>Sans bibliobus et succursales, les personnes âgées et/ou à mobilité réduite et les enfants ne pourront plus accéder facilement à la lecture. Quelles sont les capacités d’absorption des bibliothèques publiques restantes (Le Locle, La Chaux-de-Fonds, Neuchâtel) ? L’association du Bibliobus est l’institution qui prête le plus de documents dans le Canton.</w:t>
      </w:r>
    </w:p>
    <w:p>
      <w:pPr>
        <w:pStyle w:val="Normal1"/>
        <w:spacing w:lineRule="auto" w:line="240" w:before="100" w:after="240"/>
        <w:rPr>
          <w:rFonts w:ascii="Arial" w:hAnsi="Arial" w:eastAsia="Times New Roman" w:cs="Arial"/>
          <w:sz w:val="24"/>
          <w:szCs w:val="24"/>
          <w:lang w:eastAsia="fr-CH"/>
        </w:rPr>
      </w:pPr>
      <w:r>
        <w:rPr>
          <w:rFonts w:eastAsia="Times New Roman" w:cs="Arial" w:ascii="Arial" w:hAnsi="Arial"/>
          <w:sz w:val="24"/>
          <w:szCs w:val="24"/>
          <w:lang w:eastAsia="fr-CH"/>
        </w:rPr>
        <w:t>Elle favorise la diffusion de la lecture publique, atténue les disparités communales et régionales au niveau de l’accès aux livres et aux bibliothèques. Elle soutient aussi l’effort culturel fourni par une quarantaine de communes du canton qui ne pourraient, à elles seules, financer une telle institution.</w:t>
      </w:r>
    </w:p>
    <w:p>
      <w:pPr>
        <w:pStyle w:val="Normal1"/>
        <w:spacing w:lineRule="auto" w:line="240" w:before="100" w:after="240"/>
        <w:jc w:val="center"/>
        <w:rPr/>
      </w:pPr>
      <w:bookmarkStart w:id="2" w:name="__DdeLink__209_1050954056"/>
      <w:bookmarkEnd w:id="2"/>
      <w:r>
        <w:rPr>
          <w:rStyle w:val="Policepardfaut"/>
          <w:rFonts w:eastAsia="Times New Roman" w:cs="Arial" w:ascii="Arial" w:hAnsi="Arial"/>
          <w:b/>
          <w:sz w:val="32"/>
          <w:szCs w:val="32"/>
          <w:lang w:eastAsia="fr-CH"/>
        </w:rPr>
        <w:t xml:space="preserve">Par votre signature, merci de soutenir </w:t>
        <w:br/>
        <w:t>l’accès à la lecture pour toutes et tous !</w:t>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fr-CH" w:eastAsia="en-US" w:bidi="ar-SA"/>
      </w:rPr>
    </w:rPrDefault>
    <w:pPrDefault>
      <w:pPr>
        <w:widowControl/>
        <w:suppressAutoHyphens w:val="false"/>
        <w:spacing w:lineRule="auto" w:line="276"/>
      </w:pPr>
    </w:pPrDefault>
  </w:docDefaults>
  <w:style w:type="paragraph" w:styleId="Normal">
    <w:name w:val="Normal"/>
    <w:qFormat/>
    <w:pPr>
      <w:keepNext/>
      <w:keepLines w:val="false"/>
      <w:pageBreakBefore w:val="false"/>
      <w:widowControl/>
      <w:pBdr/>
      <w:shd w:fill="FFFFFF" w:val="clear"/>
      <w:kinsoku w:val="true"/>
      <w:overflowPunct w:val="true"/>
      <w:autoSpaceDE w:val="true"/>
      <w:bidi w:val="0"/>
      <w:snapToGrid w:val="true"/>
      <w:spacing w:lineRule="auto" w:line="276" w:before="0" w:after="20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fr-CH" w:eastAsia="en-US" w:bidi="ar-SA"/>
    </w:rPr>
  </w:style>
  <w:style w:type="character" w:styleId="Policepardfaut">
    <w:name w:val="Police par défaut"/>
    <w:qFormat/>
    <w:rPr/>
  </w:style>
  <w:style w:type="character" w:styleId="WWCharLFO1LVL1">
    <w:name w:val="WW_CharLFO1LVL1"/>
    <w:qFormat/>
    <w:rPr>
      <w:rFonts w:ascii="Symbol" w:hAnsi="Symbol"/>
    </w:rPr>
  </w:style>
  <w:style w:type="character" w:styleId="WWCharLFO1LVL2">
    <w:name w:val="WW_CharLFO1LVL2"/>
    <w:qFormat/>
    <w:rPr>
      <w:rFonts w:ascii="Courier New" w:hAnsi="Courier New" w:cs="Courier New"/>
    </w:rPr>
  </w:style>
  <w:style w:type="character" w:styleId="WWCharLFO1LVL3">
    <w:name w:val="WW_CharLFO1LVL3"/>
    <w:qFormat/>
    <w:rPr>
      <w:rFonts w:ascii="Wingdings" w:hAnsi="Wingdings"/>
    </w:rPr>
  </w:style>
  <w:style w:type="character" w:styleId="WWCharLFO1LVL4">
    <w:name w:val="WW_CharLFO1LVL4"/>
    <w:qFormat/>
    <w:rPr>
      <w:rFonts w:ascii="Symbol" w:hAnsi="Symbol"/>
    </w:rPr>
  </w:style>
  <w:style w:type="character" w:styleId="WWCharLFO1LVL5">
    <w:name w:val="WW_CharLFO1LVL5"/>
    <w:qFormat/>
    <w:rPr>
      <w:rFonts w:ascii="Courier New" w:hAnsi="Courier New" w:cs="Courier New"/>
    </w:rPr>
  </w:style>
  <w:style w:type="character" w:styleId="WWCharLFO1LVL6">
    <w:name w:val="WW_CharLFO1LVL6"/>
    <w:qFormat/>
    <w:rPr>
      <w:rFonts w:ascii="Wingdings" w:hAnsi="Wingdings"/>
    </w:rPr>
  </w:style>
  <w:style w:type="character" w:styleId="WWCharLFO1LVL7">
    <w:name w:val="WW_CharLFO1LVL7"/>
    <w:qFormat/>
    <w:rPr>
      <w:rFonts w:ascii="Symbol" w:hAnsi="Symbol"/>
    </w:rPr>
  </w:style>
  <w:style w:type="character" w:styleId="WWCharLFO1LVL8">
    <w:name w:val="WW_CharLFO1LVL8"/>
    <w:qFormat/>
    <w:rPr>
      <w:rFonts w:ascii="Courier New" w:hAnsi="Courier New" w:cs="Courier New"/>
    </w:rPr>
  </w:style>
  <w:style w:type="character" w:styleId="WWCharLFO1LVL9">
    <w:name w:val="WW_CharLFO1LVL9"/>
    <w:qFormat/>
    <w:rPr>
      <w:rFonts w:ascii="Wingdings" w:hAnsi="Wingdings"/>
    </w:rPr>
  </w:style>
  <w:style w:type="paragraph" w:styleId="Normal1">
    <w:name w:val="LO-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76" w:before="0" w:after="20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fr-CH" w:eastAsia="en-US" w:bidi="ar-SA"/>
    </w:rPr>
  </w:style>
  <w:style w:type="paragraph" w:styleId="D2wtexte10011">
    <w:name w:val="d2w-texte-10011"/>
    <w:basedOn w:val="Normal1"/>
    <w:qFormat/>
    <w:pPr>
      <w:suppressAutoHyphens w:val="true"/>
      <w:spacing w:lineRule="auto" w:line="240" w:before="100" w:after="100"/>
    </w:pPr>
    <w:rPr>
      <w:rFonts w:ascii="Times New Roman" w:hAnsi="Times New Roman" w:eastAsia="Times New Roman" w:cs="Times New Roman"/>
      <w:sz w:val="24"/>
      <w:szCs w:val="24"/>
      <w:lang w:eastAsia="fr-CH"/>
    </w:rPr>
  </w:style>
  <w:style w:type="paragraph" w:styleId="Paragraphedeliste">
    <w:name w:val="Paragraphe de liste"/>
    <w:basedOn w:val="Normal1"/>
    <w:qFormat/>
    <w:pPr>
      <w:suppressAutoHyphens w:val="true"/>
      <w:ind w:left="72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TotalTime>
  <Application>LibreOffice/5.0.4.2$Linux_X86_64 LibreOffice_project/00m0$Build-2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2016-01-11T12:29:00Z</dcterms:created>
  <dc:creator>schaboudez</dc:creator>
  <dc:language>fr-CH</dc:language>
  <cp:lastPrinted>2016-01-11T10:22:00Z</cp:lastPrinted>
  <dcterms:modified xsi:type="dcterms:W3CDTF">2016-01-11T21:21:08Z</dcterms:modified>
  <cp:revision>30</cp:revision>
</cp:coreProperties>
</file>