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line="360" w:lineRule="auto"/>
        <w:ind w:left="0" w:right="0" w:firstLine="0"/>
        <w:jc w:val="center"/>
        <w:rPr>
          <w:b w:val="0"/>
          <w:color w:val="ff0000"/>
          <w:sz w:val="44"/>
          <w:szCs w:val="44"/>
          <w:vertAlign w:val="baseline"/>
        </w:rPr>
      </w:pPr>
      <w:r w:rsidDel="00000000" w:rsidR="00000000" w:rsidRPr="00000000">
        <w:rPr>
          <w:b w:val="1"/>
          <w:color w:val="ff0000"/>
          <w:sz w:val="44"/>
          <w:szCs w:val="44"/>
          <w:vertAlign w:val="baseline"/>
          <w:rtl w:val="1"/>
        </w:rPr>
        <w:t xml:space="preserve">الاجتماعات</w:t>
      </w:r>
      <w:r w:rsidDel="00000000" w:rsidR="00000000" w:rsidRPr="00000000">
        <w:rPr>
          <w:b w:val="1"/>
          <w:color w:val="ff0000"/>
          <w:sz w:val="44"/>
          <w:szCs w:val="44"/>
          <w:vertAlign w:val="baselin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44"/>
          <w:szCs w:val="44"/>
          <w:vertAlign w:val="baseline"/>
          <w:rtl w:val="1"/>
        </w:rPr>
        <w:t xml:space="preserve">التي</w:t>
      </w:r>
      <w:r w:rsidDel="00000000" w:rsidR="00000000" w:rsidRPr="00000000">
        <w:rPr>
          <w:b w:val="1"/>
          <w:color w:val="ff0000"/>
          <w:sz w:val="44"/>
          <w:szCs w:val="44"/>
          <w:vertAlign w:val="baselin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44"/>
          <w:szCs w:val="44"/>
          <w:vertAlign w:val="baseline"/>
          <w:rtl w:val="1"/>
        </w:rPr>
        <w:t xml:space="preserve">لا</w:t>
      </w:r>
      <w:r w:rsidDel="00000000" w:rsidR="00000000" w:rsidRPr="00000000">
        <w:rPr>
          <w:b w:val="1"/>
          <w:color w:val="ff0000"/>
          <w:sz w:val="44"/>
          <w:szCs w:val="44"/>
          <w:vertAlign w:val="baselin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44"/>
          <w:szCs w:val="44"/>
          <w:vertAlign w:val="baseline"/>
          <w:rtl w:val="1"/>
        </w:rPr>
        <w:t xml:space="preserve">ترحم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before="240" w:line="360" w:lineRule="auto"/>
        <w:ind w:left="0" w:right="0"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ab/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كثيرا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ً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تسفر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الاجتماعات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الشعور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بالملل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والضيق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تبديد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الكثير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الوقت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الثمين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غنى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لأي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عقد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الاجتماعات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الدورية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لاتخاذ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القرارات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الضرورية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لسير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وكلما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ارتقى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الهرم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الوظيفي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الإداري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لزمه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حضور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المزيد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والمزيد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الاجتماعات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03">
      <w:pPr>
        <w:bidi w:val="1"/>
        <w:spacing w:line="360" w:lineRule="auto"/>
        <w:ind w:left="0" w:right="0"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ab/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ويؤكد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أهمية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الإدارة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الناجحة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للاجتماعات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فشل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إدارة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الاجتماع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يعني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استنزاف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للوقت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والجهد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الحصول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عائد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مفيد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spacing w:line="360" w:lineRule="auto"/>
        <w:ind w:left="0" w:right="0"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ab/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حسن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إدارة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الاجتماعات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موهبة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وإنما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خبرة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تكتسب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بالمران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والتدريب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وتعتمد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أسلوب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خمسة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نقاط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bidi w:val="1"/>
        <w:spacing w:before="240" w:line="360" w:lineRule="auto"/>
        <w:ind w:left="180" w:right="0" w:hanging="36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(PLAN)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التخطيط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المسبق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للاجتماع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وتحديد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أهدافه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والمواضيع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سيتم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مناقشتها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bidi w:val="1"/>
        <w:spacing w:before="240" w:line="360" w:lineRule="auto"/>
        <w:ind w:left="180" w:right="0" w:hanging="36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(INFORM)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إخطار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الأعضاء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بجدول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الأعمال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وتزويدهم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يحتاجون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معلومات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ترتبط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بالمواضيع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النقاش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وبالأدوار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المرتقبة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المناقشات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bidi w:val="1"/>
        <w:spacing w:before="240" w:line="360" w:lineRule="auto"/>
        <w:ind w:left="180" w:right="0" w:hanging="36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(Prepare)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الاستعداد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للاجتماع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بتحديد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التسلسل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المنطقي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للمواضيع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وتحديد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حصص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الوقت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المخصصة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لكل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موضوع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حسب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أهميته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bidi w:val="1"/>
        <w:spacing w:before="240" w:line="360" w:lineRule="auto"/>
        <w:ind w:left="180" w:right="0" w:hanging="36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(Control &amp; Structure)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هيكلة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المناقشات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التحكم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والسير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الأدلة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التفسير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ثم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القرارات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bidi w:val="1"/>
        <w:spacing w:before="240" w:line="360" w:lineRule="auto"/>
        <w:ind w:left="180" w:right="0" w:hanging="36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(Record &amp; Summarize)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تلخيص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القرارات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وتسجيلها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وتوجيهها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يختص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بتنفيذها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spacing w:before="240" w:line="360" w:lineRule="auto"/>
        <w:ind w:left="0" w:right="0"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ab/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يعتمد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شرحه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للنقاط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السابقة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العديد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المشاهد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يبدأ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برؤيتنا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لأحد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المدراء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يقتضي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عملهم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رئاسة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العديد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الاجتماعات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(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الفاشلة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)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لفريق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عمله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ويعاني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شعور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بالفشل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رغم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مثابرته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الشديدة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إنجاح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الاجتماعات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أخذه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لأوراق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العمل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منزله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وينتقل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بنا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العرض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ينام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الشخص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يزال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يفكر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اجتماع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الغد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المرتقب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ويتعرض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خلال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نومه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كابوس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مزعج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يحلم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بأنه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يمثل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متهما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ً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أمام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محكمة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تتهمه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بسوء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إدارة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الاجتماعات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وتضيعه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الوقت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غير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طائل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وإفشال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المجتمعين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الوصول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لقرار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بخصوص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المواضيع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المطروحة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الاجتماعات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.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وتأخذ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المحاكمة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طابعا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ً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هزليا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ً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حيث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تعاني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بدورها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بعض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عيوب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الاجتماعات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الفاشلة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لاسيما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يختفي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المتهم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قفص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الاتهام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لتجده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يتقمص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الحاجب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المدعي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spacing w:line="360" w:lineRule="auto"/>
        <w:ind w:left="0" w:right="0"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ab/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الاتهامات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وجهتها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المحكمة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لهذا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المدير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(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خلال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الحلم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)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تعضدها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أدلة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اتهام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دامغة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تأتي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مشاهد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واقعية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للمتهم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يدير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اجتماعاته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السابقة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ويمكن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تلخيص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تلك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الاتهامات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يلي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bidi w:val="1"/>
        <w:spacing w:before="240" w:line="360" w:lineRule="auto"/>
        <w:ind w:left="720" w:right="0" w:hanging="36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حضور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المتهم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الاجتماع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دون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إعداد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مسبق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ودون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تحديد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للهدف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الاجتماع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ودون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محاولة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التفكير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يمكن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يسفر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الاجتماع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bidi w:val="1"/>
        <w:spacing w:before="240" w:line="360" w:lineRule="auto"/>
        <w:ind w:left="720" w:right="0" w:hanging="36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عدم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إخطار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الأعضاء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سلفا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ً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بجدول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الأعمال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وعدم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إعلامهم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بما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يحتاجون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تفصيلات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الأدوار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المتوقعة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خلال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المناقشة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bidi w:val="1"/>
        <w:spacing w:before="240" w:line="360" w:lineRule="auto"/>
        <w:ind w:left="720" w:right="0" w:hanging="36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سوء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ترتيب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جدول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الأعمال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وإساءة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توزيع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الأوقات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المواضيع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المتباينة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الأهمية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bidi w:val="1"/>
        <w:spacing w:before="240" w:line="360" w:lineRule="auto"/>
        <w:ind w:left="720" w:right="0" w:hanging="36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عدم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التحكم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التام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سير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الاجتماع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وترك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المناقشات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تسير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اتجاه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كان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bidi w:val="1"/>
        <w:spacing w:before="240" w:line="360" w:lineRule="auto"/>
        <w:ind w:left="720" w:right="0" w:hanging="36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1"/>
        </w:rPr>
        <w:t xml:space="preserve">عدم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تلخيص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القرارات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تسجيلها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spacing w:before="240" w:line="360" w:lineRule="auto"/>
        <w:ind w:left="360" w:right="0"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baseline"/>
          <w:rtl w:val="1"/>
        </w:rPr>
        <w:tab/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وخلال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الكابوس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المخيف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يتوعد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القاضي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المتهم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بالويل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والثبور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وعظائم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الأمور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,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ولكن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أساريره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تنفرج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فجأة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ليعلن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استعداده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للرأفة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بالمتهم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وإتباع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اللين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معه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هو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قدم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ملخصا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ً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للحلم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الذي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يعيشه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،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ونجح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المتهم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تقديم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ملخص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واف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ٍ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لمتطلبات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الاجتماع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الناجح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فيعفيه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القاضي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العقاب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ويسمح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له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بالاستيقاظ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بعد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أن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حصل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منه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على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إقرار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بذنبه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وخطيئته</w:t>
      </w:r>
      <w:r w:rsidDel="00000000" w:rsidR="00000000" w:rsidRPr="00000000">
        <w:rPr>
          <w:sz w:val="28"/>
          <w:szCs w:val="28"/>
          <w:vertAlign w:val="baseline"/>
          <w:rtl w:val="1"/>
        </w:rPr>
        <w:t xml:space="preserve">.</w:t>
      </w:r>
    </w:p>
    <w:sectPr>
      <w:headerReference r:id="rId7" w:type="default"/>
      <w:footerReference r:id="rId8" w:type="default"/>
      <w:footerReference r:id="rId9" w:type="even"/>
      <w:pgSz w:h="15840" w:w="12240" w:orient="portrait"/>
      <w:pgMar w:bottom="1079" w:top="2898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eRpnjXqPJiJ+7N+qkGhtIhvYnw==">CgMxLjA4AHIhMThpemZGc1Z6amhsNTVVbXhJTnV2X1VYNk5JYjFXaVVX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2004-03-03T13:48:00Z</dcterms:created>
  <dc:creator>302</dc:creator>
</cp:coreProperties>
</file>