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hAnsi="Segoe UI" w:eastAsia="宋体" w:cs="Segoe UI" w:asciiTheme="minorAscii"/>
          <w:b w:val="0"/>
          <w:bCs w:val="0"/>
          <w:i w:val="0"/>
          <w:caps w:val="0"/>
          <w:color w:val="24292E"/>
          <w:spacing w:val="0"/>
          <w:sz w:val="21"/>
          <w:szCs w:val="21"/>
          <w:shd w:val="clear" w:fill="FFFFFF"/>
          <w:lang w:val="en-US" w:eastAsia="zh-CN"/>
        </w:rPr>
      </w:pPr>
      <w:r>
        <w:rPr>
          <w:rFonts w:hint="eastAsia" w:hAnsi="Segoe UI" w:eastAsia="宋体" w:cs="Segoe UI" w:asciiTheme="minorAscii"/>
          <w:b w:val="0"/>
          <w:bCs w:val="0"/>
          <w:i w:val="0"/>
          <w:caps w:val="0"/>
          <w:color w:val="24292E"/>
          <w:spacing w:val="0"/>
          <w:sz w:val="21"/>
          <w:szCs w:val="21"/>
          <w:shd w:val="clear" w:fill="FFFFFF"/>
          <w:lang w:val="en-US" w:eastAsia="zh-CN"/>
        </w:rPr>
        <w:t xml:space="preserve">    </w:t>
      </w:r>
      <w:bookmarkStart w:id="0" w:name="_GoBack"/>
      <w:bookmarkEnd w:id="0"/>
      <w:r>
        <w:rPr>
          <w:rFonts w:hint="eastAsia" w:hAnsi="Segoe UI" w:eastAsia="宋体" w:cs="Segoe UI" w:asciiTheme="minorAscii"/>
          <w:b w:val="0"/>
          <w:bCs w:val="0"/>
          <w:i w:val="0"/>
          <w:caps w:val="0"/>
          <w:color w:val="24292E"/>
          <w:spacing w:val="0"/>
          <w:sz w:val="21"/>
          <w:szCs w:val="21"/>
          <w:shd w:val="clear" w:fill="FFFFFF"/>
          <w:lang w:val="en-US" w:eastAsia="zh-CN"/>
        </w:rPr>
        <w:t>After division of labor, context view and stakeholders view are determined as the division of labor of SA design documents. For the participants, the project started in a London apartment where Shay Banon was busy looking for a job while his wife was studying cooking at the Le Cordon Bleu cooking school. In his spare time, he began to write search engines to help his wife manage more and more rich recipes. The goal is simple and the direction is clear. With the rapid increase in usage of the later version, the software began to have its own community and attracted great attention, especially from Steven Schuurman, Uri Bones and Simon Willnauer. The four eventually formed a search company. As the real ElasticSearch participants, the four started the gradual formation of the project. The early division of the project directly and independently took some time. After a period of time, the confusion of the technology stack brought many difficult problems. Participants then began to adjust their development methods, unify the numbering and naming methods, and launch Elastic search and Kibana services on AWS through Elastic Cloud (formerly Found). Through the division of labor of the four participants, the structure of the project is classified, and the next step is to design under the separated software architecture.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867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Office_10.8.2.6613_F1E327BC-269C-435d-A152-05C5408002CA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2019-10-03T06:48:45Z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