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my work I investigate fragility, vulnerability, connection, and permeability in relation to the home, our bodies, and Earth. In my own work I observe and analyze existing connections and create new ones using my preferred medium – paper. Working with paper means I draw, cut, weave, layer, fold, and shine light through it in order to create new versions of the connections I see in the world.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work is in its nature autobiographical and introspective, and part of my process revolves around trying to repeat my process and through repetition seeing change.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I’m not creating I facilitate – I strive to create a setting for others to express their own creativity and connect, often with people who are not familiar with working with art.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B1F1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B1F1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B1F1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B1F1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B1F1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B1F1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B1F1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B1F1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B1F1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B1F1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B1F1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B1F1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B1F1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B1F1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B1F1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B1F1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B1F1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B1F1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B1F1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B1F1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B1F1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B1F1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B1F1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B1F1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B1F1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B1F1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B1F1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B1F1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B1F1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BgxHNVy/Tv4T3OawsCv8z4fQfg==">CgMxLjA4AHIhMXBldHE5OHhDd1NVZ0tHckVXNE53aGhjcXZ0WEhudXNy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2025-04-06T13:57:00Z</dcterms:created>
  <dc:creator>Belinda Nors</dc:creator>
</cp:coreProperties>
</file>