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6196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ALTERAÇÃO DE REGRA DE JORNADA DURANTE A VIGÊNCIA CONTRATUAL — VERSÃO INICIAL</w:t>
      </w:r>
      <w:r/>
    </w:p>
    <w:p w14:paraId="0EBFABE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7D682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alteração de regras operacionais e temporais durante a vigência do vínculo do prestador.</w:t>
      </w:r>
      <w:r/>
    </w:p>
    <w:p w14:paraId="06D6A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57BD7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 de regras;</w:t>
      </w:r>
      <w:r/>
    </w:p>
    <w:p w14:paraId="0CAB07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políticas;</w:t>
      </w:r>
      <w:r/>
    </w:p>
    <w:p w14:paraId="0AFA0D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administrativa;</w:t>
      </w:r>
      <w:r/>
    </w:p>
    <w:p w14:paraId="4EF55B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histórica de regras;</w:t>
      </w:r>
      <w:r/>
    </w:p>
    <w:p w14:paraId="450CAD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interpretativa;</w:t>
      </w:r>
      <w:r/>
    </w:p>
    <w:p w14:paraId="2138B2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 controlada;</w:t>
      </w:r>
      <w:r/>
    </w:p>
    <w:p w14:paraId="349FFA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normativa.</w:t>
      </w:r>
      <w:r/>
    </w:p>
    <w:p w14:paraId="071FE9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A775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1BE519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vínculo contínuo;</w:t>
      </w:r>
      <w:r/>
    </w:p>
    <w:p w14:paraId="015778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 ativo ao longo do tempo.</w:t>
      </w:r>
      <w:r/>
    </w:p>
    <w:p w14:paraId="62FAC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sua permanência:</w:t>
      </w:r>
      <w:r/>
    </w:p>
    <w:p w14:paraId="015C48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administrativas sofrem alterações;</w:t>
      </w:r>
      <w:r/>
    </w:p>
    <w:p w14:paraId="3C81A5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 mudam;</w:t>
      </w:r>
      <w:r/>
    </w:p>
    <w:p w14:paraId="64D874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 passam a seguir novos critérios.</w:t>
      </w:r>
      <w:r/>
    </w:p>
    <w:p w14:paraId="023D2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mudanças:</w:t>
      </w:r>
      <w:r/>
    </w:p>
    <w:p w14:paraId="7A7385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reinterpretar automaticamente períodos históricos anteriores.</w:t>
      </w:r>
      <w:r/>
    </w:p>
    <w:p w14:paraId="03E73C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2B636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5206AC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operacional contínuo;</w:t>
      </w:r>
      <w:r/>
    </w:p>
    <w:p w14:paraId="3CE39D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vigências normativas sucessivas.</w:t>
      </w:r>
      <w:r/>
    </w:p>
    <w:p w14:paraId="1CAF3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5D4616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regras;</w:t>
      </w:r>
      <w:r/>
    </w:p>
    <w:p w14:paraId="53B4A2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de vigência;</w:t>
      </w:r>
      <w:r/>
    </w:p>
    <w:p w14:paraId="24F1C4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 histórica;</w:t>
      </w:r>
      <w:r/>
    </w:p>
    <w:p w14:paraId="211D84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normativa.</w:t>
      </w:r>
      <w:r/>
    </w:p>
    <w:p w14:paraId="5E2B55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648DE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Até junho:</w:t>
      </w:r>
      <w:r/>
    </w:p>
    <w:p w14:paraId="65F477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mínima diária exigida:</w:t>
      </w:r>
      <w:r/>
    </w:p>
    <w:p w14:paraId="1A394C3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 horas.</w:t>
      </w:r>
      <w:r/>
    </w:p>
    <w:p w14:paraId="5C8C0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 julho:</w:t>
      </w:r>
      <w:r/>
    </w:p>
    <w:p w14:paraId="605B89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 política institucional:</w:t>
      </w:r>
      <w:r/>
    </w:p>
    <w:p w14:paraId="20586939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flexível semanal;</w:t>
      </w:r>
      <w:r/>
    </w:p>
    <w:p w14:paraId="626077F7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mínimo de 40 horas semanais;</w:t>
      </w:r>
      <w:r/>
    </w:p>
    <w:p w14:paraId="4599883C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exigência rígida diária.</w:t>
      </w:r>
      <w:r/>
    </w:p>
    <w:p w14:paraId="7287D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643C62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 no mesmo vínculo.</w:t>
      </w:r>
      <w:r/>
    </w:p>
    <w:p w14:paraId="069BFE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01B1C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históricos:</w:t>
      </w:r>
      <w:r/>
    </w:p>
    <w:p w14:paraId="6CBFB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Junho:</w:t>
      </w:r>
      <w:r/>
    </w:p>
    <w:p w14:paraId="3842FA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distribuídos rigidamente.</w:t>
      </w:r>
      <w:r/>
    </w:p>
    <w:p w14:paraId="1F270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Julho:</w:t>
      </w:r>
      <w:r/>
    </w:p>
    <w:p w14:paraId="12BB7E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passam a variar diariamente;</w:t>
      </w:r>
      <w:r/>
    </w:p>
    <w:p w14:paraId="1BA8A0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mantendo carga semanal compatível.</w:t>
      </w:r>
      <w:r/>
    </w:p>
    <w:p w14:paraId="096B7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19521C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interpretar cada período segundo sua regra vigente.</w:t>
      </w:r>
      <w:r/>
    </w:p>
    <w:p w14:paraId="3DED40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26870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6A1BD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temporal;</w:t>
      </w:r>
      <w:r/>
    </w:p>
    <w:p w14:paraId="17D6ED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operacionais;</w:t>
      </w:r>
      <w:r/>
    </w:p>
    <w:p w14:paraId="2B5507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vigências normativas;</w:t>
      </w:r>
      <w:r/>
    </w:p>
    <w:p w14:paraId="2CA31F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das políticas;</w:t>
      </w:r>
      <w:r/>
    </w:p>
    <w:p w14:paraId="44BBED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parâmetros históricos de cálculo.</w:t>
      </w:r>
      <w:r/>
    </w:p>
    <w:p w14:paraId="6D4738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C522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94952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regras historicamente aplicadas;</w:t>
      </w:r>
      <w:r/>
    </w:p>
    <w:p w14:paraId="3C84E6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políticas conforme vigência;</w:t>
      </w:r>
      <w:r/>
    </w:p>
    <w:p w14:paraId="29458C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reinterpretar retroativamente períodos antigos;</w:t>
      </w:r>
      <w:r/>
    </w:p>
    <w:p w14:paraId="29E58C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da versão utilizada;</w:t>
      </w:r>
      <w:r/>
    </w:p>
    <w:p w14:paraId="2B5BB9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coexistência histórica de interpretações diferentes.</w:t>
      </w:r>
      <w:r/>
    </w:p>
    <w:p w14:paraId="7A8D00F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BD02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7C5A67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rigidamente diário;</w:t>
      </w:r>
      <w:r/>
    </w:p>
    <w:p w14:paraId="2165E3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flexível semanal;</w:t>
      </w:r>
      <w:r/>
    </w:p>
    <w:p w14:paraId="3D9F36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legítima de política institucional.</w:t>
      </w:r>
      <w:r/>
    </w:p>
    <w:p w14:paraId="31523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7BE7C5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cada competência segundo sua norma vigente.</w:t>
      </w:r>
      <w:r/>
    </w:p>
    <w:p w14:paraId="33D8F3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10596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DB157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usando regra incorreta;</w:t>
      </w:r>
      <w:r/>
    </w:p>
    <w:p w14:paraId="5FAFBD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 de vigências;</w:t>
      </w:r>
      <w:r/>
    </w:p>
    <w:p w14:paraId="57069D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retroatividade indevida;</w:t>
      </w:r>
      <w:r/>
    </w:p>
    <w:p w14:paraId="18F3D7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da rastreabilidade normativa.</w:t>
      </w:r>
      <w:r/>
    </w:p>
    <w:p w14:paraId="1599C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52D8B6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comprometem auditabilidade histórica.</w:t>
      </w:r>
      <w:r/>
    </w:p>
    <w:p w14:paraId="1FC361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43F96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070C40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normativa;</w:t>
      </w:r>
      <w:r/>
    </w:p>
    <w:p w14:paraId="7D1087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publicação institucional;</w:t>
      </w:r>
      <w:r/>
    </w:p>
    <w:p w14:paraId="3E8CBD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de parâmetros;</w:t>
      </w:r>
      <w:r/>
    </w:p>
    <w:p w14:paraId="014707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políticas individuais.</w:t>
      </w:r>
      <w:r/>
    </w:p>
    <w:p w14:paraId="700EAC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7263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3D0DF6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organizacional;</w:t>
      </w:r>
      <w:r/>
    </w:p>
    <w:p w14:paraId="397BC4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normativa;</w:t>
      </w:r>
      <w:r/>
    </w:p>
    <w:p w14:paraId="3942AF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adequação administrativa;</w:t>
      </w:r>
      <w:r/>
    </w:p>
    <w:p w14:paraId="4DBD66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 política institucional.</w:t>
      </w:r>
      <w:r/>
    </w:p>
    <w:p w14:paraId="213166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5CA95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307654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políticas futuras;</w:t>
      </w:r>
      <w:r/>
    </w:p>
    <w:p w14:paraId="2138E9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interpretações históricas preservadas;</w:t>
      </w:r>
      <w:r/>
    </w:p>
    <w:p w14:paraId="6FE38C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vigências;</w:t>
      </w:r>
      <w:r/>
    </w:p>
    <w:p w14:paraId="382F10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regras transitórias;</w:t>
      </w:r>
      <w:r/>
    </w:p>
    <w:p w14:paraId="6A9200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efeitos temporais específicos.</w:t>
      </w:r>
      <w:r/>
    </w:p>
    <w:p w14:paraId="6ABBA0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0C057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066A41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no cálculo esperado;</w:t>
      </w:r>
      <w:r/>
    </w:p>
    <w:p w14:paraId="7B32BE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tolerâncias;</w:t>
      </w:r>
      <w:r/>
    </w:p>
    <w:p w14:paraId="14199A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novos critérios de compensação;</w:t>
      </w:r>
      <w:r/>
    </w:p>
    <w:p w14:paraId="27B312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diferentes interpretações entre competências distintas.</w:t>
      </w:r>
      <w:r/>
    </w:p>
    <w:p w14:paraId="0EBA06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110F4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deverá:</w:t>
      </w:r>
      <w:r/>
    </w:p>
    <w:p w14:paraId="57D002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regra vigente em cada período;</w:t>
      </w:r>
      <w:r/>
    </w:p>
    <w:p w14:paraId="5E0041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mistura de critérios;</w:t>
      </w:r>
      <w:r/>
    </w:p>
    <w:p w14:paraId="0CC13B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interpretativo normativo.</w:t>
      </w:r>
      <w:r/>
    </w:p>
    <w:p w14:paraId="253E33E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1CBEC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D85DB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regra historicamente válida;</w:t>
      </w:r>
      <w:r/>
    </w:p>
    <w:p w14:paraId="48CCEC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vigência aplicada originalmente;</w:t>
      </w:r>
      <w:r/>
    </w:p>
    <w:p w14:paraId="110A10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versão normativa utilizada;</w:t>
      </w:r>
      <w:r/>
    </w:p>
    <w:p w14:paraId="443495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retroatividade destrutiva.</w:t>
      </w:r>
      <w:r/>
    </w:p>
    <w:p w14:paraId="3E257A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621E5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7B6A9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competências históricas deverão manter interpretação original;</w:t>
      </w:r>
      <w:r/>
    </w:p>
    <w:p w14:paraId="64B921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futuras não deverão recalcular automaticamente períodos encerrados;</w:t>
      </w:r>
      <w:r/>
    </w:p>
    <w:p w14:paraId="0C4850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deverão seguir mecanismos compensatórios específicos.</w:t>
      </w:r>
      <w:r/>
    </w:p>
    <w:p w14:paraId="37FAA2B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119F2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30F54A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regras históricas;</w:t>
      </w:r>
      <w:r/>
    </w:p>
    <w:p w14:paraId="7674F8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reinterpretar automaticamente períodos antigos;</w:t>
      </w:r>
      <w:r/>
    </w:p>
    <w:p w14:paraId="0A0DCF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normativa;</w:t>
      </w:r>
      <w:r/>
    </w:p>
    <w:p w14:paraId="18D863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cálculo a regras atuais apenas;</w:t>
      </w:r>
      <w:r/>
    </w:p>
    <w:p w14:paraId="3F7E5A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histórico de vigências.</w:t>
      </w:r>
      <w:r/>
    </w:p>
    <w:p w14:paraId="295B27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ABCF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4572E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transitórias;</w:t>
      </w:r>
      <w:r/>
    </w:p>
    <w:p w14:paraId="40831D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vigências parciais;</w:t>
      </w:r>
      <w:r/>
    </w:p>
    <w:p w14:paraId="68913C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retroativas;</w:t>
      </w:r>
      <w:r/>
    </w:p>
    <w:p w14:paraId="592289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políticas;</w:t>
      </w:r>
      <w:r/>
    </w:p>
    <w:p w14:paraId="498330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exceções individuais temporárias.</w:t>
      </w:r>
      <w:r/>
    </w:p>
    <w:p w14:paraId="78F722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4216C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28C1E3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 de regras;</w:t>
      </w:r>
      <w:r/>
    </w:p>
    <w:p w14:paraId="72ED55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normativo;</w:t>
      </w:r>
      <w:r/>
    </w:p>
    <w:p w14:paraId="3E8A69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interpretativa.</w:t>
      </w:r>
      <w:r/>
    </w:p>
    <w:p w14:paraId="26DB1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FBDE9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independência entre competências históricas;</w:t>
      </w:r>
      <w:r/>
    </w:p>
    <w:p w14:paraId="693CD0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políticas;</w:t>
      </w:r>
      <w:r/>
    </w:p>
    <w:p w14:paraId="499A0C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administrativa do domínio.</w:t>
      </w:r>
      <w:r/>
    </w:p>
    <w:p w14:paraId="4E4F5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7CCB31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 flexíveis;</w:t>
      </w:r>
      <w:r/>
    </w:p>
    <w:p w14:paraId="1D9F36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operacionais;</w:t>
      </w:r>
      <w:r/>
    </w:p>
    <w:p w14:paraId="5AD4B0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6A4DDB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histórica;</w:t>
      </w:r>
      <w:r/>
    </w:p>
    <w:p w14:paraId="114AE7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674BD0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competência.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F606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ECBB3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9C17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2026-05-18T19:39:25Z</dcterms:modified>
</cp:coreProperties>
</file>