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4B6A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FECHAMENTO DE COMPETÊNCIA E AJUSTE POSTERIOR COMPENSATÓRIO — VERSÃO INICIAL</w:t>
      </w:r>
      <w:r/>
    </w:p>
    <w:p w14:paraId="417A25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53ED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necessidade de realizar ajustes após o fechamento definitivo de uma competência administrativa.</w:t>
      </w:r>
      <w:r/>
    </w:p>
    <w:p w14:paraId="50F8D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F9094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imutabilidade histórica;</w:t>
      </w:r>
      <w:r/>
    </w:p>
    <w:p w14:paraId="7B6EE4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administrativo;</w:t>
      </w:r>
      <w:r/>
    </w:p>
    <w:p w14:paraId="074F32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alteração destrutiva;</w:t>
      </w:r>
      <w:r/>
    </w:p>
    <w:p w14:paraId="60E35A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compensatórios;</w:t>
      </w:r>
      <w:r/>
    </w:p>
    <w:p w14:paraId="46472B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ajustes;</w:t>
      </w:r>
      <w:r/>
    </w:p>
    <w:p w14:paraId="480683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 da competência original;</w:t>
      </w:r>
      <w:r/>
    </w:p>
    <w:p w14:paraId="1BC40D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pós-fechamento.</w:t>
      </w:r>
      <w:r/>
    </w:p>
    <w:p w14:paraId="15FBA9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FB41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administrativa:</w:t>
      </w:r>
      <w:r/>
    </w:p>
    <w:p w14:paraId="17EEEE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calculada;</w:t>
      </w:r>
      <w:r/>
    </w:p>
    <w:p w14:paraId="7BCFC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homologada;</w:t>
      </w:r>
      <w:r/>
    </w:p>
    <w:p w14:paraId="6837FC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fechada;</w:t>
      </w:r>
      <w:r/>
    </w:p>
    <w:p w14:paraId="7375DC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consolidada contabilmente.</w:t>
      </w:r>
      <w:r/>
    </w:p>
    <w:p w14:paraId="0B8F4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0DFEEC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surge nova informação;</w:t>
      </w:r>
      <w:r/>
    </w:p>
    <w:p w14:paraId="27C2A9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tardia;</w:t>
      </w:r>
      <w:r/>
    </w:p>
    <w:p w14:paraId="40BC68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administrativa;</w:t>
      </w:r>
      <w:r/>
    </w:p>
    <w:p w14:paraId="3CCE81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identificado;</w:t>
      </w:r>
      <w:r/>
    </w:p>
    <w:p w14:paraId="28FA11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determinação judicial;</w:t>
      </w:r>
      <w:r/>
    </w:p>
    <w:p w14:paraId="604726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necessária.</w:t>
      </w:r>
      <w:r/>
    </w:p>
    <w:p w14:paraId="41A58C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CBAE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029E2C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imutável;</w:t>
      </w:r>
      <w:r/>
    </w:p>
    <w:p w14:paraId="483EC1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consolidado;</w:t>
      </w:r>
      <w:r/>
    </w:p>
    <w:p w14:paraId="214328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lançamentos compensatórios;</w:t>
      </w:r>
      <w:r/>
    </w:p>
    <w:p w14:paraId="55F92F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administrativa;</w:t>
      </w:r>
      <w:r/>
    </w:p>
    <w:p w14:paraId="58D37B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temporal.</w:t>
      </w:r>
      <w:r/>
    </w:p>
    <w:p w14:paraId="5014E1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Administração possui:</w:t>
      </w:r>
      <w:r/>
    </w:p>
    <w:p w14:paraId="360212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autoridade para ajustes posteriores;</w:t>
      </w:r>
      <w:r/>
    </w:p>
    <w:p w14:paraId="7BBC8D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compensatórios autorizados.</w:t>
      </w:r>
      <w:r/>
    </w:p>
    <w:p w14:paraId="2D75C0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B924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Competência:</w:t>
      </w:r>
      <w:r/>
    </w:p>
    <w:p w14:paraId="5E3CC8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mês de setembro;</w:t>
      </w:r>
      <w:r/>
    </w:p>
    <w:p w14:paraId="09F7E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homologada e encerrada.</w:t>
      </w:r>
      <w:r/>
    </w:p>
    <w:p w14:paraId="70644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Posteriormente:</w:t>
      </w:r>
      <w:r/>
    </w:p>
    <w:p w14:paraId="06809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comprova atividade externa legítima;</w:t>
      </w:r>
      <w:r/>
    </w:p>
    <w:p w14:paraId="33F483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anteriormente interpretada como ausência operacional.</w:t>
      </w:r>
      <w:r/>
    </w:p>
    <w:p w14:paraId="0902C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evidência:</w:t>
      </w:r>
      <w:r/>
    </w:p>
    <w:p w14:paraId="11C0C8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existia no momento do fechamento.</w:t>
      </w:r>
      <w:r/>
    </w:p>
    <w:p w14:paraId="71941E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2CB78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históricos:</w:t>
      </w:r>
      <w:r/>
    </w:p>
    <w:p w14:paraId="166BC7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registros no período;</w:t>
      </w:r>
      <w:r/>
    </w:p>
    <w:p w14:paraId="4B24EF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consolidado anteriormente.</w:t>
      </w:r>
      <w:r/>
    </w:p>
    <w:p w14:paraId="3613E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informação:</w:t>
      </w:r>
      <w:r/>
    </w:p>
    <w:p w14:paraId="03B473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comprobatória;</w:t>
      </w:r>
      <w:r/>
    </w:p>
    <w:p w14:paraId="509B94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superior;</w:t>
      </w:r>
      <w:r/>
    </w:p>
    <w:p w14:paraId="6079CE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 operacional complementar.</w:t>
      </w:r>
      <w:r/>
    </w:p>
    <w:p w14:paraId="7D74DE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A990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145D6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fechada;</w:t>
      </w:r>
      <w:r/>
    </w:p>
    <w:p w14:paraId="5E108A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consolidado;</w:t>
      </w:r>
      <w:r/>
    </w:p>
    <w:p w14:paraId="6153FE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tardia;</w:t>
      </w:r>
      <w:r/>
    </w:p>
    <w:p w14:paraId="7525D3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complementar;</w:t>
      </w:r>
      <w:r/>
    </w:p>
    <w:p w14:paraId="37821B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posterior.</w:t>
      </w:r>
      <w:r/>
    </w:p>
    <w:p w14:paraId="6B9F05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DA79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72488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a competência original;</w:t>
      </w:r>
      <w:r/>
    </w:p>
    <w:p w14:paraId="5B5895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alteração destrutiva da consolidação;</w:t>
      </w:r>
      <w:r/>
    </w:p>
    <w:p w14:paraId="7353F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mecanismo compensatório separado;</w:t>
      </w:r>
      <w:r/>
    </w:p>
    <w:p w14:paraId="3430B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vínculo entre ajuste e competência original;</w:t>
      </w:r>
      <w:r/>
    </w:p>
    <w:p w14:paraId="0AE1C1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histórica completa;</w:t>
      </w:r>
      <w:r/>
    </w:p>
    <w:p w14:paraId="76C64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auditabilidade integral.</w:t>
      </w:r>
      <w:r/>
    </w:p>
    <w:p w14:paraId="67A73B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FB6F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E782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anteriormente mal interpretada;</w:t>
      </w:r>
      <w:r/>
    </w:p>
    <w:p w14:paraId="5A4683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evidência legítima;</w:t>
      </w:r>
      <w:r/>
    </w:p>
    <w:p w14:paraId="76CA43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administrativa válida;</w:t>
      </w:r>
      <w:r/>
    </w:p>
    <w:p w14:paraId="06F66F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institucional posterior.</w:t>
      </w:r>
      <w:r/>
    </w:p>
    <w:p w14:paraId="625AE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18F46A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simultaneamente:</w:t>
      </w:r>
      <w:r/>
    </w:p>
    <w:p w14:paraId="765A391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histórica original;</w:t>
      </w:r>
      <w:r/>
    </w:p>
    <w:p w14:paraId="4AC54FA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posterior homologado.</w:t>
      </w:r>
      <w:r/>
    </w:p>
    <w:p w14:paraId="325084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9113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A0098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histórico original e ajuste posterior;</w:t>
      </w:r>
      <w:r/>
    </w:p>
    <w:p w14:paraId="587002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interpretações distintas;</w:t>
      </w:r>
      <w:r/>
    </w:p>
    <w:p w14:paraId="3A9F17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tardia de competência consolidada.</w:t>
      </w:r>
      <w:r/>
    </w:p>
    <w:p w14:paraId="3EBB4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98329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naturais em ambiente auditável;</w:t>
      </w:r>
      <w:r/>
    </w:p>
    <w:p w14:paraId="2DB08D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permanecer historicamente rastreáveis.</w:t>
      </w:r>
      <w:r/>
    </w:p>
    <w:p w14:paraId="65906B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A4FC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6E4F45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superior;</w:t>
      </w:r>
      <w:r/>
    </w:p>
    <w:p w14:paraId="47D020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jurídica;</w:t>
      </w:r>
      <w:r/>
    </w:p>
    <w:p w14:paraId="20319D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contábil;</w:t>
      </w:r>
      <w:r/>
    </w:p>
    <w:p w14:paraId="5B2EE6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financeira;</w:t>
      </w:r>
      <w:r/>
    </w:p>
    <w:p w14:paraId="7E346A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regularização administrativa.</w:t>
      </w:r>
      <w:r/>
    </w:p>
    <w:p w14:paraId="065CAF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990E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DA567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tardia;</w:t>
      </w:r>
      <w:r/>
    </w:p>
    <w:p w14:paraId="72F7EA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judicial;</w:t>
      </w:r>
      <w:r/>
    </w:p>
    <w:p w14:paraId="647090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operacional identificado;</w:t>
      </w:r>
      <w:r/>
    </w:p>
    <w:p w14:paraId="152509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 descoberta posteriormente;</w:t>
      </w:r>
      <w:r/>
    </w:p>
    <w:p w14:paraId="3B2935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comprovada.</w:t>
      </w:r>
      <w:r/>
    </w:p>
    <w:p w14:paraId="709B8F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7C5A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35D2D0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compensação;</w:t>
      </w:r>
      <w:r/>
    </w:p>
    <w:p w14:paraId="68DDC3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crédito posterior;</w:t>
      </w:r>
      <w:r/>
    </w:p>
    <w:p w14:paraId="542B00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ajuste retroativo compensatório;</w:t>
      </w:r>
      <w:r/>
    </w:p>
    <w:p w14:paraId="66C815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original preservado;</w:t>
      </w:r>
      <w:r/>
    </w:p>
    <w:p w14:paraId="3BD380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decisão administrativa vinculada.</w:t>
      </w:r>
      <w:r/>
    </w:p>
    <w:p w14:paraId="38C84E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1DA8E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C9A6B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1D5C8D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crédito administrativo;</w:t>
      </w:r>
      <w:r/>
    </w:p>
    <w:p w14:paraId="1E7D0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parcial do déficit histórico;</w:t>
      </w:r>
      <w:r/>
    </w:p>
    <w:p w14:paraId="4A0DA0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financeiro posterior.</w:t>
      </w:r>
      <w:r/>
    </w:p>
    <w:p w14:paraId="2A2218F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7CF62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753FC5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crédito compensatório;</w:t>
      </w:r>
      <w:r/>
    </w:p>
    <w:p w14:paraId="2F5B4F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movimentação extraordinária;</w:t>
      </w:r>
      <w:r/>
    </w:p>
    <w:p w14:paraId="577FBA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vincular compensação à competência original;</w:t>
      </w:r>
      <w:r/>
    </w:p>
    <w:p w14:paraId="150850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consolidado anterior.</w:t>
      </w:r>
      <w:r/>
    </w:p>
    <w:p w14:paraId="38727A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69BF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posteriores:</w:t>
      </w:r>
      <w:r/>
    </w:p>
    <w:p w14:paraId="05B2E0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sobrescrever competência consolidada;</w:t>
      </w:r>
      <w:r/>
    </w:p>
    <w:p w14:paraId="78AC55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 estruturas compensatórias independentes;</w:t>
      </w:r>
      <w:r/>
    </w:p>
    <w:p w14:paraId="758E3C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preservar cadeia histórica completa.</w:t>
      </w:r>
      <w:r/>
    </w:p>
    <w:p w14:paraId="76E1F7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A1A9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FB4B8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histórica permanece imutável;</w:t>
      </w:r>
      <w:r/>
    </w:p>
    <w:p w14:paraId="2C1040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novos eventos geram compensações referenciais;</w:t>
      </w:r>
      <w:r/>
    </w:p>
    <w:p w14:paraId="1722B1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permanece preservado para auditoria.</w:t>
      </w:r>
      <w:r/>
    </w:p>
    <w:p w14:paraId="24D766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E675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A665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reabrir destrutivamente competências fechadas;</w:t>
      </w:r>
      <w:r/>
    </w:p>
    <w:p w14:paraId="0AD9E4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histórico consolidado;</w:t>
      </w:r>
      <w:r/>
    </w:p>
    <w:p w14:paraId="354D50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rastreabilidade original;</w:t>
      </w:r>
      <w:r/>
    </w:p>
    <w:p w14:paraId="0C06EE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retroativamente folha contabilizada sem controle;</w:t>
      </w:r>
      <w:r/>
    </w:p>
    <w:p w14:paraId="7269B1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vínculo entre ajuste e competência original.</w:t>
      </w:r>
      <w:r/>
    </w:p>
    <w:p w14:paraId="266A76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758ED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3DCCA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alcance do ajuste;</w:t>
      </w:r>
      <w:r/>
    </w:p>
    <w:p w14:paraId="0C06D8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efeito financeiro;</w:t>
      </w:r>
      <w:r/>
    </w:p>
    <w:p w14:paraId="1788B5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temporal para compensações;</w:t>
      </w:r>
      <w:r/>
    </w:p>
    <w:p w14:paraId="601B1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decisões divergentes;</w:t>
      </w:r>
      <w:r/>
    </w:p>
    <w:p w14:paraId="742F8A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ajustes sobre mesma competência.</w:t>
      </w:r>
      <w:r/>
    </w:p>
    <w:p w14:paraId="3172FB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A100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um dos princípios centrais do domínio:</w:t>
      </w:r>
      <w:r/>
    </w:p>
    <w:p w14:paraId="0BD2CD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administrativo gera imutabilidade histórica.</w:t>
      </w:r>
      <w:r/>
    </w:p>
    <w:p w14:paraId="7FF46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73671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mecanismos compensatórios;</w:t>
      </w:r>
      <w:r/>
    </w:p>
    <w:p w14:paraId="10E3B9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da trilha histórica;</w:t>
      </w:r>
      <w:r/>
    </w:p>
    <w:p w14:paraId="1D5DB8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consolidação original e revisão posterior.</w:t>
      </w:r>
      <w:r/>
    </w:p>
    <w:p w14:paraId="4524D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C3E99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5BA559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temporal;</w:t>
      </w:r>
      <w:r/>
    </w:p>
    <w:p w14:paraId="2F577C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018AB9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5737E9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 administrativas;</w:t>
      </w:r>
      <w:r/>
    </w:p>
    <w:p w14:paraId="6F7A4F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8249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1898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2026-05-18T18:39:13Z</dcterms:modified>
</cp:coreProperties>
</file>