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C00B3F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GESTÃO DE BANCO DE HORAS, COMPENSAÇÃO TEMPORAL E SALDO DINÂMICO ACUMULADO COM REGRAS VARIÁVEIS — VERSÃO INICIAL</w:t>
      </w:r>
      <w:r/>
    </w:p>
    <w:p w14:paraId="576D748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799FB5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consolidação e atualização contínua de banco de horas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considerando variações de jornada, exceções legais, ajustes administrativos e reprocessamentos históricos.</w:t>
      </w:r>
      <w:r/>
    </w:p>
    <w:p w14:paraId="58FFA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2C541B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contínuo de saldo de horas;</w:t>
      </w:r>
      <w:r/>
    </w:p>
    <w:p w14:paraId="091041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distinção entre crédito e débito;</w:t>
      </w:r>
      <w:r/>
    </w:p>
    <w:p w14:paraId="7691CC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futura de tempo devido;</w:t>
      </w:r>
      <w:r/>
    </w:p>
    <w:p w14:paraId="0677DC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variáveis de conversão de horas;</w:t>
      </w:r>
      <w:r/>
    </w:p>
    <w:p w14:paraId="6AFE20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impacto de decisões administrativas no saldo;</w:t>
      </w:r>
      <w:r/>
    </w:p>
    <w:p w14:paraId="454DCE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entre versões de cálculo.</w:t>
      </w:r>
      <w:r/>
    </w:p>
    <w:p w14:paraId="01FA6F5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077B09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1F51BE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jornada padrão ou variável;</w:t>
      </w:r>
      <w:r/>
    </w:p>
    <w:p w14:paraId="4316B4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acumular saldo positivo ou negativo;</w:t>
      </w:r>
      <w:r/>
    </w:p>
    <w:p w14:paraId="412B4B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compensar horas em dias futuros;</w:t>
      </w:r>
      <w:r/>
    </w:p>
    <w:p w14:paraId="686D5F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ter ajustes retroativos.</w:t>
      </w:r>
      <w:r/>
    </w:p>
    <w:p w14:paraId="6A807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3173B6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 saldo de forma incremental e reprocessável;</w:t>
      </w:r>
      <w:r/>
    </w:p>
    <w:p w14:paraId="507C38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mantém histórico de versões do banco de horas;</w:t>
      </w:r>
      <w:r/>
    </w:p>
    <w:p w14:paraId="44D20A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pode perder rastreabilidade de origem do saldo.</w:t>
      </w:r>
      <w:r/>
    </w:p>
    <w:p w14:paraId="3DE6D05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4E248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2601CD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incremental de saldo de horas;</w:t>
      </w:r>
      <w:r/>
    </w:p>
    <w:p w14:paraId="5DC476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distintas de compensação por período;</w:t>
      </w:r>
      <w:r/>
    </w:p>
    <w:p w14:paraId="55116E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créditos e débitos com origem rastreável;</w:t>
      </w:r>
      <w:r/>
    </w:p>
    <w:p w14:paraId="1778C7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estorno de horas por decisão administrativa;</w:t>
      </w:r>
      <w:r/>
    </w:p>
    <w:p w14:paraId="7E25B7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sem perda de histórico;</w:t>
      </w:r>
      <w:r/>
    </w:p>
    <w:p w14:paraId="067E2B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critérios de conversão de jornada.</w:t>
      </w:r>
      <w:r/>
    </w:p>
    <w:p w14:paraId="4727DF7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71B078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 de sequência:</w:t>
      </w:r>
      <w:r/>
    </w:p>
    <w:p w14:paraId="47F43A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01: 8h trabalhadas (neutro)</w:t>
      </w:r>
      <w:r/>
    </w:p>
    <w:p w14:paraId="33B0D0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02: 6h trabalhadas (déficit de 2h)</w:t>
      </w:r>
      <w:r/>
    </w:p>
    <w:p w14:paraId="6ECF34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03: 10h trabalhadas (crédito de 2h)</w:t>
      </w:r>
      <w:r/>
    </w:p>
    <w:p w14:paraId="26AB6F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04: abono parcial (sem impacto ou impacto reduzido)</w:t>
      </w:r>
      <w:r/>
    </w:p>
    <w:p w14:paraId="3531AD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05: jornada variável com compensação parcial</w:t>
      </w:r>
      <w:r/>
    </w:p>
    <w:p w14:paraId="28897A7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13BB0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64775AB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regular completa</w:t>
      </w:r>
      <w:r/>
    </w:p>
    <w:p w14:paraId="06D4F54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 antecipada (déficit)</w:t>
      </w:r>
      <w:r/>
    </w:p>
    <w:p w14:paraId="5BF8543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Hora extra (crédito)</w:t>
      </w:r>
      <w:r/>
    </w:p>
    <w:p w14:paraId="76F5055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Abono parcial (neutralização)</w:t>
      </w:r>
      <w:r/>
    </w:p>
    <w:p w14:paraId="202D281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futura parcial</w:t>
      </w:r>
      <w:r/>
    </w:p>
    <w:p w14:paraId="5FA8841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administrativo retroativo</w:t>
      </w:r>
      <w:r/>
    </w:p>
    <w:p w14:paraId="0EE699E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678CBB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2C31C58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brutos de ponto;</w:t>
      </w:r>
      <w:r/>
    </w:p>
    <w:p w14:paraId="335F393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intermediário de jornada;</w:t>
      </w:r>
      <w:r/>
    </w:p>
    <w:p w14:paraId="15CE034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de banco de horas vigentes;</w:t>
      </w:r>
      <w:r/>
    </w:p>
    <w:p w14:paraId="64686F8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decisões administrativas;</w:t>
      </w:r>
      <w:r/>
    </w:p>
    <w:p w14:paraId="3E95869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versões anteriores do saldo;</w:t>
      </w:r>
      <w:r/>
    </w:p>
    <w:p w14:paraId="4BA2B22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de reprocessamento.</w:t>
      </w:r>
      <w:r/>
    </w:p>
    <w:p w14:paraId="1156B1C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41059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03FB8BA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calcular saldo de forma contínua e reprocessável;</w:t>
      </w:r>
      <w:r/>
    </w:p>
    <w:p w14:paraId="107840A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vínculo entre evento e impacto no saldo;</w:t>
      </w:r>
      <w:r/>
    </w:p>
    <w:p w14:paraId="1BA48B1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compensação futura de débitos;</w:t>
      </w:r>
      <w:r/>
    </w:p>
    <w:p w14:paraId="7369B7F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respeitar regras de vigência de cálculo;</w:t>
      </w:r>
      <w:r/>
    </w:p>
    <w:p w14:paraId="66E2EC3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histórico de versões de saldo;</w:t>
      </w:r>
      <w:r/>
    </w:p>
    <w:p w14:paraId="639FDB2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inconsistência entre reprocessamentos.</w:t>
      </w:r>
      <w:r/>
    </w:p>
    <w:p w14:paraId="105BA32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475726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4DEF863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positivo acumulado;</w:t>
      </w:r>
      <w:r/>
    </w:p>
    <w:p w14:paraId="2B275E4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déficit temporário compensável;</w:t>
      </w:r>
      <w:r/>
    </w:p>
    <w:p w14:paraId="5A989D7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administrativo de saldo;</w:t>
      </w:r>
      <w:r/>
    </w:p>
    <w:p w14:paraId="0BD6D9F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de cálculo anterior;</w:t>
      </w:r>
      <w:r/>
    </w:p>
    <w:p w14:paraId="4F83293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parcial ou total futura.</w:t>
      </w:r>
      <w:r/>
    </w:p>
    <w:p w14:paraId="3A8FA4F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0894EA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6369E3A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versões de cálculo;</w:t>
      </w:r>
      <w:r/>
    </w:p>
    <w:p w14:paraId="6021861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duplicidade de crédito ou débito;</w:t>
      </w:r>
      <w:r/>
    </w:p>
    <w:p w14:paraId="4BAC589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não aplicada corretamente;</w:t>
      </w:r>
      <w:r/>
    </w:p>
    <w:p w14:paraId="5C1B92E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impacto indevido de abono no saldo;</w:t>
      </w:r>
      <w:r/>
    </w:p>
    <w:p w14:paraId="32E47A4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alterando saldo histórico.</w:t>
      </w:r>
      <w:r/>
    </w:p>
    <w:p w14:paraId="5866476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009FB7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64DCBC7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regra de conversão de horas;</w:t>
      </w:r>
      <w:r/>
    </w:p>
    <w:p w14:paraId="7A6F1C3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confirmação de saldo final após fechamento;</w:t>
      </w:r>
      <w:r/>
    </w:p>
    <w:p w14:paraId="3D86014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administrativos não aplicados;</w:t>
      </w:r>
      <w:r/>
    </w:p>
    <w:p w14:paraId="4C0A5D1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compensações futuras não executadas.</w:t>
      </w:r>
      <w:r/>
    </w:p>
    <w:p w14:paraId="088A4BF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365D90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2E58612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horas extras autorizadas;</w:t>
      </w:r>
      <w:r/>
    </w:p>
    <w:p w14:paraId="4C27C3A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 antecipada justificada;</w:t>
      </w:r>
      <w:r/>
    </w:p>
    <w:p w14:paraId="37EC11A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de jornada por necessidade institucional;</w:t>
      </w:r>
      <w:r/>
    </w:p>
    <w:p w14:paraId="58B56B4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de cálculo corrigido posteriormente;</w:t>
      </w:r>
      <w:r/>
    </w:p>
    <w:p w14:paraId="5B36B36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acordada com chefia.</w:t>
      </w:r>
      <w:r/>
    </w:p>
    <w:p w14:paraId="34E7036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15763B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2CBBDC1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saldo final de banco de horas;</w:t>
      </w:r>
      <w:r/>
    </w:p>
    <w:p w14:paraId="0D6C086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crédito ou débito manualmente;</w:t>
      </w:r>
      <w:r/>
    </w:p>
    <w:p w14:paraId="0CB4645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autorizar compensações futuras;</w:t>
      </w:r>
      <w:r/>
    </w:p>
    <w:p w14:paraId="6CB084D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rejeitar compensações não autorizadas;</w:t>
      </w:r>
      <w:r/>
    </w:p>
    <w:p w14:paraId="28CC2E9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reprocessar período específico.</w:t>
      </w:r>
      <w:r/>
    </w:p>
    <w:p w14:paraId="735B846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1C990F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1E9AD0E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saldo acumulado variável ao longo do tempo;</w:t>
      </w:r>
      <w:r/>
    </w:p>
    <w:p w14:paraId="44F7F28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retroativos de crédito/débito;</w:t>
      </w:r>
      <w:r/>
    </w:p>
    <w:p w14:paraId="4F42232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de projeção de compensação;</w:t>
      </w:r>
      <w:r/>
    </w:p>
    <w:p w14:paraId="0D19CB0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redefinição de saldo após fechamento.</w:t>
      </w:r>
      <w:r/>
    </w:p>
    <w:p w14:paraId="5668492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36885B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779ABE2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acumular crédito ou débito por período;</w:t>
      </w:r>
      <w:r/>
    </w:p>
    <w:p w14:paraId="5ACCA23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ajustado por eventos administrativos;</w:t>
      </w:r>
      <w:r/>
    </w:p>
    <w:p w14:paraId="38D58C2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consolidado ao final da competência;</w:t>
      </w:r>
      <w:r/>
    </w:p>
    <w:p w14:paraId="036F08C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histórico de versões de saldo;</w:t>
      </w:r>
      <w:r/>
    </w:p>
    <w:p w14:paraId="0BAFE46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compensação futura controlada.</w:t>
      </w:r>
      <w:r/>
    </w:p>
    <w:p w14:paraId="619A8ED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7681B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1CED9D1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saldo de forma determinística;</w:t>
      </w:r>
      <w:r/>
    </w:p>
    <w:p w14:paraId="24ADA29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respeitar vigência de regras de compensação;</w:t>
      </w:r>
      <w:r/>
    </w:p>
    <w:p w14:paraId="59AEE5C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consistência entre versões;</w:t>
      </w:r>
      <w:r/>
    </w:p>
    <w:p w14:paraId="118222D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rastreabilidade de origem de cada crédito/débito.</w:t>
      </w:r>
      <w:r/>
    </w:p>
    <w:p w14:paraId="440E701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1036F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12D3458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saldo torna-se referência oficial da competência;</w:t>
      </w:r>
      <w:r/>
    </w:p>
    <w:p w14:paraId="26316C4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devem ocorrer via eventos compensatórios;</w:t>
      </w:r>
      <w:r/>
    </w:p>
    <w:p w14:paraId="288D463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 haver alteração direta do saldo consolidado;</w:t>
      </w:r>
      <w:r/>
    </w:p>
    <w:p w14:paraId="0D79AA0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deve permanecer íntegro.</w:t>
      </w:r>
      <w:r/>
    </w:p>
    <w:p w14:paraId="7B5780B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6E86B4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74DFE4C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entre versões de saldo;</w:t>
      </w:r>
      <w:r/>
    </w:p>
    <w:p w14:paraId="430E992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origem de créditos/débitos;</w:t>
      </w:r>
      <w:r/>
    </w:p>
    <w:p w14:paraId="061F7CB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não determinístico;</w:t>
      </w:r>
      <w:r/>
    </w:p>
    <w:p w14:paraId="2A9DE0D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aplicação incorreta de regras de compensação;</w:t>
      </w:r>
      <w:r/>
    </w:p>
    <w:p w14:paraId="561B40F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sobrescrita de histórico financeiro de horas.</w:t>
      </w:r>
      <w:r/>
    </w:p>
    <w:p w14:paraId="598E044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71C60B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495363C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diferentes de compensação por órgão;</w:t>
      </w:r>
      <w:r/>
    </w:p>
    <w:p w14:paraId="0595F17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conversão de horas extras em banco de horas ou pagamento;</w:t>
      </w:r>
      <w:r/>
    </w:p>
    <w:p w14:paraId="4F3E810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parcial não explicitada;</w:t>
      </w:r>
      <w:r/>
    </w:p>
    <w:p w14:paraId="4144731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de abonos e créditos.</w:t>
      </w:r>
      <w:r/>
    </w:p>
    <w:p w14:paraId="6DF827C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51BE17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573961D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núcleo financeiro-operacional da jornada;</w:t>
      </w:r>
      <w:r/>
    </w:p>
    <w:p w14:paraId="3AE65D7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completa de saldo de horas;</w:t>
      </w:r>
      <w:r/>
    </w:p>
    <w:p w14:paraId="02B935D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entre cálculo e decisão administrativa.</w:t>
      </w:r>
      <w:r/>
    </w:p>
    <w:p w14:paraId="5FA82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531A761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confiabilidade do sistema como base de folha;</w:t>
      </w:r>
      <w:r/>
    </w:p>
    <w:p w14:paraId="0E1DA70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compensação temporal;</w:t>
      </w:r>
      <w:r/>
    </w:p>
    <w:p w14:paraId="5765971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estabilidade do modelo sob reprocessamento contínuo.</w:t>
      </w:r>
      <w:r/>
    </w:p>
    <w:p w14:paraId="66CC90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1258C04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horas;</w:t>
      </w:r>
      <w:r/>
    </w:p>
    <w:p w14:paraId="1DE0BCD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folha de pagamento;</w:t>
      </w:r>
      <w:r/>
    </w:p>
    <w:p w14:paraId="0E9B760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trabalhistas;</w:t>
      </w:r>
      <w:r/>
    </w:p>
    <w:p w14:paraId="6D54ADF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de jornada;</w:t>
      </w:r>
      <w:r/>
    </w:p>
    <w:p w14:paraId="110654E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financeira de tempo.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3343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109F26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42B72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2026-05-18T20:20:44Z</dcterms:modified>
</cp:coreProperties>
</file>