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27B4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GOVERNANÇA MULTI-INSTITUCIONAL, SEGREGAÇÃO DE DOMÍNIOS E COEXISTÊNCIA DE POLÍTICAS ORGANIZACIONAIS — VERSÃO INICIAL</w:t>
      </w:r>
      <w:r/>
    </w:p>
    <w:p w14:paraId="1111E47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7F561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em cenários onde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múltiplas instituições, órgãos ou entidades coexistem na mesma plataforma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mantendo:</w:t>
      </w:r>
      <w:r/>
    </w:p>
    <w:p w14:paraId="7BD9CF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autonomia normativa;</w:t>
      </w:r>
      <w:r/>
    </w:p>
    <w:p w14:paraId="73D58E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de dados;</w:t>
      </w:r>
      <w:r/>
    </w:p>
    <w:p w14:paraId="3ACEF1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isolamento operacional;</w:t>
      </w:r>
      <w:r/>
    </w:p>
    <w:p w14:paraId="2C667F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compartilhamento controlado de infraestrutura;</w:t>
      </w:r>
      <w:r/>
    </w:p>
    <w:p w14:paraId="505EE5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políticas distintas.</w:t>
      </w:r>
      <w:r/>
    </w:p>
    <w:p w14:paraId="42D62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7C4D05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multi-tenant institucional;</w:t>
      </w:r>
      <w:r/>
    </w:p>
    <w:p w14:paraId="74B86C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isolamento organizacional;</w:t>
      </w:r>
      <w:r/>
    </w:p>
    <w:p w14:paraId="13D634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regras divergentes;</w:t>
      </w:r>
      <w:r/>
    </w:p>
    <w:p w14:paraId="2BAFA1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hierárquica;</w:t>
      </w:r>
      <w:r/>
    </w:p>
    <w:p w14:paraId="0C6E80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compartilhamento seguro de componentes;</w:t>
      </w:r>
      <w:r/>
    </w:p>
    <w:p w14:paraId="51706D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por domínio institucional.</w:t>
      </w:r>
      <w:r/>
    </w:p>
    <w:p w14:paraId="5591D7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6994A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Plataforma:</w:t>
      </w:r>
      <w:r/>
    </w:p>
    <w:p w14:paraId="7AD08D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atende diversos órgãos simultaneamente;</w:t>
      </w:r>
      <w:r/>
    </w:p>
    <w:p w14:paraId="5C3AFC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regras específicas por entidade;</w:t>
      </w:r>
      <w:r/>
    </w:p>
    <w:p w14:paraId="6B54DD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compartilha infraestrutura tecnológica;</w:t>
      </w:r>
      <w:r/>
    </w:p>
    <w:p w14:paraId="6C6F6B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 impedir vazamento lógico entre instituições.</w:t>
      </w:r>
      <w:r/>
    </w:p>
    <w:p w14:paraId="7063D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Instituições:</w:t>
      </w:r>
      <w:r/>
    </w:p>
    <w:p w14:paraId="007823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jornadas diferentes;</w:t>
      </w:r>
      <w:r/>
    </w:p>
    <w:p w14:paraId="55CD86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utilizam políticas próprias;</w:t>
      </w:r>
      <w:r/>
    </w:p>
    <w:p w14:paraId="004D4B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níveis distintos de autonomia administrativa;</w:t>
      </w:r>
      <w:r/>
    </w:p>
    <w:p w14:paraId="2B1C4B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compartilhar servidores, mas não governança operacional.</w:t>
      </w:r>
      <w:r/>
    </w:p>
    <w:p w14:paraId="0F7701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35056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405763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lógica multi-institucional;</w:t>
      </w:r>
      <w:r/>
    </w:p>
    <w:p w14:paraId="1F93E9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independentes por órgão;</w:t>
      </w:r>
      <w:r/>
    </w:p>
    <w:p w14:paraId="370F66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isolamento de dados e auditoria;</w:t>
      </w:r>
      <w:r/>
    </w:p>
    <w:p w14:paraId="42F935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herança parcial de regras globais;</w:t>
      </w:r>
      <w:r/>
    </w:p>
    <w:p w14:paraId="525351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customizações locais;</w:t>
      </w:r>
      <w:r/>
    </w:p>
    <w:p w14:paraId="204B26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administração hierárquica distribuída.</w:t>
      </w:r>
      <w:r/>
    </w:p>
    <w:p w14:paraId="5FD15A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5FA7C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7AF7B8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Órgão A utiliza jornada rígida presencial;</w:t>
      </w:r>
      <w:r/>
    </w:p>
    <w:p w14:paraId="60E7F2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Órgão B utiliza regime híbrido flexível;</w:t>
      </w:r>
      <w:r/>
    </w:p>
    <w:p w14:paraId="6E1050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Órgão C possui banco de horas especial;</w:t>
      </w:r>
      <w:r/>
    </w:p>
    <w:p w14:paraId="65BEE6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operam na mesma plataforma tecnológica;</w:t>
      </w:r>
      <w:r/>
    </w:p>
    <w:p w14:paraId="27F4CF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 global é alterada parcialmente.</w:t>
      </w:r>
      <w:r/>
    </w:p>
    <w:p w14:paraId="178086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7522C8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52CF626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de política exclusiva do Órgão A</w:t>
      </w:r>
      <w:r/>
    </w:p>
    <w:p w14:paraId="1832D6D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normativa global</w:t>
      </w:r>
      <w:r/>
    </w:p>
    <w:p w14:paraId="12BC255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Exceção local mantida pelo Órgão B</w:t>
      </w:r>
      <w:r/>
    </w:p>
    <w:p w14:paraId="699E28C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parcial do Órgão C</w:t>
      </w:r>
      <w:r/>
    </w:p>
    <w:p w14:paraId="39BC598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cruzada institucional</w:t>
      </w:r>
      <w:r/>
    </w:p>
    <w:p w14:paraId="36AE3AC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57301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18962FF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institucional dos eventos;</w:t>
      </w:r>
      <w:r/>
    </w:p>
    <w:p w14:paraId="4AF3AB8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específicas por tenant;</w:t>
      </w:r>
      <w:r/>
    </w:p>
    <w:p w14:paraId="2982DD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segregados;</w:t>
      </w:r>
      <w:r/>
    </w:p>
    <w:p w14:paraId="40F0B34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hierárquicas;</w:t>
      </w:r>
      <w:r/>
    </w:p>
    <w:p w14:paraId="478D92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customizações;</w:t>
      </w:r>
      <w:r/>
    </w:p>
    <w:p w14:paraId="556619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organizacional do usuário.</w:t>
      </w:r>
      <w:r/>
    </w:p>
    <w:p w14:paraId="4A05A4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FA32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30D84A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isolamento entre instituições;</w:t>
      </w:r>
      <w:r/>
    </w:p>
    <w:p w14:paraId="65581F1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vazamento de regras ou dados;</w:t>
      </w:r>
      <w:r/>
    </w:p>
    <w:p w14:paraId="25E3DB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coexistência de políticas divergentes;</w:t>
      </w:r>
      <w:r/>
    </w:p>
    <w:p w14:paraId="3B04DAF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herança de regras globais com override local;</w:t>
      </w:r>
      <w:r/>
    </w:p>
    <w:p w14:paraId="4339D5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institucional completa;</w:t>
      </w:r>
      <w:r/>
    </w:p>
    <w:p w14:paraId="0746F4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auditoria segmentada por domínio.</w:t>
      </w:r>
      <w:r/>
    </w:p>
    <w:p w14:paraId="63C8974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7B1E2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71CF93D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legítima entre órgãos;</w:t>
      </w:r>
      <w:r/>
    </w:p>
    <w:p w14:paraId="5F1C30A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política global e local;</w:t>
      </w:r>
      <w:r/>
    </w:p>
    <w:p w14:paraId="27C95D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customização institucional válida;</w:t>
      </w:r>
      <w:r/>
    </w:p>
    <w:p w14:paraId="19D0E0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 herança normativa;</w:t>
      </w:r>
      <w:r/>
    </w:p>
    <w:p w14:paraId="0AB750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segregação operacional.</w:t>
      </w:r>
      <w:r/>
    </w:p>
    <w:p w14:paraId="0986D6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0ACF7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30ACF9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de regra de um órgão em outro;</w:t>
      </w:r>
      <w:r/>
    </w:p>
    <w:p w14:paraId="3F17F1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vazamento de dados institucionais;</w:t>
      </w:r>
      <w:r/>
    </w:p>
    <w:p w14:paraId="6EFAE5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política global e política local;</w:t>
      </w:r>
      <w:r/>
    </w:p>
    <w:p w14:paraId="3D6AEF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identificação de tenant;</w:t>
      </w:r>
      <w:r/>
    </w:p>
    <w:p w14:paraId="0C4470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cruzada indevida.</w:t>
      </w:r>
      <w:r/>
    </w:p>
    <w:p w14:paraId="5695FDC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EF07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3E94D0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de precedência normativa;</w:t>
      </w:r>
      <w:r/>
    </w:p>
    <w:p w14:paraId="04E410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segregação lógica;</w:t>
      </w:r>
      <w:r/>
    </w:p>
    <w:p w14:paraId="11C4A1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permissões administrativas;</w:t>
      </w:r>
      <w:r/>
    </w:p>
    <w:p w14:paraId="740EDC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compartilhamento institucional;</w:t>
      </w:r>
      <w:r/>
    </w:p>
    <w:p w14:paraId="6C01DC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segmentado.</w:t>
      </w:r>
      <w:r/>
    </w:p>
    <w:p w14:paraId="1970F0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09FF4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04EFDD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autonomia administrativa do órgão;</w:t>
      </w:r>
      <w:r/>
    </w:p>
    <w:p w14:paraId="16DDC9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legislação específica setorial;</w:t>
      </w:r>
      <w:r/>
    </w:p>
    <w:p w14:paraId="1013DB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acordos institucionais diferenciados;</w:t>
      </w:r>
      <w:r/>
    </w:p>
    <w:p w14:paraId="200466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customização operacional legítima;</w:t>
      </w:r>
      <w:r/>
    </w:p>
    <w:p w14:paraId="3837CA1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transição entre políticas organizacionais.</w:t>
      </w:r>
      <w:r/>
    </w:p>
    <w:p w14:paraId="7A9F1B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37402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467F89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política global obrigatória;</w:t>
      </w:r>
      <w:r/>
    </w:p>
    <w:p w14:paraId="420238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autorizar exceções locais;</w:t>
      </w:r>
      <w:r/>
    </w:p>
    <w:p w14:paraId="2247564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restringir compartilhamento de recursos;</w:t>
      </w:r>
      <w:r/>
    </w:p>
    <w:p w14:paraId="0144B0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isolar completamente determinado órgão;</w:t>
      </w:r>
      <w:r/>
    </w:p>
    <w:p w14:paraId="3FD8E9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redefinir hierarquia normativa.</w:t>
      </w:r>
      <w:r/>
    </w:p>
    <w:p w14:paraId="560B45D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1EF66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66C7AF5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simultânea de múltiplas políticas;</w:t>
      </w:r>
      <w:r/>
    </w:p>
    <w:p w14:paraId="5AC4744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independentes por instituição;</w:t>
      </w:r>
      <w:r/>
    </w:p>
    <w:p w14:paraId="54CAE1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controlada entre competências;</w:t>
      </w:r>
      <w:r/>
    </w:p>
    <w:p w14:paraId="14A00C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gradual de regras globais.</w:t>
      </w:r>
      <w:r/>
    </w:p>
    <w:p w14:paraId="4F4C03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7FE2C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4160A9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seguir políticas distintas por órgão;</w:t>
      </w:r>
      <w:r/>
    </w:p>
    <w:p w14:paraId="2CDF44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cálculos específicos institucionais;</w:t>
      </w:r>
      <w:r/>
    </w:p>
    <w:p w14:paraId="4811B7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isolamento completo entre tenants;</w:t>
      </w:r>
      <w:r/>
    </w:p>
    <w:p w14:paraId="1A1FAE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reprocessado de forma independente.</w:t>
      </w:r>
      <w:r/>
    </w:p>
    <w:p w14:paraId="5590230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52B5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8D6EC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contexto institucional original;</w:t>
      </w:r>
      <w:r/>
    </w:p>
    <w:p w14:paraId="72AB17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influência cruzada entre tenants;</w:t>
      </w:r>
      <w:r/>
    </w:p>
    <w:p w14:paraId="582D65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regras específicas históricas;</w:t>
      </w:r>
      <w:r/>
    </w:p>
    <w:p w14:paraId="686EFC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isolamento de auditoria.</w:t>
      </w:r>
      <w:r/>
    </w:p>
    <w:p w14:paraId="2112D8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7C5C9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2C54DB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competências permanecem vinculadas ao domínio institucional original;</w:t>
      </w:r>
      <w:r/>
    </w:p>
    <w:p w14:paraId="5CDAFE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globais não devem sobrescrever regras locais históricas;</w:t>
      </w:r>
      <w:r/>
    </w:p>
    <w:p w14:paraId="0A5894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auditorias devem respeitar segregação institucional.</w:t>
      </w:r>
      <w:r/>
    </w:p>
    <w:p w14:paraId="325D75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1C1522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17B0AF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vazamento de dados entre órgãos;</w:t>
      </w:r>
      <w:r/>
    </w:p>
    <w:p w14:paraId="547956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incorreta de regras globais;</w:t>
      </w:r>
      <w:r/>
    </w:p>
    <w:p w14:paraId="44BD440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autonomia institucional;</w:t>
      </w:r>
      <w:r/>
    </w:p>
    <w:p w14:paraId="4F4E08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 de contextos administrativos;</w:t>
      </w:r>
      <w:r/>
    </w:p>
    <w:p w14:paraId="7F8BD0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cruzada indevida.</w:t>
      </w:r>
      <w:r/>
    </w:p>
    <w:p w14:paraId="14DB33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17F89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7DC1CD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precedência entre política global e local;</w:t>
      </w:r>
      <w:r/>
    </w:p>
    <w:p w14:paraId="5EE8B8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compartilhamento parcial de componentes;</w:t>
      </w:r>
      <w:r/>
    </w:p>
    <w:p w14:paraId="18D741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autonomia limitada de determinados órgãos;</w:t>
      </w:r>
      <w:r/>
    </w:p>
    <w:p w14:paraId="3556C7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híbridas entre instituições.</w:t>
      </w:r>
      <w:r/>
    </w:p>
    <w:p w14:paraId="3B29AF2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0676C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3051DC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multi-institucional segura;</w:t>
      </w:r>
      <w:r/>
    </w:p>
    <w:p w14:paraId="7B4CBD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lógica de domínios;</w:t>
      </w:r>
      <w:r/>
    </w:p>
    <w:p w14:paraId="1A8640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controlada de políticas organizacionais.</w:t>
      </w:r>
      <w:r/>
    </w:p>
    <w:p w14:paraId="58594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0A326B9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maturidade de governança corporativa;</w:t>
      </w:r>
      <w:r/>
    </w:p>
    <w:p w14:paraId="679776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para ambientes governamentais complexos;</w:t>
      </w:r>
      <w:r/>
    </w:p>
    <w:p w14:paraId="7AD677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de expansão institucional da plataforma.</w:t>
      </w:r>
      <w:r/>
    </w:p>
    <w:p w14:paraId="33735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1DD009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multi-tenancy;</w:t>
      </w:r>
      <w:r/>
    </w:p>
    <w:p w14:paraId="6F40BE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corporativa;</w:t>
      </w:r>
      <w:r/>
    </w:p>
    <w:p w14:paraId="276ABDA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de domínio;</w:t>
      </w:r>
      <w:r/>
    </w:p>
    <w:p w14:paraId="7ED47A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institucional distribuída;</w:t>
      </w:r>
      <w:r/>
    </w:p>
    <w:p w14:paraId="60290B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organizacional.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31CC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71E530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49BF3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2026-05-19T15:08:05Z</dcterms:modified>
</cp:coreProperties>
</file>