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2A0D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JORNADA EM PLANTÃO COM ESCALAS, SOBRECARGA E SUBSTITUIÇÃO DE PRESTADOR — VERSÃO INICIAL</w:t>
      </w:r>
      <w:r/>
    </w:p>
    <w:p w14:paraId="0F6B99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F19C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regimes de plantão estruturado, incluindo sobreposição de turnos, substituições entre prestadores e variações de carga operacional.</w:t>
      </w:r>
      <w:r/>
    </w:p>
    <w:p w14:paraId="5700C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CAF16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 de plantão;</w:t>
      </w:r>
      <w:r/>
    </w:p>
    <w:p w14:paraId="3C01FC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alternância de prestadores;</w:t>
      </w:r>
      <w:r/>
    </w:p>
    <w:p w14:paraId="4CF4A7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operacional do serviço (não necessariamente do indivíduo);</w:t>
      </w:r>
      <w:r/>
    </w:p>
    <w:p w14:paraId="13D16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sobrecarga e extensão de jornada;</w:t>
      </w:r>
      <w:r/>
    </w:p>
    <w:p w14:paraId="54BEE6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substituições formais e informais;</w:t>
      </w:r>
      <w:r/>
    </w:p>
    <w:p w14:paraId="4D22A4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responsabilidade;</w:t>
      </w:r>
      <w:r/>
    </w:p>
    <w:p w14:paraId="49A4AA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por escala e não apenas por pessoa.</w:t>
      </w:r>
      <w:r/>
    </w:p>
    <w:p w14:paraId="600681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1C8A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institucional:</w:t>
      </w:r>
      <w:r/>
    </w:p>
    <w:p w14:paraId="56AC0D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serviço contínuo 24h;</w:t>
      </w:r>
      <w:r/>
    </w:p>
    <w:p w14:paraId="10DFA4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organizado por escala de plantões;</w:t>
      </w:r>
      <w:r/>
    </w:p>
    <w:p w14:paraId="3BC977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prestadores revezando.</w:t>
      </w:r>
      <w:r/>
    </w:p>
    <w:p w14:paraId="12FEC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prestador:</w:t>
      </w:r>
      <w:r/>
    </w:p>
    <w:p w14:paraId="1A6D05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assume responsabilidade por um intervalo;</w:t>
      </w:r>
      <w:r/>
    </w:p>
    <w:p w14:paraId="09EC12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haver prorrogação ou troca emergencial;</w:t>
      </w:r>
      <w:r/>
    </w:p>
    <w:p w14:paraId="23E980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haver sobreposição excepcional.</w:t>
      </w:r>
      <w:r/>
    </w:p>
    <w:p w14:paraId="55ADE5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9EF3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01655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 pré-definidas;</w:t>
      </w:r>
      <w:r/>
    </w:p>
    <w:p w14:paraId="405B84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substituições dinâmicas;</w:t>
      </w:r>
      <w:r/>
    </w:p>
    <w:p w14:paraId="28EE8D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emergenciais;</w:t>
      </w:r>
      <w:r/>
    </w:p>
    <w:p w14:paraId="5A1EB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do serviço independente de indivíduo;</w:t>
      </w:r>
      <w:r/>
    </w:p>
    <w:p w14:paraId="0279DC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responsabilidade por período.</w:t>
      </w:r>
      <w:r/>
    </w:p>
    <w:p w14:paraId="047286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C308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 prevista:</w:t>
      </w:r>
      <w:r/>
    </w:p>
    <w:p w14:paraId="12C328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A: 07:00 às 13:00</w:t>
      </w:r>
      <w:r/>
    </w:p>
    <w:p w14:paraId="49AAEE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B: 13:00 às 19:00</w:t>
      </w:r>
      <w:r/>
    </w:p>
    <w:p w14:paraId="1A02DA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C: 19:00 às 07:00 (plantão noturno)</w:t>
      </w:r>
      <w:r/>
    </w:p>
    <w:p w14:paraId="7B1DC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real:</w:t>
      </w:r>
      <w:r/>
    </w:p>
    <w:p w14:paraId="24332F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 estende até 14:10;</w:t>
      </w:r>
      <w:r/>
    </w:p>
    <w:p w14:paraId="3DC4E5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B inicia às 14:05 (sobreposição);</w:t>
      </w:r>
      <w:r/>
    </w:p>
    <w:p w14:paraId="4BED1C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 assume antecipadamente às 18:30 por necessidade emergencial.</w:t>
      </w:r>
      <w:r/>
    </w:p>
    <w:p w14:paraId="3F3406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C546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3E7E04D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A:</w:t>
      </w:r>
      <w:r/>
    </w:p>
    <w:p w14:paraId="02D8766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Entrada: 07:02</w:t>
      </w:r>
      <w:r/>
    </w:p>
    <w:p w14:paraId="0F5A537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Saída: 14:10</w:t>
      </w:r>
      <w:r/>
    </w:p>
    <w:p w14:paraId="7782E79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B:</w:t>
      </w:r>
      <w:r/>
    </w:p>
    <w:p w14:paraId="24FAEDB8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Entrada: 14:05</w:t>
      </w:r>
      <w:r/>
    </w:p>
    <w:p w14:paraId="1BE847F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Saída: 19:10</w:t>
      </w:r>
      <w:r/>
    </w:p>
    <w:p w14:paraId="74719A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C:</w:t>
      </w:r>
      <w:r/>
    </w:p>
    <w:p w14:paraId="5629E57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Entrada: 18:30</w:t>
      </w:r>
      <w:r/>
    </w:p>
    <w:p w14:paraId="7C47E186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Saída: 07:05 (dia seguinte)</w:t>
      </w:r>
      <w:r/>
    </w:p>
    <w:p w14:paraId="7FF75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69BC1FD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1E9106B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geolocalização compatível;</w:t>
      </w:r>
      <w:r/>
    </w:p>
    <w:p w14:paraId="43EC6EE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a escala institucional.</w:t>
      </w:r>
      <w:r/>
    </w:p>
    <w:p w14:paraId="4129BF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DB48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69C3C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 oficial prevista;</w:t>
      </w:r>
      <w:r/>
    </w:p>
    <w:p w14:paraId="4920B7A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reais de ponto;</w:t>
      </w:r>
      <w:r/>
    </w:p>
    <w:p w14:paraId="25B2CF4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sobreposições temporais;</w:t>
      </w:r>
      <w:r/>
    </w:p>
    <w:p w14:paraId="68BE310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operacionais;</w:t>
      </w:r>
      <w:r/>
    </w:p>
    <w:p w14:paraId="113D09B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autorizações emergenciais;</w:t>
      </w:r>
      <w:r/>
    </w:p>
    <w:p w14:paraId="144DDE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sistema.</w:t>
      </w:r>
      <w:r/>
    </w:p>
    <w:p w14:paraId="361CD2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E9AB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6AD917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a escala como referência estrutural;</w:t>
      </w:r>
      <w:r/>
    </w:p>
    <w:p w14:paraId="4E47528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sobreposição controlada;</w:t>
      </w:r>
      <w:r/>
    </w:p>
    <w:p w14:paraId="7FFFF0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substituições implícitas;</w:t>
      </w:r>
      <w:r/>
    </w:p>
    <w:p w14:paraId="6B42E0B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invalidar automaticamente conflitos de transição;</w:t>
      </w:r>
      <w:r/>
    </w:p>
    <w:p w14:paraId="5635E48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individual e do serviço;</w:t>
      </w:r>
      <w:r/>
    </w:p>
    <w:p w14:paraId="25EC653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consolidação posterior da escala real executada.</w:t>
      </w:r>
      <w:r/>
    </w:p>
    <w:p w14:paraId="32AC61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4A36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3E6A5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operacional legítimo;</w:t>
      </w:r>
      <w:r/>
    </w:p>
    <w:p w14:paraId="0DCCFB9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emergencial;</w:t>
      </w:r>
      <w:r/>
    </w:p>
    <w:p w14:paraId="514496B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transição entre turnos;</w:t>
      </w:r>
      <w:r/>
    </w:p>
    <w:p w14:paraId="2FEA97E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de jornada autorizada;</w:t>
      </w:r>
      <w:r/>
    </w:p>
    <w:p w14:paraId="289276A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cobertura antecipada de plantão.</w:t>
      </w:r>
      <w:r/>
    </w:p>
    <w:p w14:paraId="142FC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AF9872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múltiplas leituras coexistindo até decisão administrativa.</w:t>
      </w:r>
      <w:r/>
    </w:p>
    <w:p w14:paraId="084EF0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2CF7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7E3445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prestadores;</w:t>
      </w:r>
      <w:r/>
    </w:p>
    <w:p w14:paraId="7A6FF4B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 antes do término formal do turno anterior;</w:t>
      </w:r>
      <w:r/>
    </w:p>
    <w:p w14:paraId="4E69348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de jornada além da escala;</w:t>
      </w:r>
      <w:r/>
    </w:p>
    <w:p w14:paraId="41C0E7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escala e execução.</w:t>
      </w:r>
      <w:r/>
    </w:p>
    <w:p w14:paraId="12629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B1B3DB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registros;</w:t>
      </w:r>
      <w:r/>
    </w:p>
    <w:p w14:paraId="415EA1B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 análise contextual.</w:t>
      </w:r>
      <w:r/>
    </w:p>
    <w:p w14:paraId="365582F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1C9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A81301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substituições;</w:t>
      </w:r>
      <w:r/>
    </w:p>
    <w:p w14:paraId="5D9402C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de sobreposição;</w:t>
      </w:r>
      <w:r/>
    </w:p>
    <w:p w14:paraId="1A2215D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escala oficial;</w:t>
      </w:r>
      <w:r/>
    </w:p>
    <w:p w14:paraId="31EE91E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extensão de jornada.</w:t>
      </w:r>
      <w:r/>
    </w:p>
    <w:p w14:paraId="099A8D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42A4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4CFDA14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operacional;</w:t>
      </w:r>
      <w:r/>
    </w:p>
    <w:p w14:paraId="1EB33F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prestador escalado;</w:t>
      </w:r>
      <w:r/>
    </w:p>
    <w:p w14:paraId="2BA683F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demanda crítica do serviço;</w:t>
      </w:r>
      <w:r/>
    </w:p>
    <w:p w14:paraId="787C039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comunicação;</w:t>
      </w:r>
      <w:r/>
    </w:p>
    <w:p w14:paraId="461E162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continuidade assistencial.</w:t>
      </w:r>
      <w:r/>
    </w:p>
    <w:p w14:paraId="35337E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79E5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FC9ABD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sobreposições;</w:t>
      </w:r>
      <w:r/>
    </w:p>
    <w:p w14:paraId="1EC6B08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escala retroativamente;</w:t>
      </w:r>
      <w:r/>
    </w:p>
    <w:p w14:paraId="26A82BC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substituições;</w:t>
      </w:r>
      <w:r/>
    </w:p>
    <w:p w14:paraId="736D269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compensar horas excedentes;</w:t>
      </w:r>
      <w:r/>
    </w:p>
    <w:p w14:paraId="720D134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extensão de plantão.</w:t>
      </w:r>
      <w:r/>
    </w:p>
    <w:p w14:paraId="3BDD5F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1D16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630163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redistribuição de carga entre prestadores;</w:t>
      </w:r>
      <w:r/>
    </w:p>
    <w:p w14:paraId="3F5F863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créditos ou débitos individuais;</w:t>
      </w:r>
      <w:r/>
    </w:p>
    <w:p w14:paraId="6D5C978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da escala oficial executada;</w:t>
      </w:r>
      <w:r/>
    </w:p>
    <w:p w14:paraId="0FCA70B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da continuidade do serviço.</w:t>
      </w:r>
      <w:r/>
    </w:p>
    <w:p w14:paraId="29A395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1654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347FD9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excesso de jornada;</w:t>
      </w:r>
      <w:r/>
    </w:p>
    <w:p w14:paraId="1A2441F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compensar sobrecargas;</w:t>
      </w:r>
      <w:r/>
    </w:p>
    <w:p w14:paraId="637BC5D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redistribuir créditos entre prestadores;</w:t>
      </w:r>
      <w:r/>
    </w:p>
    <w:p w14:paraId="760FDF1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vínculo com escala original.</w:t>
      </w:r>
      <w:r/>
    </w:p>
    <w:p w14:paraId="2595E2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F5A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45B42D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escala original e execução real;</w:t>
      </w:r>
      <w:r/>
    </w:p>
    <w:p w14:paraId="2FCDD0A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substituições;</w:t>
      </w:r>
      <w:r/>
    </w:p>
    <w:p w14:paraId="5F70AA6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sobreposições históricas;</w:t>
      </w:r>
      <w:r/>
    </w:p>
    <w:p w14:paraId="7992391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ajustes administrativos posteriores.</w:t>
      </w:r>
      <w:r/>
    </w:p>
    <w:p w14:paraId="1B167C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098F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DBCB60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 executada deverá permanecer auditável;</w:t>
      </w:r>
      <w:r/>
    </w:p>
    <w:p w14:paraId="5B99B38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ser registrados como eventos compensatórios;</w:t>
      </w:r>
      <w:r/>
    </w:p>
    <w:p w14:paraId="3042BD2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reescrita destrutiva da escala histórica.</w:t>
      </w:r>
      <w:r/>
    </w:p>
    <w:p w14:paraId="5AC4EB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ED80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A5F9DD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sobreposição como erro automático;</w:t>
      </w:r>
      <w:r/>
    </w:p>
    <w:p w14:paraId="481E10F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substituições reais;</w:t>
      </w:r>
      <w:r/>
    </w:p>
    <w:p w14:paraId="15ACF00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continuidade do serviço;</w:t>
      </w:r>
      <w:r/>
    </w:p>
    <w:p w14:paraId="20EBFAF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entre escala e execução;</w:t>
      </w:r>
      <w:r/>
    </w:p>
    <w:p w14:paraId="0EA7F07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rigidez excessiva de turnos.</w:t>
      </w:r>
      <w:r/>
    </w:p>
    <w:p w14:paraId="1B6E55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849B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626FBEA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não formalizada;</w:t>
      </w:r>
      <w:r/>
    </w:p>
    <w:p w14:paraId="593D772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parcial legítima;</w:t>
      </w:r>
      <w:r/>
    </w:p>
    <w:p w14:paraId="5F87AAC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não registrada previamente;</w:t>
      </w:r>
      <w:r/>
    </w:p>
    <w:p w14:paraId="5DE462B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de comunicação entre prestadores;</w:t>
      </w:r>
      <w:r/>
    </w:p>
    <w:p w14:paraId="444A198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 emergenciais.</w:t>
      </w:r>
      <w:r/>
    </w:p>
    <w:p w14:paraId="14C5AF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DBB5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B528D6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de escalas reais;</w:t>
      </w:r>
      <w:r/>
    </w:p>
    <w:p w14:paraId="7B674DB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do serviço acima da rigidez individual;</w:t>
      </w:r>
      <w:r/>
    </w:p>
    <w:p w14:paraId="6CD582F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responsabilidades em plantões.</w:t>
      </w:r>
      <w:r/>
    </w:p>
    <w:p w14:paraId="3DEC5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F8CE8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em serviços contínuos;</w:t>
      </w:r>
      <w:r/>
    </w:p>
    <w:p w14:paraId="756D43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múltiplos prestadores;</w:t>
      </w:r>
      <w:r/>
    </w:p>
    <w:p w14:paraId="48BC19E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escalas dinâmicas.</w:t>
      </w:r>
      <w:r/>
    </w:p>
    <w:p w14:paraId="45366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BEC494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plantões;</w:t>
      </w:r>
      <w:r/>
    </w:p>
    <w:p w14:paraId="6F62FE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 institucionais;</w:t>
      </w:r>
      <w:r/>
    </w:p>
    <w:p w14:paraId="62FB184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7D1685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substituições;</w:t>
      </w:r>
      <w:r/>
    </w:p>
    <w:p w14:paraId="6A7FB3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operacional;</w:t>
      </w:r>
      <w:r/>
    </w:p>
    <w:p w14:paraId="026BE62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de serviço.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BF01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28B1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2AD62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7A4B5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1155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E624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2026-05-18T19:51:55Z</dcterms:modified>
</cp:coreProperties>
</file>