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190D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SUSPENSÃO FORMAL DA JORNADA (LICENÇAS E AFASTAMENTOS) — VERSÃO INICIAL</w:t>
      </w:r>
      <w:r/>
    </w:p>
    <w:p w14:paraId="773C2E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3D91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quando há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suspensão formal da obrigação de prestação de serviço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seja total ou parcial, por decisão legal, administrativa ou institucional.</w:t>
      </w:r>
      <w:r/>
    </w:p>
    <w:p w14:paraId="79398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63BB4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da exigibilidade de jornada;</w:t>
      </w:r>
      <w:r/>
    </w:p>
    <w:p w14:paraId="64284E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vínculo ativo e ausência de prestação;</w:t>
      </w:r>
      <w:r/>
    </w:p>
    <w:p w14:paraId="13F355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sobre cálculo de horas e banco de horas;</w:t>
      </w:r>
      <w:r/>
    </w:p>
    <w:p w14:paraId="07C7AA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ausência e irregularidade;</w:t>
      </w:r>
      <w:r/>
    </w:p>
    <w:p w14:paraId="3D8116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estado funcional do prestador;</w:t>
      </w:r>
      <w:r/>
    </w:p>
    <w:p w14:paraId="2D1D8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 períodos afetados.</w:t>
      </w:r>
      <w:r/>
    </w:p>
    <w:p w14:paraId="387FEB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3047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6BB55F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vínculo ativo com a instituição;</w:t>
      </w:r>
      <w:r/>
    </w:p>
    <w:p w14:paraId="40530B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 em período formal de afastamento.</w:t>
      </w:r>
      <w:r/>
    </w:p>
    <w:p w14:paraId="2157E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85961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vínculo ativo, porém com status operacional alterado;</w:t>
      </w:r>
      <w:r/>
    </w:p>
    <w:p w14:paraId="3EA8B2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suspender expectativa de jornada;</w:t>
      </w:r>
      <w:r/>
    </w:p>
    <w:p w14:paraId="0C0DE9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tratar ausência como inconsistência.</w:t>
      </w:r>
      <w:r/>
    </w:p>
    <w:p w14:paraId="4BF97E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4CA9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8DBFF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temporais do vínculo (ativo, suspenso, reduzido);</w:t>
      </w:r>
      <w:r/>
    </w:p>
    <w:p w14:paraId="505205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entre afastamento e eventos residuais;</w:t>
      </w:r>
      <w:r/>
    </w:p>
    <w:p w14:paraId="5FD8D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distintas por tipo de licença;</w:t>
      </w:r>
      <w:r/>
    </w:p>
    <w:p w14:paraId="434AB6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 ou neutralização de jornada esperada;</w:t>
      </w:r>
      <w:r/>
    </w:p>
    <w:p w14:paraId="60A9EA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reativação automática ou manual do vínculo.</w:t>
      </w:r>
      <w:r/>
    </w:p>
    <w:p w14:paraId="02F3B4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8580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jornada normal:</w:t>
      </w:r>
      <w:r/>
    </w:p>
    <w:p w14:paraId="1F86D5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</w:t>
      </w:r>
      <w:r/>
    </w:p>
    <w:p w14:paraId="550440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</w:t>
      </w:r>
      <w:r/>
    </w:p>
    <w:p w14:paraId="5D99F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momento:</w:t>
      </w:r>
      <w:r/>
    </w:p>
    <w:p w14:paraId="5390EA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licença médica formal.</w:t>
      </w:r>
      <w:r/>
    </w:p>
    <w:p w14:paraId="05337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Tipos possíveis de afastamento no caso:</w:t>
      </w:r>
      <w:r/>
    </w:p>
    <w:p w14:paraId="7DF818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 (integral ou parcial);</w:t>
      </w:r>
      <w:r/>
    </w:p>
    <w:p w14:paraId="3A7619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administrativa;</w:t>
      </w:r>
      <w:r/>
    </w:p>
    <w:p w14:paraId="064103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judicial;</w:t>
      </w:r>
      <w:r/>
    </w:p>
    <w:p w14:paraId="13EC07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maternidade/paternidade;</w:t>
      </w:r>
      <w:r/>
    </w:p>
    <w:p w14:paraId="54ABAF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temporária de atividade.</w:t>
      </w:r>
      <w:r/>
    </w:p>
    <w:p w14:paraId="17C2C6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937D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no período:</w:t>
      </w:r>
      <w:r/>
    </w:p>
    <w:p w14:paraId="7902E4C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01 — 08:00 às 17:00 — jornada normal</w:t>
      </w:r>
      <w:r/>
    </w:p>
    <w:p w14:paraId="62F053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02 — início da licença às 10:00</w:t>
      </w:r>
      <w:r/>
    </w:p>
    <w:p w14:paraId="7691CE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02 — registro de ponto às 11:00 (durante licença)</w:t>
      </w:r>
      <w:r/>
    </w:p>
    <w:p w14:paraId="06A88D2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03 — nenhum registro (licença integral)</w:t>
      </w:r>
      <w:r/>
    </w:p>
    <w:p w14:paraId="7690BA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04 — tentativa de registro de ponto (licença ativa)</w:t>
      </w:r>
      <w:r/>
    </w:p>
    <w:p w14:paraId="4A5B09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53D0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F470F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 formal de concessão da licença;</w:t>
      </w:r>
      <w:r/>
    </w:p>
    <w:p w14:paraId="038CDD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 de início e fim (ou indefinido);</w:t>
      </w:r>
      <w:r/>
    </w:p>
    <w:p w14:paraId="1EFC3F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de ponto (inclusive indevidos);</w:t>
      </w:r>
      <w:r/>
    </w:p>
    <w:p w14:paraId="62947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 de cada tipo de afastamento;</w:t>
      </w:r>
      <w:r/>
    </w:p>
    <w:p w14:paraId="7CE96A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do vínculo funcional.</w:t>
      </w:r>
      <w:r/>
    </w:p>
    <w:p w14:paraId="755A82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A7BB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F35A5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 licença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 superior à jornada esperada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D128B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expectativa de presença durante afastamento válido;</w:t>
      </w:r>
      <w:r/>
    </w:p>
    <w:p w14:paraId="15ED3F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penalizar ausência em período coberto por licença;</w:t>
      </w:r>
      <w:r/>
    </w:p>
    <w:p w14:paraId="21138E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eventos ocorridos durante licença como “não exigíveis de prestação”;</w:t>
      </w:r>
      <w:r/>
    </w:p>
    <w:p w14:paraId="53BC7F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dos eventos mesmo se não contabilizados.</w:t>
      </w:r>
      <w:r/>
    </w:p>
    <w:p w14:paraId="165F24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001E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9948F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justificada por ato formal;</w:t>
      </w:r>
      <w:r/>
    </w:p>
    <w:p w14:paraId="41A175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registro durante afastamento;</w:t>
      </w:r>
      <w:r/>
    </w:p>
    <w:p w14:paraId="47C1CF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trabalho durante licença;</w:t>
      </w:r>
      <w:r/>
    </w:p>
    <w:p w14:paraId="6E2C2E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comunicação entre sistemas;</w:t>
      </w:r>
      <w:r/>
    </w:p>
    <w:p w14:paraId="13F3BE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estados (licença + jornada ativa residual).</w:t>
      </w:r>
      <w:r/>
    </w:p>
    <w:p w14:paraId="0CC3DE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A35A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D001B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ponto durante licença ativa;</w:t>
      </w:r>
      <w:r/>
    </w:p>
    <w:p w14:paraId="48E7F8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jornada esperada e afastamento;</w:t>
      </w:r>
      <w:r/>
    </w:p>
    <w:p w14:paraId="17A202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fora do escopo exigível;</w:t>
      </w:r>
      <w:r/>
    </w:p>
    <w:p w14:paraId="35D275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lacuna de atualização do status funcional.</w:t>
      </w:r>
      <w:r/>
    </w:p>
    <w:p w14:paraId="072C5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D3310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gerar infração automática;</w:t>
      </w:r>
      <w:r/>
    </w:p>
    <w:p w14:paraId="14FCF1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classificadas como divergência de estado funcional.</w:t>
      </w:r>
      <w:r/>
    </w:p>
    <w:p w14:paraId="15ABC3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08C7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BF474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validade da licença;</w:t>
      </w:r>
      <w:r/>
    </w:p>
    <w:p w14:paraId="1DE229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sobreposição indevida;</w:t>
      </w:r>
      <w:r/>
    </w:p>
    <w:p w14:paraId="4E51F1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tentativa de atividade durante afastamento;</w:t>
      </w:r>
      <w:r/>
    </w:p>
    <w:p w14:paraId="1D7855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sistema de expectativa de jornada.</w:t>
      </w:r>
      <w:r/>
    </w:p>
    <w:p w14:paraId="62BCAB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E6F9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2CC3A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parcial ao trabalho durante licença;</w:t>
      </w:r>
      <w:r/>
    </w:p>
    <w:p w14:paraId="0E975A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emergencial institucional;</w:t>
      </w:r>
      <w:r/>
    </w:p>
    <w:p w14:paraId="349331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sincronização de status;</w:t>
      </w:r>
      <w:r/>
    </w:p>
    <w:p w14:paraId="1A62A8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não refletida corretamente no sistema;</w:t>
      </w:r>
      <w:r/>
    </w:p>
    <w:p w14:paraId="33D481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excepcional de atividade.</w:t>
      </w:r>
      <w:r/>
    </w:p>
    <w:p w14:paraId="428D9F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6A3A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F664F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registros durante licença;</w:t>
      </w:r>
      <w:r/>
    </w:p>
    <w:p w14:paraId="32C0DD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atividade parcial excepcional;</w:t>
      </w:r>
      <w:r/>
    </w:p>
    <w:p w14:paraId="2395FC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período de afastamento;</w:t>
      </w:r>
      <w:r/>
    </w:p>
    <w:p w14:paraId="4399E6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registros em atividade autorizada;</w:t>
      </w:r>
      <w:r/>
    </w:p>
    <w:p w14:paraId="0B1E8A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registros apenas para auditoria.</w:t>
      </w:r>
      <w:r/>
    </w:p>
    <w:p w14:paraId="3D30BA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83EA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46426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temporária da contagem de jornada;</w:t>
      </w:r>
      <w:r/>
    </w:p>
    <w:p w14:paraId="1087A8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exclusão lógica de períodos não exigíveis;</w:t>
      </w:r>
      <w:r/>
    </w:p>
    <w:p w14:paraId="195774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reativação automática do cálculo após retorno;</w:t>
      </w:r>
      <w:r/>
    </w:p>
    <w:p w14:paraId="083752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retroativo de expectativa de presença.</w:t>
      </w:r>
      <w:r/>
    </w:p>
    <w:p w14:paraId="3EEADC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1F4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41ABD5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acumular durante afastamento válido;</w:t>
      </w:r>
      <w:r/>
    </w:p>
    <w:p w14:paraId="4F9DD6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caso haja atividade autorizada;</w:t>
      </w:r>
      <w:r/>
    </w:p>
    <w:p w14:paraId="33AAF9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exceções pontuais conforme decisão administrativa.</w:t>
      </w:r>
      <w:r/>
    </w:p>
    <w:p w14:paraId="2893FD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C1AF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8B120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 de licença como estado dominante;</w:t>
      </w:r>
      <w:r/>
    </w:p>
    <w:p w14:paraId="71C7BC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jornadas ignorando exigibilidade durante afastamento;</w:t>
      </w:r>
      <w:r/>
    </w:p>
    <w:p w14:paraId="74DF8B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eventos brutos intactos;</w:t>
      </w:r>
      <w:r/>
    </w:p>
    <w:p w14:paraId="42F51F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classificações conforme novas decisões.</w:t>
      </w:r>
      <w:r/>
    </w:p>
    <w:p w14:paraId="18EAC1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0FC3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25184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períodos de licença devem permanecer auditáveis;</w:t>
      </w:r>
      <w:r/>
    </w:p>
    <w:p w14:paraId="41F74E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ser registrados como exceções;</w:t>
      </w:r>
      <w:r/>
    </w:p>
    <w:p w14:paraId="50BC94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reinterpretação destrutiva da licença.</w:t>
      </w:r>
      <w:r/>
    </w:p>
    <w:p w14:paraId="203309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21C2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6D185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ausência durante licença como falta;</w:t>
      </w:r>
      <w:r/>
    </w:p>
    <w:p w14:paraId="5A1113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registros ocorridos no período;</w:t>
      </w:r>
      <w:r/>
    </w:p>
    <w:p w14:paraId="1457FB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confundir estado funcional com evento de ponto;</w:t>
      </w:r>
      <w:r/>
    </w:p>
    <w:p w14:paraId="00CBE1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reclassificar automaticamente sem base normativa;</w:t>
      </w:r>
      <w:r/>
    </w:p>
    <w:p w14:paraId="2D9034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distinção entre vínculo e exigibilidade.</w:t>
      </w:r>
      <w:r/>
    </w:p>
    <w:p w14:paraId="1F0103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2751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0A4E5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voluntária durante licença;</w:t>
      </w:r>
      <w:r/>
    </w:p>
    <w:p w14:paraId="2D07AD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licenças parciais não refletidas corretamente;</w:t>
      </w:r>
      <w:r/>
    </w:p>
    <w:p w14:paraId="3FFA65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na atualização do status;</w:t>
      </w:r>
      <w:r/>
    </w:p>
    <w:p w14:paraId="6A186A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entre licença e regime híbrido.</w:t>
      </w:r>
      <w:r/>
    </w:p>
    <w:p w14:paraId="28F3BF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D08E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575B73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funcional como camada superior à jornada;</w:t>
      </w:r>
      <w:r/>
    </w:p>
    <w:p w14:paraId="4D17E4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existência do vínculo e exigência de trabalho;</w:t>
      </w:r>
      <w:r/>
    </w:p>
    <w:p w14:paraId="50FEFD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normativa da obrigação de presença.</w:t>
      </w:r>
      <w:r/>
    </w:p>
    <w:p w14:paraId="13CBA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2F35D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jurídica do modelo;</w:t>
      </w:r>
      <w:r/>
    </w:p>
    <w:p w14:paraId="2645C1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contra penalização indevida;</w:t>
      </w:r>
      <w:r/>
    </w:p>
    <w:p w14:paraId="73998C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exceções formais.</w:t>
      </w:r>
      <w:r/>
    </w:p>
    <w:p w14:paraId="22242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E3EA8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afastamentos;</w:t>
      </w:r>
      <w:r/>
    </w:p>
    <w:p w14:paraId="609AB7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legais de trabalho;</w:t>
      </w:r>
      <w:r/>
    </w:p>
    <w:p w14:paraId="1056E0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 folha;</w:t>
      </w:r>
      <w:r/>
    </w:p>
    <w:p w14:paraId="0FFD53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estado funcional;</w:t>
      </w:r>
      <w:r/>
    </w:p>
    <w:p w14:paraId="5EEC1F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270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331A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A2FD0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2026-05-18T20:08:38Z</dcterms:modified>
</cp:coreProperties>
</file>