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1865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TELETRABALHO COM FLEXIBILIDADE DE HORÁRIO E AVALIAÇÃO POR ENTREGAS — VERSÃO INICIAL</w:t>
      </w:r>
      <w:r/>
    </w:p>
    <w:p w14:paraId="27B840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B4EB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em regimes de teletrabalho onde não há rigidez de jornada diária, mas sim flexibilidade operacional condicionada a metas, entregas ou carga horária mínima.</w:t>
      </w:r>
      <w:r/>
    </w:p>
    <w:p w14:paraId="72B3A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4D0214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estruturado;</w:t>
      </w:r>
      <w:r/>
    </w:p>
    <w:p w14:paraId="3367FE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de jornada;</w:t>
      </w:r>
      <w:r/>
    </w:p>
    <w:p w14:paraId="13F83E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controle rígido por horário fixo;</w:t>
      </w:r>
      <w:r/>
    </w:p>
    <w:p w14:paraId="1E3CB7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 por carga ou resultado;</w:t>
      </w:r>
      <w:r/>
    </w:p>
    <w:p w14:paraId="4BF5C9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 de produtividade;</w:t>
      </w:r>
      <w:r/>
    </w:p>
    <w:p w14:paraId="791805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adaptação dinâmica de regras por regime;</w:t>
      </w:r>
      <w:r/>
    </w:p>
    <w:p w14:paraId="272DA5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com outros regimes híbridos.</w:t>
      </w:r>
      <w:r/>
    </w:p>
    <w:p w14:paraId="6DD54A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F181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5DBD8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em regime de teletrabalho autorizado;</w:t>
      </w:r>
      <w:r/>
    </w:p>
    <w:p w14:paraId="08A7D6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possui controle rígido de entrada e saída;</w:t>
      </w:r>
      <w:r/>
    </w:p>
    <w:p w14:paraId="6A2A07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cumprir carga semanal ou metas de entrega;</w:t>
      </w:r>
      <w:r/>
    </w:p>
    <w:p w14:paraId="0A565D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distribuir sua jornada de forma livre.</w:t>
      </w:r>
      <w:r/>
    </w:p>
    <w:p w14:paraId="603A5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76A3CA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registrar evidências de atividade;</w:t>
      </w:r>
      <w:r/>
    </w:p>
    <w:p w14:paraId="39A1F1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interpretar cumprimento por lógica de carga ou resultado;</w:t>
      </w:r>
      <w:r/>
    </w:p>
    <w:p w14:paraId="53CE8A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exigir rigidez de ponto tradicional.</w:t>
      </w:r>
      <w:r/>
    </w:p>
    <w:p w14:paraId="0B9E33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9E40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456406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de organização de tempo;</w:t>
      </w:r>
      <w:r/>
    </w:p>
    <w:p w14:paraId="49105A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liberdade de distribuição de jornada;</w:t>
      </w:r>
      <w:r/>
    </w:p>
    <w:p w14:paraId="23A2F4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obrigação de entrega ou carga mínima.</w:t>
      </w:r>
      <w:r/>
    </w:p>
    <w:p w14:paraId="4E2AD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157595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de carga acumulada;</w:t>
      </w:r>
      <w:r/>
    </w:p>
    <w:p w14:paraId="4733D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períodos de atividade;</w:t>
      </w:r>
      <w:r/>
    </w:p>
    <w:p w14:paraId="3EC656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registros e produtividade.</w:t>
      </w:r>
      <w:r/>
    </w:p>
    <w:p w14:paraId="086FB5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A39E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em regime de teletrabalho:</w:t>
      </w:r>
      <w:r/>
    </w:p>
    <w:p w14:paraId="6EB65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Semana de referência:</w:t>
      </w:r>
      <w:r/>
    </w:p>
    <w:p w14:paraId="58EA63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meta: 40 horas semanais.</w:t>
      </w:r>
      <w:r/>
    </w:p>
    <w:p w14:paraId="3E986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Registros:</w:t>
      </w:r>
      <w:r/>
    </w:p>
    <w:p w14:paraId="31D9CB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segunda: 6h</w:t>
      </w:r>
      <w:r/>
    </w:p>
    <w:p w14:paraId="6FF925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terça: 8h</w:t>
      </w:r>
      <w:r/>
    </w:p>
    <w:p w14:paraId="36384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quarta: 10h</w:t>
      </w:r>
      <w:r/>
    </w:p>
    <w:p w14:paraId="709B3F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quinta: 6h</w:t>
      </w:r>
      <w:r/>
    </w:p>
    <w:p w14:paraId="286DF9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sexta: 10h</w:t>
      </w:r>
      <w:r/>
    </w:p>
    <w:p w14:paraId="38CD3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controle rígido de horário fixo diário.</w:t>
      </w:r>
      <w:r/>
    </w:p>
    <w:p w14:paraId="58090E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D01F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748565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acessos ao sistema;</w:t>
      </w:r>
      <w:r/>
    </w:p>
    <w:p w14:paraId="5860D8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atividade em horários variados;</w:t>
      </w:r>
      <w:r/>
    </w:p>
    <w:p w14:paraId="1864E9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padrão fixo de entrada/saída.</w:t>
      </w:r>
      <w:r/>
    </w:p>
    <w:p w14:paraId="0E107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 principal:</w:t>
      </w:r>
      <w:r/>
    </w:p>
    <w:p w14:paraId="1A35CD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 semanal acumulado.</w:t>
      </w:r>
      <w:r/>
    </w:p>
    <w:p w14:paraId="75F212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261A9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65D09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atividade;</w:t>
      </w:r>
      <w:r/>
    </w:p>
    <w:p w14:paraId="6DB579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sistema;</w:t>
      </w:r>
      <w:r/>
    </w:p>
    <w:p w14:paraId="347B47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opcional (quando aplicável);</w:t>
      </w:r>
      <w:r/>
    </w:p>
    <w:p w14:paraId="3F1E72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cumprimento de metas ou carga;</w:t>
      </w:r>
      <w:r/>
    </w:p>
    <w:p w14:paraId="0EA5EF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de teletrabalho vigentes.</w:t>
      </w:r>
      <w:r/>
    </w:p>
    <w:p w14:paraId="77E1C1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9277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B7804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aplicar regras de jornada presencial ao teletrabalho;</w:t>
      </w:r>
      <w:r/>
    </w:p>
    <w:p w14:paraId="1F8E9B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carga total acumulada;</w:t>
      </w:r>
      <w:r/>
    </w:p>
    <w:p w14:paraId="00A263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flexibilidade como regra válida;</w:t>
      </w:r>
      <w:r/>
    </w:p>
    <w:p w14:paraId="262BF4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distribuição irregular de horas;</w:t>
      </w:r>
      <w:r/>
    </w:p>
    <w:p w14:paraId="67F5BF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validação por entrega ou carga;</w:t>
      </w:r>
      <w:r/>
    </w:p>
    <w:p w14:paraId="472331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atividade.</w:t>
      </w:r>
      <w:r/>
    </w:p>
    <w:p w14:paraId="5DFC2C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59B1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C9FB7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cumprimento integral de carga semanal;</w:t>
      </w:r>
      <w:r/>
    </w:p>
    <w:p w14:paraId="3807BF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distribuída de forma flexível;</w:t>
      </w:r>
      <w:r/>
    </w:p>
    <w:p w14:paraId="0F55BC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produtividade compatível com metas;</w:t>
      </w:r>
      <w:r/>
    </w:p>
    <w:p w14:paraId="6233FC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natural de jornada remota.</w:t>
      </w:r>
      <w:r/>
    </w:p>
    <w:p w14:paraId="04AA1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AB413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penalizar irregularidade de horário quando regime permitir.</w:t>
      </w:r>
      <w:r/>
    </w:p>
    <w:p w14:paraId="2D0CAB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831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B802E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baixa atividade em determinados dias;</w:t>
      </w:r>
      <w:r/>
    </w:p>
    <w:p w14:paraId="2292AB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padrão temporal;</w:t>
      </w:r>
      <w:r/>
    </w:p>
    <w:p w14:paraId="6F2EF8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concentração excessiva de horas em poucos dias.</w:t>
      </w:r>
      <w:r/>
    </w:p>
    <w:p w14:paraId="3D30C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463D8E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ser automaticamente consideradas infração;</w:t>
      </w:r>
      <w:r/>
    </w:p>
    <w:p w14:paraId="384635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política do regime.</w:t>
      </w:r>
      <w:r/>
    </w:p>
    <w:p w14:paraId="5203BC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564E4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5C5B6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entrega;</w:t>
      </w:r>
      <w:r/>
    </w:p>
    <w:p w14:paraId="4BD57E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comprovação de produtividade;</w:t>
      </w:r>
      <w:r/>
    </w:p>
    <w:p w14:paraId="53302B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carga semanal;</w:t>
      </w:r>
      <w:r/>
    </w:p>
    <w:p w14:paraId="40A6AF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metas.</w:t>
      </w:r>
      <w:r/>
    </w:p>
    <w:p w14:paraId="02DC76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4F169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1037A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pessoal de trabalho;</w:t>
      </w:r>
      <w:r/>
    </w:p>
    <w:p w14:paraId="6FF29A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por blocos de atividade;</w:t>
      </w:r>
      <w:r/>
    </w:p>
    <w:p w14:paraId="758007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reuniões externas;</w:t>
      </w:r>
      <w:r/>
    </w:p>
    <w:p w14:paraId="53FF83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natural de demanda.</w:t>
      </w:r>
      <w:r/>
    </w:p>
    <w:p w14:paraId="33558F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5BE7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1D7F57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carga semanal;</w:t>
      </w:r>
      <w:r/>
    </w:p>
    <w:p w14:paraId="2B644E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ajustes de produtividade;</w:t>
      </w:r>
      <w:r/>
    </w:p>
    <w:p w14:paraId="57B018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redefinir metas;</w:t>
      </w:r>
      <w:r/>
    </w:p>
    <w:p w14:paraId="516FA4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regime flexível;</w:t>
      </w:r>
      <w:r/>
    </w:p>
    <w:p w14:paraId="2873A5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critérios de avaliação.</w:t>
      </w:r>
      <w:r/>
    </w:p>
    <w:p w14:paraId="7748FF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793E0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B4D1B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redistribuição de carga entre dias;</w:t>
      </w:r>
      <w:r/>
    </w:p>
    <w:p w14:paraId="13398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impacto por horários irregulares;</w:t>
      </w:r>
      <w:r/>
    </w:p>
    <w:p w14:paraId="463FDA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baseado em total acumulado.</w:t>
      </w:r>
      <w:r/>
    </w:p>
    <w:p w14:paraId="402115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4BAA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3B8E15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irrelevante em regime por entrega;</w:t>
      </w:r>
      <w:r/>
    </w:p>
    <w:p w14:paraId="12D459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substituído por controle de carga;</w:t>
      </w:r>
      <w:r/>
    </w:p>
    <w:p w14:paraId="004FA1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funcionar apenas como referência auxiliar.</w:t>
      </w:r>
      <w:r/>
    </w:p>
    <w:p w14:paraId="04A812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CB56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07B661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regime de teletrabalho vigente;</w:t>
      </w:r>
      <w:r/>
    </w:p>
    <w:p w14:paraId="2514AF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reinterpretação como jornada presencial;</w:t>
      </w:r>
      <w:r/>
    </w:p>
    <w:p w14:paraId="0A78F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apenas carga total ou produtividade;</w:t>
      </w:r>
      <w:r/>
    </w:p>
    <w:p w14:paraId="1EE8B7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flexibilidade.</w:t>
      </w:r>
      <w:r/>
    </w:p>
    <w:p w14:paraId="70F394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342E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7BE4A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deverão permanecer auditáveis;</w:t>
      </w:r>
      <w:r/>
    </w:p>
    <w:p w14:paraId="0D3FC7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de regime não devem afetar períodos antigos;</w:t>
      </w:r>
      <w:r/>
    </w:p>
    <w:p w14:paraId="5B9BFE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deve respeitar política vigente à época.</w:t>
      </w:r>
      <w:r/>
    </w:p>
    <w:p w14:paraId="4BDEC7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8BEA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64F78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 controle rígido de ponto ao teletrabalho;</w:t>
      </w:r>
      <w:r/>
    </w:p>
    <w:p w14:paraId="2A972B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penalizar distribuição irregular legítima;</w:t>
      </w:r>
      <w:r/>
    </w:p>
    <w:p w14:paraId="390037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confundir flexibilidade com ausência;</w:t>
      </w:r>
      <w:r/>
    </w:p>
    <w:p w14:paraId="4ED665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distinção entre regimes operacionais;</w:t>
      </w:r>
      <w:r/>
    </w:p>
    <w:p w14:paraId="21E1FB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de jornada presencial indevidamente.</w:t>
      </w:r>
      <w:r/>
    </w:p>
    <w:p w14:paraId="4302D1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439AC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7E7BB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de teletrabalho e presencial;</w:t>
      </w:r>
      <w:r/>
    </w:p>
    <w:p w14:paraId="697104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parcial de registros;</w:t>
      </w:r>
      <w:r/>
    </w:p>
    <w:p w14:paraId="265B9E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baixa atividade em determinados dias;</w:t>
      </w:r>
      <w:r/>
    </w:p>
    <w:p w14:paraId="2A5F56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produtividade versus presença;</w:t>
      </w:r>
      <w:r/>
    </w:p>
    <w:p w14:paraId="3DAA0D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critérios institucionais variáveis.</w:t>
      </w:r>
      <w:r/>
    </w:p>
    <w:p w14:paraId="33C9E6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78DA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2931CF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 baseado em flexibilidade;</w:t>
      </w:r>
      <w:r/>
    </w:p>
    <w:p w14:paraId="797489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por carga e não por horário fixo;</w:t>
      </w:r>
      <w:r/>
    </w:p>
    <w:p w14:paraId="505AFF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operacional do prestador.</w:t>
      </w:r>
      <w:r/>
    </w:p>
    <w:p w14:paraId="77EC9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6899A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múltiplos regimes;</w:t>
      </w:r>
      <w:r/>
    </w:p>
    <w:p w14:paraId="3EEBC2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presença e produtividade;</w:t>
      </w:r>
      <w:r/>
    </w:p>
    <w:p w14:paraId="6F4152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adaptativa do trabalho remoto.</w:t>
      </w:r>
      <w:r/>
    </w:p>
    <w:p w14:paraId="157BC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49C0F7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68A2C2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flexíveis;</w:t>
      </w:r>
      <w:r/>
    </w:p>
    <w:p w14:paraId="22F31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metas institucionais;</w:t>
      </w:r>
      <w:r/>
    </w:p>
    <w:p w14:paraId="561E6D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(uso limitado);</w:t>
      </w:r>
      <w:r/>
    </w:p>
    <w:p w14:paraId="646E35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 de desempenho;</w:t>
      </w:r>
      <w:r/>
    </w:p>
    <w:p w14:paraId="7D4221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híbridas.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110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2026-05-18T19:48:35Z</dcterms:modified>
</cp:coreProperties>
</file>