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rPr>
          <w:rFonts w:ascii="Aptos Display" w:hAnsi="Aptos Display"/>
          <w:b/>
          <w:color w:val="6B4108"/>
          <w:sz w:val="50"/>
        </w:rPr>
        <w:t>AnniversaryAchievements v2.3.39</w:t>
      </w:r>
    </w:p>
    <w:p>
      <w:pPr>
        <w:spacing w:before="80"/>
        <w:jc w:val="center"/>
      </w:pPr>
      <w:r>
        <w:rPr>
          <w:rFonts w:ascii="Aptos Display" w:hAnsi="Aptos Display"/>
          <w:b/>
          <w:color w:val="8B5C16"/>
          <w:sz w:val="34"/>
        </w:rPr>
        <w:t>Titelbelohnungen aus einer einzigen Titelquelle</w:t>
      </w:r>
    </w:p>
    <w:p>
      <w:pPr>
        <w:spacing w:before="180"/>
        <w:jc w:val="center"/>
      </w:pPr>
      <w:r>
        <w:rPr>
          <w:rFonts w:ascii="Aptos" w:hAnsi="Aptos"/>
          <w:color w:val="464646"/>
          <w:sz w:val="23"/>
        </w:rPr>
        <w:t>Technischer Changelog mit Code vorher / nachher</w:t>
      </w:r>
    </w:p>
    <w:p>
      <w:pPr>
        <w:spacing w:before="240"/>
      </w:pPr>
      <w:r>
        <w:rPr>
          <w:b/>
        </w:rPr>
        <w:t xml:space="preserve">Kernaussage: </w:t>
      </w:r>
      <w:r>
        <w:t>Acht Erfolge verwenden nun unmittelbar die stabilen TITLE_BUILTIN_*_LABEL-Schlüssel. Dadurch setzt RegisterDefinitions() für jeden dieser Erfolge wieder eine TitleReward-Struktur, und Reward-Anzeige, Titelverwaltung sowie geschlechtsspezifische Namensformate stammen in jeder Sprache ausschließlich aus TitleData und den TITLE_BUILTIN_*-Lokalisierungen.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/>
        </w:trPr>
        <w:tc>
          <w:tcPr>
            <w:tcW w:type="dxa" w:w="5083"/>
            <w:vAlign w:val="center"/>
            <w:shd w:fill="E8D5B5"/>
          </w:tcPr>
          <w:p>
            <w:r>
              <w:t>Addon-Version</w:t>
            </w:r>
          </w:p>
        </w:tc>
        <w:tc>
          <w:tcPr>
            <w:tcW w:type="dxa" w:w="5083"/>
            <w:vAlign w:val="center"/>
            <w:shd w:fill="E8D5B5"/>
          </w:tcPr>
          <w:p>
            <w:r>
              <w:t>v2.3.39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>
              <w:t>Public API</w:t>
            </w:r>
          </w:p>
        </w:tc>
        <w:tc>
          <w:tcPr>
            <w:tcW w:type="dxa" w:w="5083"/>
            <w:vAlign w:val="center"/>
          </w:tcPr>
          <w:p>
            <w:r>
              <w:t>1.4.0 (unverändert)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>
              <w:t>Clients</w:t>
            </w:r>
          </w:p>
        </w:tc>
        <w:tc>
          <w:tcPr>
            <w:tcW w:type="dxa" w:w="5083"/>
            <w:vAlign w:val="center"/>
          </w:tcPr>
          <w:p>
            <w:r>
              <w:t>Classic Era 11508 / TBC Anniversary 20506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>
              <w:t>Fix-Titel</w:t>
            </w:r>
          </w:p>
        </w:tc>
        <w:tc>
          <w:tcPr>
            <w:tcW w:type="dxa" w:w="5083"/>
            <w:vAlign w:val="center"/>
          </w:tcPr>
          <w:p>
            <w:r>
              <w:t>Titelbelohnungen auf zentrale Titeldefinitionen umgestellt</w:t>
            </w:r>
          </w:p>
        </w:tc>
      </w:tr>
    </w:tbl>
    <w:p>
      <w:pPr>
        <w:pStyle w:val="Heading1"/>
      </w:pPr>
      <w:r>
        <w:t>1. Ausgangslage</w:t>
      </w:r>
    </w:p>
    <w:p>
      <w:r>
        <w:t>RegisterDefinitions() zeigt rewardText über Text(definition.rewardText) an und versucht denselben Wert anschließend mit TitleData:ResolveBuiltIn() als eingebauten Titel aufzulösen. ResolveBuiltIn() akzeptiert dafür bewusst nur die stabilen TITLE_BUILTIN_*_LABEL-Schlüssel.</w:t>
      </w:r>
    </w:p>
    <w:p>
      <w:r>
        <w:t>Die acht betroffenen Erfolge verwendeten dagegen sieben historische AR_*-Reward-Schlüssel. Deshalb blieb der sichtbare Belohnungstext vorhanden, während ResolveBuiltIn() nil zurückgab und achievement:SetTitleReward(...) nicht ausgeführt wurde.</w:t>
      </w:r>
    </w:p>
    <w:p>
      <w:pPr>
        <w:pStyle w:val="CodeLabel"/>
      </w:pPr>
      <w:r>
        <w:t>Vorher: sichtbarer Reward-Text, aber keine auflösbare Titeldefinition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4F4F4"/>
          </w:tcPr>
          <w:p>
            <w:r/>
            <w:r>
              <w:rPr>
                <w:rFonts w:ascii="Consolas" w:hAnsi="Consolas"/>
                <w:sz w:val="18"/>
              </w:rPr>
              <w:t>["rewardText"] = "AR_WB_EMERALD_DRAGONS"</w:t>
              <w:br/>
              <w:br/>
              <w:t>local titleReward = ns.TitleData:ResolveBuiltIn(definition.rewardText)</w:t>
              <w:br/>
              <w:t>-- titleReward == nil; SetTitleReward() wird nicht aufgerufen.</w:t>
            </w:r>
          </w:p>
        </w:tc>
      </w:tr>
    </w:tbl>
    <w:p>
      <w:pPr>
        <w:pStyle w:val="Heading1"/>
      </w:pPr>
      <w:r>
        <w:t>2. Korrektur der Erfolgsdefinitionen</w:t>
      </w:r>
    </w:p>
    <w:p>
      <w:r>
        <w:t>Alle betroffenen rewardText-Felder verweisen jetzt unmittelbar auf den zugehörigen LABEL-Schlüssel des eingebauten Titels. Der bestehende Registrierungspfad bleibt unverändert und setzt dadurch sowohl den sichtbaren Reward-Text als auch die vollständige Titelbelohnung aus derselben Definition.</w:t>
      </w:r>
    </w:p>
    <w:p>
      <w:pPr>
        <w:pStyle w:val="CodeLabel"/>
      </w:pPr>
      <w:r>
        <w:t>Nachher: Reward-Anzeige und Titelbelohnung verwenden denselben stabilen Schlüssel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4F4F4"/>
          </w:tcPr>
          <w:p>
            <w:r/>
            <w:r>
              <w:rPr>
                <w:rFonts w:ascii="Consolas" w:hAnsi="Consolas"/>
                <w:sz w:val="18"/>
              </w:rPr>
              <w:t>["rewardText"] = "TITLE_BUILTIN_EMERALD_KEEPER_LABEL"</w:t>
              <w:br/>
              <w:br/>
              <w:t>local titleReward = ns.TitleData:ResolveBuiltIn(definition.rewardText)</w:t>
              <w:br/>
              <w:t>achievement:SetTitleReward(titleReward)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/>
        </w:trPr>
        <w:tc>
          <w:tcPr>
            <w:tcW w:type="dxa" w:w="1512"/>
            <w:vAlign w:val="center"/>
            <w:shd w:fill="E8D5B5"/>
          </w:tcPr>
          <w:p>
            <w:r/>
            <w:r>
              <w:rPr>
                <w:rFonts w:ascii="Aptos" w:hAnsi="Aptos"/>
                <w:b/>
                <w:sz w:val="18"/>
              </w:rPr>
              <w:t>ID / Flavor</w:t>
            </w:r>
          </w:p>
        </w:tc>
        <w:tc>
          <w:tcPr>
            <w:tcW w:type="dxa" w:w="3528"/>
            <w:vAlign w:val="center"/>
            <w:shd w:fill="E8D5B5"/>
          </w:tcPr>
          <w:p>
            <w:r/>
            <w:r>
              <w:rPr>
                <w:rFonts w:ascii="Aptos" w:hAnsi="Aptos"/>
                <w:b/>
                <w:sz w:val="18"/>
              </w:rPr>
              <w:t>Alter Schlüssel</w:t>
            </w:r>
          </w:p>
        </w:tc>
        <w:tc>
          <w:tcPr>
            <w:tcW w:type="dxa" w:w="5400"/>
            <w:vAlign w:val="center"/>
            <w:shd w:fill="E8D5B5"/>
          </w:tcPr>
          <w:p>
            <w:r/>
            <w:r>
              <w:rPr>
                <w:rFonts w:ascii="Aptos" w:hAnsi="Aptos"/>
                <w:b/>
                <w:sz w:val="18"/>
              </w:rPr>
              <w:t>Neuer Titel-Schlüssel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81 · TBC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AR_WISDOM_KEEPER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TITLE_BUILTIN_THE_LOREMASTER_LABEL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82 · TBC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AR_WISDOM_KEEPER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TITLE_BUILTIN_THE_LOREMASTER_LABEL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352 · Classic/TBC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AR_WB_EMERALD_DRAGONS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TITLE_BUILTIN_EMERALD_KEEPER_LABEL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455 · Classic/TBC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AR_FISHING_BIG_SIZE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TITLE_BUILTIN_AZEROTHS_GREATEST_ANGLER_LABEL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530 · TBC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AR_HAND_ADAL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TITLE_BUILTIN_HAND_OF_ADAL_LABEL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605 · Classic/TBC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AR_VALENTINES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TITLE_BUILTIN_THE_LOVE_FOOL_LABEL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611 · Classic/TBC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AR_LUNAR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TITLE_BUILTIN_ELDER_LABEL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633 · Classic/TBC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AR_MIDSUMMER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TITLE_BUILTIN_FLAME_KEEPER_LABEL</w:t>
            </w:r>
          </w:p>
        </w:tc>
      </w:tr>
    </w:tbl>
    <w:p>
      <w:pPr>
        <w:pStyle w:val="Heading1"/>
      </w:pPr>
      <w:r>
        <w:t>3. Titeldefinition als einzige Textquelle</w:t>
      </w:r>
    </w:p>
    <w:p>
      <w:r>
        <w:t>Die sieben veralteten AR_*-Reward-Lokalisierungen wurden aus allen zehn im Paket enthaltenen Sprachdateien entfernt. Damit existiert für diese Titel keine zweite, potentiell abweichende Reward-Übersetzung mehr.</w:t>
      </w:r>
    </w:p>
    <w:p>
      <w:pPr>
        <w:pStyle w:val="ListBullet"/>
      </w:pPr>
      <w:r>
        <w:t>Die sichtbare Belohnungszeile wird über TITLE_BUILTIN_*_LABEL geladen.</w:t>
      </w:r>
    </w:p>
    <w:p>
      <w:pPr>
        <w:pStyle w:val="ListBullet"/>
      </w:pPr>
      <w:r>
        <w:t>Männliche und weibliche Charakterdarstellung werden über TITLE_BUILTIN_*_FORMAT_MALE beziehungsweise _FORMAT_FEMALE geladen.</w:t>
      </w:r>
    </w:p>
    <w:p>
      <w:pPr>
        <w:pStyle w:val="ListBullet"/>
      </w:pPr>
      <w:r>
        <w:t>Native Blizzard-Titelmasken und stabile interne Schlüssel bleiben ausschließlich in util/TitleData.lua definiert.</w:t>
      </w:r>
    </w:p>
    <w:p>
      <w:pPr>
        <w:pStyle w:val="ListBullet"/>
      </w:pPr>
      <w:r>
        <w:t>Abweichungen wie „Der größte Angler von Azeroth“ gegenüber „Größter Angler von Azeroth“ sowie ältere spanische Formulierungen können nicht mehr zwischen Reward-Anzeige und freigeschaltetem Titel auseinanderlaufen.</w:t>
      </w:r>
    </w:p>
    <w:p>
      <w:pPr>
        <w:pStyle w:val="Heading1"/>
      </w:pPr>
      <w:r>
        <w:t>4. Laufzeitverhalten</w:t>
      </w:r>
    </w:p>
    <w:p>
      <w:r>
        <w:t>Beim Aufbau des Katalogs liefert ResolveBuiltIn() für alle acht IDs wieder eine vollständige Titelstruktur. SetTitleReward() speichert die stabile builtin.*-Kennung, das lokalisierte Label, beide Namensformate und gegebenenfalls die native Blizzard-Titelmaske am Achievement.</w:t>
      </w:r>
    </w:p>
    <w:p>
      <w:pPr>
        <w:pStyle w:val="ListBullet"/>
      </w:pPr>
      <w:r>
        <w:t>Bereits abgeschlossene betroffene Erfolge werden beim Laden weiterhin durch den bestehenden Titelsynchronisationspfad berücksichtigt.</w:t>
      </w:r>
    </w:p>
    <w:p>
      <w:pPr>
        <w:pStyle w:val="ListBullet"/>
      </w:pPr>
      <w:r>
        <w:t>Neue Abschlüsse schalten den Titel ohne zusätzlichen Sonderfall frei.</w:t>
      </w:r>
    </w:p>
    <w:p>
      <w:pPr>
        <w:pStyle w:val="ListBullet"/>
      </w:pPr>
      <w:r>
        <w:t>Die Änderung erzeugt keine zusätzlichen Events, Scans, Timer oder Datenbankdurchläufe.</w:t>
      </w:r>
    </w:p>
    <w:p>
      <w:pPr>
        <w:pStyle w:val="ListBullet"/>
      </w:pPr>
      <w:r>
        <w:t>Classic Era und TBC Anniversary verwenden denselben Registrierungspfad; TBC-spezifische Definitionen 81, 82 und 530 werden über das vorhandene Delta angewendet.</w:t>
      </w:r>
    </w:p>
    <w:p>
      <w:pPr>
        <w:pStyle w:val="Heading1"/>
      </w:pPr>
      <w:r>
        <w:t>5. Geänderte Dateien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/>
        </w:trPr>
        <w:tc>
          <w:tcPr>
            <w:tcW w:type="dxa" w:w="5083"/>
            <w:shd w:fill="E8D5B5"/>
            <w:vAlign w:val="center"/>
          </w:tcPr>
          <w:p>
            <w:r>
              <w:t>Datei</w:t>
            </w:r>
          </w:p>
        </w:tc>
        <w:tc>
          <w:tcPr>
            <w:tcW w:type="dxa" w:w="5083"/>
            <w:shd w:fill="E8D5B5"/>
            <w:vAlign w:val="center"/>
          </w:tcPr>
          <w:p>
            <w:r>
              <w:t>Änderung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>
              <w:t>achievements/Achievements_Classic.lua</w:t>
            </w:r>
          </w:p>
        </w:tc>
        <w:tc>
          <w:tcPr>
            <w:tcW w:type="dxa" w:w="5083"/>
            <w:vAlign w:val="center"/>
          </w:tcPr>
          <w:p>
            <w:r>
              <w:t>Reward-Schlüssel für IDs 352, 455, 605, 611 und 633 ersetzt; Katalogversion auf v2.3.39 aktualisiert.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>
              <w:t>achievements/Achievements_TBC.lua</w:t>
            </w:r>
          </w:p>
        </w:tc>
        <w:tc>
          <w:tcPr>
            <w:tcW w:type="dxa" w:w="5083"/>
            <w:vAlign w:val="center"/>
          </w:tcPr>
          <w:p>
            <w:r>
              <w:t>Reward-Schlüssel für IDs 81, 82 und 530 ersetzt.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>
              <w:t>localization/*.lua</w:t>
            </w:r>
          </w:p>
        </w:tc>
        <w:tc>
          <w:tcPr>
            <w:tcW w:type="dxa" w:w="5083"/>
            <w:vAlign w:val="center"/>
          </w:tcPr>
          <w:p>
            <w:r>
              <w:t>Sieben veraltete AR_*-Reward-Texte aus allen zehn enthaltenen Sprachdateien entfernt.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>
              <w:t>AnniversaryAchievements.toc</w:t>
            </w:r>
          </w:p>
        </w:tc>
        <w:tc>
          <w:tcPr>
            <w:tcW w:type="dxa" w:w="5083"/>
            <w:vAlign w:val="center"/>
          </w:tcPr>
          <w:p>
            <w:r>
              <w:t>Addon-Version auf v2.3.39 erhöht.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>
              <w:t>api/PublicAPI.lua</w:t>
            </w:r>
          </w:p>
        </w:tc>
        <w:tc>
          <w:tcPr>
            <w:tcW w:type="dxa" w:w="5083"/>
            <w:vAlign w:val="center"/>
          </w:tcPr>
          <w:p>
            <w:r>
              <w:t>Gemeldete Hauptaddon-Version auf v2.3.39 erhöht; API-Version bleibt 1.4.0.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>
              <w:t>util/Settings.lua</w:t>
            </w:r>
          </w:p>
        </w:tc>
        <w:tc>
          <w:tcPr>
            <w:tcW w:type="dxa" w:w="5083"/>
            <w:vAlign w:val="center"/>
          </w:tcPr>
          <w:p>
            <w:r>
              <w:t>In den Einstellungen angezeigte Version auf v2.3.39 erhöht.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>
              <w:t>CHANGELOG.txt</w:t>
            </w:r>
          </w:p>
        </w:tc>
        <w:tc>
          <w:tcPr>
            <w:tcW w:type="dxa" w:w="5083"/>
            <w:vAlign w:val="center"/>
          </w:tcPr>
          <w:p>
            <w:r>
              <w:t>Kurzindex um Version 2.3.39 ergänzt.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>
              <w:t>CHANGELOGS/CHANGELOG_v2.3.39.docx</w:t>
            </w:r>
          </w:p>
        </w:tc>
        <w:tc>
          <w:tcPr>
            <w:tcW w:type="dxa" w:w="5083"/>
            <w:vAlign w:val="center"/>
          </w:tcPr>
          <w:p>
            <w:r>
              <w:t>Diesen technischen Changelog ergänzt.</w:t>
            </w:r>
          </w:p>
        </w:tc>
      </w:tr>
    </w:tbl>
    <w:p>
      <w:pPr>
        <w:pStyle w:val="Heading1"/>
      </w:pPr>
      <w:r>
        <w:t>6. Prüfungen</w:t>
      </w:r>
    </w:p>
    <w:p>
      <w:pPr>
        <w:pStyle w:val="ListBullet"/>
      </w:pPr>
      <w:r>
        <w:t>Exakte Kontrolle aller rewardText-Felder der IDs 81, 82, 352, 455, 530, 605, 611 und 633 einschließlich der Fraktionsvarianten von 611 und 633.</w:t>
      </w:r>
    </w:p>
    <w:p>
      <w:pPr>
        <w:pStyle w:val="ListBullet"/>
      </w:pPr>
      <w:r>
        <w:t>Statische Auflösung jedes neuen TITLE_BUILTIN_*_LABEL-Schlüssels gegen BUILTIN_BY_LABEL_KEY in util/TitleData.lua.</w:t>
      </w:r>
    </w:p>
    <w:p>
      <w:pPr>
        <w:pStyle w:val="ListBullet"/>
      </w:pPr>
      <w:r>
        <w:t>Kontrolle, dass die sieben alten AR_*-Schlüssel außerhalb des technischen Changelogs nicht mehr im Paket vorkommen.</w:t>
      </w:r>
    </w:p>
    <w:p>
      <w:pPr>
        <w:pStyle w:val="ListBullet"/>
      </w:pPr>
      <w:r>
        <w:t>Kontrolle der TITLE_BUILTIN_*_LABEL-, _FORMAT_MALE- und _FORMAT_FEMALE-Einträge in allen vier aktiv geladenen Sprachen enUS, deDE, esES und esMX.</w:t>
      </w:r>
    </w:p>
    <w:p>
      <w:pPr>
        <w:pStyle w:val="ListBullet"/>
      </w:pPr>
      <w:r>
        <w:t>Lua-Syntaxprüfung sämtlicher Lua-Dateien mit texluac -p beziehungsweise verfügbarem Lua-Compiler.</w:t>
      </w:r>
    </w:p>
    <w:p>
      <w:pPr>
        <w:pStyle w:val="ListBullet"/>
      </w:pPr>
      <w:r>
        <w:t>ZIP-Struktur, Archivintegrität und Versionskonsistenz geprüft.</w:t>
      </w:r>
    </w:p>
    <w:p>
      <w:r>
        <w:t>Freigabestatus: bereit für den In-Game-Test in Classic Era und TBC Anniversary.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45D37"/>
        <w:sz w:val="17"/>
      </w:rPr>
      <w:t>v2.3.39  |  Public API 1.4.0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3" w:color="C79B48"/>
      </w:pBdr>
    </w:pPr>
    <w:r>
      <w:rPr>
        <w:rFonts w:ascii="Aptos" w:hAnsi="Aptos"/>
        <w:color w:val="745D37"/>
        <w:sz w:val="17"/>
      </w:rPr>
      <w:t>AnniversaryAchievements  |  Technischer Changelog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4" w:line="250" w:lineRule="auto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6B410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A391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A391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6B410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 w:eastAsia="Aptos Display"/>
      <w:i/>
      <w:iCs/>
      <w:color w:val="8B5C1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0" w:lineRule="auto"/>
    </w:pPr>
    <w:rPr>
      <w:rFonts w:ascii="Consolas" w:hAnsi="Consolas" w:eastAsia="Consolas"/>
      <w:sz w:val="17"/>
    </w:rPr>
  </w:style>
  <w:style w:type="paragraph" w:customStyle="1" w:styleId="CodeLabel">
    <w:name w:val="Code Label"/>
    <w:pPr>
      <w:spacing w:before="60" w:after="40"/>
    </w:pPr>
    <w:rPr>
      <w:rFonts w:ascii="Aptos" w:hAnsi="Apto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AnniversaryAchievements v2.3.38 - Technischer Changelog</dc:title>
  <dc:subject>Navigation erst nach vollständiger Erweiterungsinitialisierung</dc:subject>
  <dc:creator>BearCraftStudios</dc:creator>
  <cp:keywords>AnniversaryAchievements, v2.3.38, Changelog, Micromenu, Minimap, Public API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