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/>
        <w:jc w:val="center"/>
      </w:pPr>
      <w:r>
        <w:rPr>
          <w:rFonts w:ascii="Aptos Display" w:hAnsi="Aptos Display"/>
          <w:b/>
          <w:color w:val="1F4E79"/>
          <w:sz w:val="50"/>
        </w:rPr>
        <w:t>AnniversaryAchievements v2.3.44</w:t>
      </w:r>
    </w:p>
    <w:p>
      <w:pPr>
        <w:jc w:val="center"/>
      </w:pPr>
      <w:r>
        <w:rPr>
          <w:rFonts w:ascii="Aptos Display" w:hAnsi="Aptos Display"/>
          <w:color w:val="44546A"/>
          <w:sz w:val="30"/>
        </w:rPr>
        <w:t>Berufsscan auf tatsächlich registrierte Fertigkeitsschwellen optimiert</w:t>
      </w:r>
    </w:p>
    <w:p>
      <w:pPr>
        <w:spacing w:after="280"/>
        <w:jc w:val="center"/>
      </w:pPr>
      <w:r>
        <w:rPr>
          <w:i/>
          <w:sz w:val="19"/>
        </w:rPr>
        <w:t>Technischer Changelog mit Laufzeitpfad, Public-API-Verhalten, Triggerbudget und Regressionstests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8"/>
        <w:gridCol w:w="5098"/>
      </w:tblGrid>
      <w:tr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Merkmal</w:t>
            </w:r>
          </w:p>
        </w:tc>
        <w:tc>
          <w:tcPr>
            <w:tcW w:type="dxa" w:w="70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Stand v2.3.44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Addon-Version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v2.3.44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Public API</w:t>
            </w:r>
          </w:p>
        </w:tc>
        <w:tc>
          <w:tcPr>
            <w:tcW w:type="dxa" w:w="705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1.4.0 (unverändert)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Clients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Classic Era 11508 / TBC Anniversary 20506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Betroffener Pfad</w:t>
            </w:r>
          </w:p>
        </w:tc>
        <w:tc>
          <w:tcPr>
            <w:tcW w:type="dxa" w:w="705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util/Triggers.lua · updateProfessions / SKILL_LINES_CHANGED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SavedVariables-Schema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unverändert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Katalog- und Kriterien-IDs</w:t>
            </w:r>
          </w:p>
        </w:tc>
        <w:tc>
          <w:tcPr>
            <w:tcW w:type="dxa" w:w="705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unverändert</w:t>
            </w:r>
          </w:p>
        </w:tc>
      </w:tr>
    </w:tbl>
    <w:p>
      <w:pPr>
        <w:spacing w:after="0"/>
      </w:pPr>
    </w:p>
    <w:p>
      <w:pPr>
        <w:spacing w:before="80"/>
      </w:pPr>
      <w:r>
        <w:rPr>
          <w:b/>
        </w:rPr>
        <w:t xml:space="preserve">Kernaussage: </w:t>
      </w:r>
      <w:r>
        <w:t>Der Scan löst nicht mehr jede numerische Stufe von 1 bis zum aktuellen Fertigkeitswert aus. Er liest die vorhandenen Schwellen direkt aus der gemeinsamen Kriterien-Registry und triggert ausschließlich erreichbare, tatsächlich registrierte Werte. Native und über Public API registrierte Kriterien werden dabei identisch berücksichtigt.</w:t>
      </w:r>
    </w:p>
    <w:p>
      <w:pPr>
        <w:pStyle w:val="Heading1"/>
      </w:pPr>
      <w:r>
        <w:t>1. Ausgangslage</w:t>
      </w:r>
    </w:p>
    <w:p>
      <w:r>
        <w:t>Der bisherige Berufsscan iterierte für jede erkannte Profession beziehungsweise Fertigkeit über sämtliche Stufen bis zum aktuellen Wert. Bei Rang 375 entstanden allein pro Fertigkeit 375 Aufrufe von Progression:Trigger(). Für Haupt- und Nebenberufsgruppen wurden anschließend erneut komplette Stufenbereiche durchlaufen.</w:t>
      </w:r>
    </w:p>
    <w:p>
      <w:pPr>
        <w:pStyle w:val="ListBullet"/>
        <w:spacing w:after="40"/>
      </w:pPr>
      <w:r>
        <w:t>Typischer vollständig ausgebauter TBC-Charakter: ungefähr 3.375 Triggeraufrufe pro Scan.</w:t>
      </w:r>
    </w:p>
    <w:p>
      <w:pPr>
        <w:pStyle w:val="ListBullet"/>
        <w:spacing w:after="40"/>
      </w:pPr>
      <w:r>
        <w:t>Bei ungleichen Fertigkeitsständen konnte der bestehende Gruppenalgorithmus knapp 4.500 Aufrufe erreichen.</w:t>
      </w:r>
    </w:p>
    <w:p>
      <w:pPr>
        <w:pStyle w:val="ListBullet"/>
        <w:spacing w:after="40"/>
      </w:pPr>
      <w:r>
        <w:t>Jeder Aufruf durchlief sowohl die native Kriterienauflösung als auch _TriggerExtensions() der Public API, selbst wenn für die betreffende Stufe kein Kriterium registriert war.</w:t>
      </w:r>
    </w:p>
    <w:p>
      <w:pPr>
        <w:pStyle w:val="Heading1"/>
      </w:pPr>
      <w:r>
        <w:t>2. Zielsetzung</w:t>
      </w:r>
    </w:p>
    <w:p>
      <w:r>
        <w:t>Die fachliche Wirkung bleibt vollständig erhalten: alle erreichten Schwellen werden als absoluter Zustand gesetzt, Mengenbedingungen für mehrere Hauptberufe bleiben korrekt, und Erweiterungsaddons können weiterhin eigene Schwellen registrieren. Optimiert wird ausschließlich die Zahl leerer Triggerdurchläufe.</w:t>
      </w:r>
    </w:p>
    <w:p>
      <w:r>
        <w:br/>
      </w:r>
    </w:p>
    <w:p>
      <w:r>
        <w:br w:type="page"/>
      </w:r>
    </w:p>
    <w:p>
      <w:pPr>
        <w:pStyle w:val="Heading1"/>
      </w:pPr>
      <w:r>
        <w:t>3. Neue Registry-basierte Auswertung</w:t>
      </w:r>
    </w:p>
    <w:p>
      <w:r>
        <w:t>Criterias:Create() legt native und Public-API-Kriterien in derselben verschachtelten Trigger-Registry ab. Der Berufsscan verwendet diese vorhandene Struktur nun direkt als Schwellenindex. Dadurch ist keine zweite Liste und keine manuelle Synchronisierung mit Erweiterungsaddons erforderlich.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96"/>
      </w:tblGrid>
      <w:tr>
        <w:tc>
          <w:tcPr>
            <w:tcW w:type="dxa" w:w="10196"/>
            <w:vAlign w:val="center"/>
            <w:shd w:fill="44546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Vorher: vollständiger numerischer Bereich</w:t>
            </w:r>
          </w:p>
        </w:tc>
      </w:tr>
      <w:tr>
        <w:tc>
          <w:tcPr>
            <w:tcW w:type="dxa" w:w="10196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4"/>
              </w:rPr>
              <w:t>for ps = 1, points do</w:t>
              <w:br/>
              <w:t xml:space="preserve">    trigger(TYPE.REACH_PROFESSION_LEVEL, {professionID, ps}, 1, true)</w:t>
              <w:br/>
              <w:t>end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96"/>
      </w:tblGrid>
      <w:tr>
        <w:tc>
          <w:tcPr>
            <w:tcW w:type="dxa" w:w="10196"/>
            <w:vAlign w:val="center"/>
            <w:shd w:fill="44546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Nachher: nur registrierte und erreichte Schwellen</w:t>
            </w:r>
          </w:p>
        </w:tc>
      </w:tr>
      <w:tr>
        <w:tc>
          <w:tcPr>
            <w:tcW w:type="dxa" w:w="10196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4"/>
              </w:rPr>
              <w:t>local thresholds = GetRegisteredThresholds(</w:t>
              <w:br/>
              <w:t xml:space="preserve">    TYPE.REACH_PROFESSION_LEVEL,</w:t>
              <w:br/>
              <w:t xml:space="preserve">    professionID</w:t>
              <w:br/>
              <w:t>)</w:t>
              <w:br/>
              <w:t>for index = 1, #thresholds do</w:t>
              <w:br/>
              <w:t xml:space="preserve">    local threshold = thresholds[index]</w:t>
              <w:br/>
              <w:t xml:space="preserve">    if threshold &gt; points then break end</w:t>
              <w:br/>
              <w:t xml:space="preserve">    trigger(TYPE.REACH_PROFESSION_LEVEL,</w:t>
              <w:br/>
              <w:t xml:space="preserve">        {professionID, threshold}, 1, true)</w:t>
              <w:br/>
              <w:t>end</w:t>
            </w:r>
          </w:p>
        </w:tc>
      </w:tr>
    </w:tbl>
    <w:p>
      <w:pPr>
        <w:spacing w:after="0"/>
      </w:pPr>
    </w:p>
    <w:p>
      <w:pPr>
        <w:pStyle w:val="Heading1"/>
      </w:pPr>
      <w:r>
        <w:t>4. Haupt- und Nebenberufsgruppen</w:t>
      </w:r>
    </w:p>
    <w:p>
      <w:r>
        <w:t>Der alte triggerProfessions()-Pfad wurde entfernt. Für jede registrierte Gruppenschwelle wird nun direkt gezählt, wie viele aktuelle Berufsstände diese Schwelle erreichen. Der ermittelte Wert wird einmal mit const=true gesetzt. Unterschiedliche Berufsstände verursachen daher keine wiederholten Stufenschleifen mehr.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9"/>
        <w:gridCol w:w="3399"/>
        <w:gridCol w:w="3399"/>
      </w:tblGrid>
      <w:t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Kriterientyp</w:t>
            </w:r>
          </w:p>
        </w:tc>
        <w:tc>
          <w:tcPr>
            <w:tcW w:type="dxa" w:w="57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Aktuelle native TBC-Schwellen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Max. Aufrufe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REACH_PROFESSION_LEVEL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Erste Hilfe, Angeln, Kochen: 75/150/225/300/375; Unbewaffnet: 300; Reiten: 75/150/225/300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20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REACH_MAIN_PROFESSION_LEVEL</w:t>
            </w:r>
          </w:p>
        </w:tc>
        <w:tc>
          <w:tcPr>
            <w:tcW w:type="dxa" w:w="57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75/150/225/300/375</w:t>
            </w:r>
          </w:p>
        </w:tc>
        <w:tc>
          <w:tcPr>
            <w:tcW w:type="dxa" w:w="129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REACH_SECONDARY_</w:t>
              <w:br/>
              <w:t>PROFESSION_LEVEL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keine registrierte Schwelle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Gesamt</w:t>
            </w:r>
          </w:p>
        </w:tc>
        <w:tc>
          <w:tcPr>
            <w:tcW w:type="dxa" w:w="57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aktueller nativer TBC-Katalog</w:t>
            </w:r>
          </w:p>
        </w:tc>
        <w:tc>
          <w:tcPr>
            <w:tcW w:type="dxa" w:w="129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höchstens 25</w:t>
            </w:r>
          </w:p>
        </w:tc>
      </w:tr>
    </w:tbl>
    <w:p>
      <w:pPr>
        <w:spacing w:after="0"/>
      </w:pPr>
    </w:p>
    <w:p>
      <w:r>
        <w:t>Verglichen mit ungefähr 3.375 bisherigen Aufrufen entspricht dies im aktuellen nativen TBC-Katalog einer Reduktion um rund 99,3 %. Gegenüber dem bisherigen ungünstigsten Pfad von knapp 4.500 Aufrufen beträgt die Reduktion rund 99,4 %. Erweiterungen erhöhen das Budget nur um ihre jeweils tatsächlich registrierten, erreichten Schwellen.</w:t>
      </w:r>
    </w:p>
    <w:p>
      <w:pPr>
        <w:pStyle w:val="Heading1"/>
      </w:pPr>
      <w:r>
        <w:t>5. Ereignis-Bündelung</w:t>
      </w:r>
    </w:p>
    <w:p>
      <w:r>
        <w:t>Mehrere SKILL_LINES_CHANGED-Ereignisse innerhalb des bestehenden Ein-Sekunden-Fensters planen nicht mehr mehrere identische Vollscans. ScheduleProfessionUpdate() hält genau einen ausstehenden Timer; der spätere Scan liest den finalen Fertigkeitszustand.</w:t>
      </w:r>
    </w:p>
    <w:p>
      <w:pPr>
        <w:pStyle w:val="ListBullet"/>
        <w:spacing w:after="40"/>
      </w:pPr>
      <w:r>
        <w:t>Kein Polling und kein neuer periodischer Ticker.</w:t>
      </w:r>
    </w:p>
    <w:p>
      <w:pPr>
        <w:pStyle w:val="ListBullet"/>
        <w:spacing w:after="40"/>
      </w:pPr>
      <w:r>
        <w:t>Der Initialscan ruft updateProfessions() weiterhin unmittelbar innerhalb von PerformInitialCheck() auf.</w:t>
      </w:r>
    </w:p>
    <w:p>
      <w:pPr>
        <w:pStyle w:val="ListBullet"/>
        <w:spacing w:after="40"/>
      </w:pPr>
      <w:r>
        <w:t>Die Verzögerung des normalen Ereignispfads bleibt bei einer Sekunde; nur doppelte Timer werden vermieden.</w:t>
      </w:r>
    </w:p>
    <w:p>
      <w:r>
        <w:br/>
      </w:r>
    </w:p>
    <w:p>
      <w:r>
        <w:br w:type="page"/>
      </w:r>
    </w:p>
    <w:p>
      <w:pPr>
        <w:pStyle w:val="Heading1"/>
      </w:pPr>
      <w:r>
        <w:t>6. Funktions- und Kompatibilitätsgarantien</w:t>
      </w:r>
    </w:p>
    <w:p>
      <w:pPr>
        <w:pStyle w:val="ListBullet"/>
        <w:spacing w:after="40"/>
      </w:pPr>
      <w:r>
        <w:t>Schwellen werden aufsteigend ausgelöst, damit Vorgänger-/Nachfolgerketten dieselbe deterministische Reihenfolge wie bisher erhalten.</w:t>
      </w:r>
    </w:p>
    <w:p>
      <w:pPr>
        <w:pStyle w:val="ListBullet"/>
        <w:spacing w:after="40"/>
      </w:pPr>
      <w:r>
        <w:t>Temporäre Fertigkeitsboni bleiben ausgeschlossen; ausgewertet wird weiterhin min(375, points - tempPoints).</w:t>
      </w:r>
    </w:p>
    <w:p>
      <w:pPr>
        <w:pStyle w:val="ListBullet"/>
        <w:spacing w:after="40"/>
      </w:pPr>
      <w:r>
        <w:t>Absolute Kriterienfortschritte verwenden weiterhin const=true und werden nicht inkrementell vervielfacht.</w:t>
      </w:r>
    </w:p>
    <w:p>
      <w:pPr>
        <w:pStyle w:val="ListBullet"/>
        <w:spacing w:after="40"/>
      </w:pPr>
      <w:r>
        <w:t>Mehrere Kriterien an derselben Schwelle werden durch einen einzigen Trigger gemeinsam bedient.</w:t>
      </w:r>
    </w:p>
    <w:p>
      <w:pPr>
        <w:pStyle w:val="ListBullet"/>
        <w:spacing w:after="40"/>
      </w:pPr>
      <w:r>
        <w:t>Public-API-Kriterien liegen in derselben Registry und werden automatisch in die Schwellenmenge aufgenommen.</w:t>
      </w:r>
    </w:p>
    <w:p>
      <w:pPr>
        <w:pStyle w:val="ListBullet"/>
        <w:spacing w:after="40"/>
      </w:pPr>
      <w:r>
        <w:t>Public API 1.4.0, SavedVariables-Schema, Achievement-Definitionen und stabile Kriterien-IDs bleiben unverändert.</w:t>
      </w:r>
    </w:p>
    <w:p>
      <w:pPr>
        <w:pStyle w:val="Heading1"/>
      </w:pPr>
      <w:r>
        <w:t>7. Regressionstests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8"/>
        <w:gridCol w:w="5098"/>
      </w:tblGrid>
      <w:tr>
        <w:tc>
          <w:tcPr>
            <w:tcW w:type="dxa" w:w="302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Prüfung</w:t>
            </w:r>
          </w:p>
        </w:tc>
        <w:tc>
          <w:tcPr>
            <w:tcW w:type="dxa" w:w="691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Ergebnis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Lua-Syntax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alle 86 Lua-Dateien mit texluac -p bestanden</w:t>
            </w:r>
          </w:p>
        </w:tc>
      </w:tr>
      <w:tr>
        <w:tc>
          <w:tcPr>
            <w:tcW w:type="dxa" w:w="302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Ausführbarer Schwellentest</w:t>
            </w:r>
          </w:p>
        </w:tc>
        <w:tc>
          <w:tcPr>
            <w:tcW w:type="dxa" w:w="691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exakt 27 Aufrufe im Mock: 25 native Muster + 2 Erweiterungsschwellen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Leere Stufen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kein Trigger für eine nicht registrierte Schwelle</w:t>
            </w:r>
          </w:p>
        </w:tc>
      </w:tr>
      <w:tr>
        <w:tc>
          <w:tcPr>
            <w:tcW w:type="dxa" w:w="302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Public-API-Erweiterungen</w:t>
            </w:r>
          </w:p>
        </w:tc>
        <w:tc>
          <w:tcPr>
            <w:tcW w:type="dxa" w:w="691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profession-spezifische Schwelle 123 und Gruppenschwelle 200 wurden erkannt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Mengenlogik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Gruppenschwelle 200 wurde mit count=2 absolut gesetzt</w:t>
            </w:r>
          </w:p>
        </w:tc>
      </w:tr>
      <w:tr>
        <w:tc>
          <w:tcPr>
            <w:tcW w:type="dxa" w:w="302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Ereignis-Bündelung</w:t>
            </w:r>
          </w:p>
        </w:tc>
        <w:tc>
          <w:tcPr>
            <w:tcW w:type="dxa" w:w="691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zwei direkte Planungen erzeugten genau einen Timer und einen Scan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Statische Altpfadprüfung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Schleifen 1..points und 1..array[i] vollständig entfernt</w:t>
            </w:r>
          </w:p>
        </w:tc>
      </w:tr>
      <w:tr>
        <w:tc>
          <w:tcPr>
            <w:tcW w:type="dxa" w:w="302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Versionen</w:t>
            </w:r>
          </w:p>
        </w:tc>
        <w:tc>
          <w:tcPr>
            <w:tcW w:type="dxa" w:w="691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TOC, Settings, PublicAPI-Fallback und Katalogkommentar konsistent v2.3.44</w:t>
            </w:r>
          </w:p>
        </w:tc>
      </w:tr>
    </w:tbl>
    <w:p>
      <w:pPr>
        <w:spacing w:after="0"/>
      </w:pPr>
    </w:p>
    <w:p>
      <w:pPr>
        <w:pStyle w:val="Heading1"/>
      </w:pPr>
      <w:r>
        <w:t>8. Geänderte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8"/>
        <w:gridCol w:w="5098"/>
      </w:tblGrid>
      <w:tr>
        <w:tc>
          <w:tcPr>
            <w:tcW w:type="dxa" w:w="36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Datei</w:t>
            </w:r>
          </w:p>
        </w:tc>
        <w:tc>
          <w:tcPr>
            <w:tcW w:type="dxa" w:w="63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Änderung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util/Triggers.lua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Registry-basierte Schwellenauflösung, direkte Gruppenmengenberechnung und Bündelung von SKILL_LINES_CHANGED ergänzt.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AnniversaryAchievements.toc</w:t>
            </w:r>
          </w:p>
        </w:tc>
        <w:tc>
          <w:tcPr>
            <w:tcW w:type="dxa" w:w="633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Version auf v2.3.44 erhöht.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api/PublicAPI.lua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Fallback der Hauptaddon-Version auf v2.3.44 erhöht; API-Version bleibt 1.4.0.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util/Settings.lua</w:t>
            </w:r>
          </w:p>
        </w:tc>
        <w:tc>
          <w:tcPr>
            <w:tcW w:type="dxa" w:w="633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Angezeigte Hauptaddon-Version auf v2.3.44 erhöht.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achievements/Achievements_Classic.lua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Generierter Versionskommentar auf v2.3.44 aktualisiert; keine Definition geändert.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CHANGELOG.txt</w:t>
            </w:r>
          </w:p>
        </w:tc>
        <w:tc>
          <w:tcPr>
            <w:tcW w:type="dxa" w:w="633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Kurzvermerk für v2.3.44 ergänzt.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CHANGELOGS/CHANGELOG_v2.3.44.docx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Dieser technische Changelog.</w:t>
            </w:r>
          </w:p>
        </w:tc>
      </w:tr>
    </w:tbl>
    <w:p>
      <w:pPr>
        <w:spacing w:after="0"/>
      </w:pPr>
    </w:p>
    <w:p>
      <w:pPr>
        <w:pStyle w:val="Heading1"/>
      </w:pPr>
      <w:r>
        <w:t>9. Freigabestatus</w:t>
      </w:r>
    </w:p>
    <w:p>
      <w:r>
        <w:rPr>
          <w:b/>
        </w:rPr>
        <w:t xml:space="preserve">Freigabestatus: </w:t>
      </w:r>
      <w:r>
        <w:t>v2.3.44 ist für die In-Game-Prüfung bereit. Die erreichbaren Berufserfolge und API-Erweiterungskriterien behalten ihre bisherige Bedeutung; entfernt wurden ausschließlich Triggeraufrufe für Stufen, für die kein Kriterium existiert, sowie doppelte verzögerte Scans innerhalb eines Ereignisbursts.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5" w:right="1022" w:bottom="907" w:left="102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v2.3.44 · 15. Juli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AnniversaryAchievements · Technischer Changelog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6B410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AnniversaryAchievements v2.3.44 – Technischer Changelog</dc:title>
  <dc:subject>Optimierung des Berufsscans</dc:subject>
  <dc:creator>BearCraftStudios</dc:creator>
  <cp:keywords>AnniversaryAchievements, v2.3.44, WoW, profession scan, performance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