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51E" w:rsidRDefault="00405E7D" w:rsidP="00C31BF5">
      <w:pPr>
        <w:jc w:val="center"/>
        <w:rPr>
          <w:b/>
        </w:rPr>
      </w:pPr>
      <w:r w:rsidRPr="00405E7D">
        <w:rPr>
          <w:b/>
        </w:rPr>
        <w:t>2 Octobre 2017 – GTPB – agents de maîtrise - Réunion sur portail en prévision rencontre des concierges</w:t>
      </w:r>
    </w:p>
    <w:p w:rsidR="00C31BF5" w:rsidRDefault="00C31BF5">
      <w:pPr>
        <w:rPr>
          <w:b/>
        </w:rPr>
      </w:pPr>
    </w:p>
    <w:p w:rsidR="00476184" w:rsidRDefault="00C31BF5">
      <w:pPr>
        <w:rPr>
          <w:b/>
        </w:rPr>
      </w:pPr>
      <w:r>
        <w:rPr>
          <w:b/>
        </w:rPr>
        <w:t xml:space="preserve">Objet de la réunion : </w:t>
      </w:r>
      <w:r w:rsidR="00476184">
        <w:rPr>
          <w:b/>
        </w:rPr>
        <w:tab/>
      </w:r>
    </w:p>
    <w:p w:rsidR="00C31BF5" w:rsidRDefault="00476184" w:rsidP="00476184">
      <w:pPr>
        <w:pStyle w:val="Paragraphedeliste"/>
        <w:numPr>
          <w:ilvl w:val="0"/>
          <w:numId w:val="3"/>
        </w:numPr>
        <w:rPr>
          <w:b/>
        </w:rPr>
      </w:pPr>
      <w:r w:rsidRPr="00476184">
        <w:rPr>
          <w:b/>
        </w:rPr>
        <w:t xml:space="preserve"> </w:t>
      </w:r>
      <w:r w:rsidR="00C31BF5" w:rsidRPr="00476184">
        <w:rPr>
          <w:b/>
        </w:rPr>
        <w:t>Portail de la ville – commandes de matériel ; commande de travaux.</w:t>
      </w:r>
    </w:p>
    <w:p w:rsidR="00476184" w:rsidRDefault="00476184" w:rsidP="00476184">
      <w:pPr>
        <w:pStyle w:val="Paragraphedeliste"/>
        <w:numPr>
          <w:ilvl w:val="0"/>
          <w:numId w:val="3"/>
        </w:numPr>
        <w:rPr>
          <w:b/>
        </w:rPr>
      </w:pPr>
      <w:r>
        <w:rPr>
          <w:b/>
        </w:rPr>
        <w:t>Conseils d’école</w:t>
      </w:r>
    </w:p>
    <w:p w:rsidR="00476184" w:rsidRPr="00476184" w:rsidRDefault="00476184" w:rsidP="00476184">
      <w:pPr>
        <w:pStyle w:val="Paragraphedeliste"/>
        <w:numPr>
          <w:ilvl w:val="0"/>
          <w:numId w:val="3"/>
        </w:numPr>
        <w:rPr>
          <w:b/>
        </w:rPr>
      </w:pPr>
      <w:r>
        <w:rPr>
          <w:b/>
        </w:rPr>
        <w:t>Classe REP et REP + - Rentrée 2018/2019</w:t>
      </w:r>
    </w:p>
    <w:p w:rsidR="00476184" w:rsidRPr="00476184" w:rsidRDefault="00476184" w:rsidP="00476184">
      <w:pPr>
        <w:pStyle w:val="Paragraphedeliste"/>
        <w:numPr>
          <w:ilvl w:val="0"/>
          <w:numId w:val="2"/>
        </w:numPr>
        <w:rPr>
          <w:b/>
        </w:rPr>
      </w:pPr>
    </w:p>
    <w:p w:rsidR="00C31BF5" w:rsidRDefault="00C31BF5">
      <w:pPr>
        <w:rPr>
          <w:b/>
        </w:rPr>
      </w:pPr>
    </w:p>
    <w:p w:rsidR="00405E7D" w:rsidRDefault="00122C65">
      <w:pPr>
        <w:rPr>
          <w:b/>
        </w:rPr>
      </w:pPr>
      <w:r>
        <w:rPr>
          <w:b/>
        </w:rPr>
        <w:t>Présents :</w:t>
      </w:r>
    </w:p>
    <w:p w:rsidR="00122C65" w:rsidRPr="00C31BF5" w:rsidRDefault="00122C65" w:rsidP="00122C65">
      <w:pPr>
        <w:contextualSpacing/>
      </w:pPr>
      <w:r w:rsidRPr="00C31BF5">
        <w:t>Laurent Charbonneau</w:t>
      </w:r>
    </w:p>
    <w:p w:rsidR="00122C65" w:rsidRPr="00C31BF5" w:rsidRDefault="00122C65" w:rsidP="00122C65">
      <w:pPr>
        <w:contextualSpacing/>
      </w:pPr>
      <w:r w:rsidRPr="00C31BF5">
        <w:t xml:space="preserve">Vincent </w:t>
      </w:r>
      <w:proofErr w:type="spellStart"/>
      <w:r w:rsidRPr="00C31BF5">
        <w:t>Peret</w:t>
      </w:r>
      <w:proofErr w:type="spellEnd"/>
    </w:p>
    <w:p w:rsidR="00122C65" w:rsidRPr="00C31BF5" w:rsidRDefault="00A74A37" w:rsidP="00122C65">
      <w:pPr>
        <w:contextualSpacing/>
      </w:pPr>
      <w:r>
        <w:t>Mu</w:t>
      </w:r>
      <w:r w:rsidR="00122C65" w:rsidRPr="00C31BF5">
        <w:t xml:space="preserve">stapha </w:t>
      </w:r>
      <w:r>
        <w:t xml:space="preserve"> El </w:t>
      </w:r>
      <w:proofErr w:type="spellStart"/>
      <w:r>
        <w:t>Maslouhi</w:t>
      </w:r>
      <w:proofErr w:type="spellEnd"/>
    </w:p>
    <w:p w:rsidR="00122C65" w:rsidRPr="00C31BF5" w:rsidRDefault="00122C65" w:rsidP="00122C65">
      <w:pPr>
        <w:contextualSpacing/>
        <w:rPr>
          <w:lang w:val="en-US"/>
        </w:rPr>
      </w:pPr>
      <w:r w:rsidRPr="00C31BF5">
        <w:rPr>
          <w:lang w:val="en-US"/>
        </w:rPr>
        <w:t xml:space="preserve">Denis </w:t>
      </w:r>
      <w:proofErr w:type="spellStart"/>
      <w:r w:rsidRPr="00C31BF5">
        <w:rPr>
          <w:lang w:val="en-US"/>
        </w:rPr>
        <w:t>metayer</w:t>
      </w:r>
      <w:proofErr w:type="spellEnd"/>
    </w:p>
    <w:p w:rsidR="00122C65" w:rsidRPr="00C31BF5" w:rsidRDefault="00122C65" w:rsidP="00122C65">
      <w:pPr>
        <w:contextualSpacing/>
        <w:rPr>
          <w:lang w:val="en-US"/>
        </w:rPr>
      </w:pPr>
      <w:r w:rsidRPr="00C31BF5">
        <w:rPr>
          <w:lang w:val="en-US"/>
        </w:rPr>
        <w:t xml:space="preserve">Eric </w:t>
      </w:r>
      <w:proofErr w:type="spellStart"/>
      <w:r w:rsidRPr="00C31BF5">
        <w:rPr>
          <w:lang w:val="en-US"/>
        </w:rPr>
        <w:t>Villette</w:t>
      </w:r>
      <w:proofErr w:type="spellEnd"/>
    </w:p>
    <w:p w:rsidR="00122C65" w:rsidRPr="00C31BF5" w:rsidRDefault="00122C65" w:rsidP="00122C65">
      <w:pPr>
        <w:contextualSpacing/>
        <w:rPr>
          <w:lang w:val="en-US"/>
        </w:rPr>
      </w:pPr>
      <w:r w:rsidRPr="00C31BF5">
        <w:rPr>
          <w:lang w:val="en-US"/>
        </w:rPr>
        <w:t xml:space="preserve">Laetitia </w:t>
      </w:r>
      <w:proofErr w:type="spellStart"/>
      <w:r w:rsidRPr="00C31BF5">
        <w:rPr>
          <w:lang w:val="en-US"/>
        </w:rPr>
        <w:t>Pinheiro</w:t>
      </w:r>
      <w:proofErr w:type="spellEnd"/>
    </w:p>
    <w:p w:rsidR="00122C65" w:rsidRPr="00C31BF5" w:rsidRDefault="00122C65" w:rsidP="00122C65">
      <w:pPr>
        <w:contextualSpacing/>
      </w:pPr>
      <w:r w:rsidRPr="00C31BF5">
        <w:t>Cyril Teissier</w:t>
      </w:r>
    </w:p>
    <w:p w:rsidR="00122C65" w:rsidRPr="00C31BF5" w:rsidRDefault="00122C65" w:rsidP="00122C65">
      <w:pPr>
        <w:contextualSpacing/>
      </w:pPr>
      <w:r w:rsidRPr="00C31BF5">
        <w:t>Anna Da Costa</w:t>
      </w:r>
    </w:p>
    <w:p w:rsidR="00122C65" w:rsidRPr="00C31BF5" w:rsidRDefault="00122C65" w:rsidP="00122C65">
      <w:pPr>
        <w:contextualSpacing/>
      </w:pPr>
      <w:r w:rsidRPr="00C31BF5">
        <w:t>Sylvie Gatineau</w:t>
      </w:r>
    </w:p>
    <w:p w:rsidR="00122C65" w:rsidRPr="00C31BF5" w:rsidRDefault="00122C65" w:rsidP="00122C65">
      <w:pPr>
        <w:contextualSpacing/>
      </w:pPr>
      <w:r w:rsidRPr="00C31BF5">
        <w:t xml:space="preserve">Jean Baptiste Brunet </w:t>
      </w:r>
    </w:p>
    <w:p w:rsidR="00122C65" w:rsidRPr="00C31BF5" w:rsidRDefault="00122C65" w:rsidP="00122C65">
      <w:pPr>
        <w:contextualSpacing/>
      </w:pPr>
      <w:r w:rsidRPr="00C31BF5">
        <w:t>Pascal Giraud</w:t>
      </w:r>
    </w:p>
    <w:p w:rsidR="00122C65" w:rsidRPr="00C31BF5" w:rsidRDefault="00122C65" w:rsidP="00122C65">
      <w:pPr>
        <w:contextualSpacing/>
      </w:pPr>
      <w:r w:rsidRPr="00C31BF5">
        <w:t xml:space="preserve">D. </w:t>
      </w:r>
      <w:proofErr w:type="spellStart"/>
      <w:r w:rsidRPr="00C31BF5">
        <w:t>Stanchieri</w:t>
      </w:r>
      <w:proofErr w:type="spellEnd"/>
    </w:p>
    <w:p w:rsidR="00122C65" w:rsidRPr="00122C65" w:rsidRDefault="00122C65">
      <w:pPr>
        <w:rPr>
          <w:b/>
        </w:rPr>
      </w:pPr>
    </w:p>
    <w:p w:rsidR="00A74A37" w:rsidRDefault="003F04C9" w:rsidP="00D105AB">
      <w:pPr>
        <w:rPr>
          <w:b/>
        </w:rPr>
      </w:pPr>
      <w:r w:rsidRPr="003F04C9">
        <w:rPr>
          <w:b/>
        </w:rPr>
        <w:t>Fonctionnement actuel du portail</w:t>
      </w:r>
    </w:p>
    <w:p w:rsidR="003F04C9" w:rsidRDefault="003F04C9" w:rsidP="00D105AB">
      <w:pPr>
        <w:contextualSpacing/>
      </w:pPr>
      <w:r w:rsidRPr="003F04C9">
        <w:rPr>
          <w:b/>
        </w:rPr>
        <w:t>Environ 400</w:t>
      </w:r>
      <w:r>
        <w:t xml:space="preserve"> personnes peuvent utiliser le portail pour des demandes diverses de matériel ou de travaux, </w:t>
      </w:r>
      <w:proofErr w:type="spellStart"/>
      <w:r>
        <w:t>etc</w:t>
      </w:r>
      <w:proofErr w:type="spellEnd"/>
      <w:r>
        <w:t xml:space="preserve">  (éducation nationale, personnel technique des écoles, de l’enfance, petite enfance, restauration scolaire, centres sociaux.</w:t>
      </w:r>
    </w:p>
    <w:p w:rsidR="003F04C9" w:rsidRDefault="00A74A37" w:rsidP="00D105AB">
      <w:pPr>
        <w:contextualSpacing/>
      </w:pPr>
      <w:r>
        <w:t xml:space="preserve">L’interface de gestion </w:t>
      </w:r>
      <w:r w:rsidR="003F04C9">
        <w:t xml:space="preserve"> ne permet pas d’aller au b</w:t>
      </w:r>
      <w:r w:rsidR="006B42E8">
        <w:t>out du processus de la commande et prése</w:t>
      </w:r>
      <w:r w:rsidR="00A964AB">
        <w:t>nte des défaillances techniques, notamment dans le suivi et la réalisation des travaux et des fournitures.</w:t>
      </w:r>
    </w:p>
    <w:p w:rsidR="00D105AB" w:rsidRDefault="003F04C9" w:rsidP="00A74A37">
      <w:pPr>
        <w:contextualSpacing/>
      </w:pPr>
      <w:r>
        <w:t>Les principaux demandeurs sont les</w:t>
      </w:r>
      <w:r w:rsidR="00A74A37">
        <w:t xml:space="preserve"> directeurs d’école, concierges</w:t>
      </w:r>
      <w:r>
        <w:t>, services</w:t>
      </w:r>
      <w:r w:rsidR="00D105AB">
        <w:t xml:space="preserve"> </w:t>
      </w:r>
      <w:r w:rsidR="00A74A37">
        <w:t xml:space="preserve">municipaux. </w:t>
      </w:r>
    </w:p>
    <w:p w:rsidR="00D105AB" w:rsidRDefault="00A74A37" w:rsidP="00D105AB">
      <w:pPr>
        <w:contextualSpacing/>
      </w:pPr>
      <w:r>
        <w:t xml:space="preserve">De nombreuses difficultés de gestion de l’outil face aux </w:t>
      </w:r>
      <w:r w:rsidR="006B42E8">
        <w:t xml:space="preserve">nombreuses </w:t>
      </w:r>
      <w:r>
        <w:t>demandes se révèlent</w:t>
      </w:r>
      <w:r w:rsidR="006B42E8">
        <w:t xml:space="preserve"> et l</w:t>
      </w:r>
      <w:r w:rsidR="00D105AB">
        <w:t xml:space="preserve">es outils </w:t>
      </w:r>
      <w:r>
        <w:t xml:space="preserve">et interfaces </w:t>
      </w:r>
      <w:r w:rsidR="00A964AB">
        <w:t>sont différents d’un service à l’autre</w:t>
      </w:r>
      <w:r w:rsidR="00D105AB">
        <w:t>.</w:t>
      </w:r>
    </w:p>
    <w:p w:rsidR="00A74A37" w:rsidRDefault="00A74A37" w:rsidP="00D105AB">
      <w:pPr>
        <w:contextualSpacing/>
      </w:pPr>
    </w:p>
    <w:p w:rsidR="00A74A37" w:rsidRDefault="00A74A37" w:rsidP="00D105AB">
      <w:pPr>
        <w:rPr>
          <w:b/>
        </w:rPr>
      </w:pPr>
    </w:p>
    <w:p w:rsidR="00A74A37" w:rsidRDefault="00A74A37" w:rsidP="00D105AB">
      <w:pPr>
        <w:rPr>
          <w:b/>
        </w:rPr>
      </w:pPr>
      <w:r>
        <w:rPr>
          <w:b/>
        </w:rPr>
        <w:t>L’outil portail présente de nombreux avantages dans le traitement des demandes mais ne permet pas en l’état une gestion efficace des réponses et génère de l’insatisfa</w:t>
      </w:r>
      <w:r w:rsidR="00E30702">
        <w:rPr>
          <w:b/>
        </w:rPr>
        <w:t>ction de la part des demandeurs et des usagers.</w:t>
      </w:r>
    </w:p>
    <w:p w:rsidR="00A74A37" w:rsidRDefault="00A74A37" w:rsidP="00D105AB">
      <w:pPr>
        <w:rPr>
          <w:b/>
        </w:rPr>
      </w:pPr>
    </w:p>
    <w:p w:rsidR="00E30702" w:rsidRDefault="00E30702" w:rsidP="00D105AB">
      <w:pPr>
        <w:rPr>
          <w:b/>
        </w:rPr>
      </w:pPr>
    </w:p>
    <w:p w:rsidR="00E30702" w:rsidRDefault="00E30702" w:rsidP="00D105AB">
      <w:pPr>
        <w:rPr>
          <w:b/>
        </w:rPr>
      </w:pPr>
    </w:p>
    <w:p w:rsidR="00E30702" w:rsidRDefault="00E30702" w:rsidP="00D105AB">
      <w:pPr>
        <w:rPr>
          <w:b/>
        </w:rPr>
      </w:pPr>
    </w:p>
    <w:p w:rsidR="001955D6" w:rsidRDefault="001955D6" w:rsidP="00D105AB">
      <w:pPr>
        <w:rPr>
          <w:b/>
        </w:rPr>
      </w:pPr>
      <w:bookmarkStart w:id="0" w:name="_GoBack"/>
      <w:bookmarkEnd w:id="0"/>
      <w:r w:rsidRPr="001955D6">
        <w:rPr>
          <w:b/>
        </w:rPr>
        <w:lastRenderedPageBreak/>
        <w:t>Propositions d’amélioration</w:t>
      </w:r>
    </w:p>
    <w:p w:rsidR="00A964AB" w:rsidRDefault="00A964AB" w:rsidP="00D105AB">
      <w:pPr>
        <w:rPr>
          <w:b/>
        </w:rPr>
      </w:pPr>
    </w:p>
    <w:p w:rsidR="00A74A37" w:rsidRDefault="00A74A37" w:rsidP="00D105AB">
      <w:pPr>
        <w:rPr>
          <w:b/>
        </w:rPr>
      </w:pPr>
      <w:r>
        <w:rPr>
          <w:b/>
        </w:rPr>
        <w:t>GTPB :</w:t>
      </w:r>
    </w:p>
    <w:p w:rsidR="00476184" w:rsidRDefault="00476184" w:rsidP="00476184">
      <w:pPr>
        <w:rPr>
          <w:b/>
        </w:rPr>
      </w:pPr>
      <w:r w:rsidRPr="00476184">
        <w:rPr>
          <w:b/>
        </w:rPr>
        <w:t xml:space="preserve">Un échange avec les concierges </w:t>
      </w:r>
      <w:r>
        <w:rPr>
          <w:b/>
        </w:rPr>
        <w:t xml:space="preserve">et les agents de maîtrise sur la prise en charge de la gestion des fournitures des bâtiments des écoles, l’évaluation de l’opportunité des demandes et le transport des fournitures </w:t>
      </w:r>
      <w:r w:rsidRPr="00476184">
        <w:rPr>
          <w:b/>
        </w:rPr>
        <w:t>ainsi que les agents de maîtrise des écoles est prévu très prochainement.</w:t>
      </w:r>
    </w:p>
    <w:p w:rsidR="00476184" w:rsidRDefault="00476184" w:rsidP="00476184">
      <w:r>
        <w:t>La position de GTPB est que dès lors qu’il s’agisse de fourniture</w:t>
      </w:r>
      <w:r w:rsidR="00A964AB">
        <w:t>s</w:t>
      </w:r>
      <w:r>
        <w:t xml:space="preserve"> liées aux missions de bâtiments, il est cohérent que le service GTPB prenne en charge cette mission dans sa globalité : le guichet unique évalue la cohérence de la demande et se charge de la  distribution des fournitures comme pour tous les autres bâtiments. Cette question se posera prochainement pour les équipements sportifs dotés de gardiens. </w:t>
      </w:r>
    </w:p>
    <w:p w:rsidR="00476184" w:rsidRDefault="00476184" w:rsidP="00476184">
      <w:r>
        <w:t>Comme précisé lundi, il convient d’évaluer la charge de cette nouvelle mission, de créer une fiche de poste précise et d’évaluer les moyens nécessaires à cette mission.</w:t>
      </w:r>
    </w:p>
    <w:p w:rsidR="00476184" w:rsidRDefault="00476184" w:rsidP="00476184">
      <w:r>
        <w:t>Pour cela il est nécessaire de ressortir la liste des besoins de fourniture depuis janvier par exemple, le nombre de déplacement, le temps passés pour ces missions coté éducation mais aussi coté GTPB.</w:t>
      </w:r>
    </w:p>
    <w:p w:rsidR="00476184" w:rsidRDefault="00476184" w:rsidP="00476184">
      <w:r>
        <w:t>Il est également nécessaire de bien différencier les fournitures liées aux bâtiments et celles liées à l’aspect pédagogique qui ne concernent pas GTPB.</w:t>
      </w:r>
    </w:p>
    <w:p w:rsidR="00476184" w:rsidRPr="00476184" w:rsidRDefault="00476184" w:rsidP="00476184"/>
    <w:p w:rsidR="00A74A37" w:rsidRDefault="00476184" w:rsidP="00D105AB">
      <w:pPr>
        <w:rPr>
          <w:b/>
        </w:rPr>
      </w:pPr>
      <w:r>
        <w:rPr>
          <w:b/>
        </w:rPr>
        <w:t>Affaires scolaires</w:t>
      </w:r>
    </w:p>
    <w:p w:rsidR="0091600E" w:rsidRDefault="00270FA0" w:rsidP="00834D35">
      <w:pPr>
        <w:pStyle w:val="Paragraphedeliste"/>
        <w:numPr>
          <w:ilvl w:val="0"/>
          <w:numId w:val="1"/>
        </w:numPr>
      </w:pPr>
      <w:r>
        <w:t>Au</w:t>
      </w:r>
      <w:r w:rsidR="001955D6">
        <w:t xml:space="preserve"> niveau des </w:t>
      </w:r>
      <w:r w:rsidR="00476184">
        <w:t>affaires scolaires</w:t>
      </w:r>
      <w:r w:rsidR="0075560B">
        <w:t xml:space="preserve"> et plus généralement de la direction de l’éducation, </w:t>
      </w:r>
      <w:r w:rsidR="00476184">
        <w:t xml:space="preserve"> il est proposé de </w:t>
      </w:r>
      <w:r w:rsidR="001955D6">
        <w:t xml:space="preserve"> réduire le nombre d’accès sur un même site. (</w:t>
      </w:r>
      <w:proofErr w:type="gramStart"/>
      <w:r w:rsidR="001955D6">
        <w:t>T</w:t>
      </w:r>
      <w:r w:rsidR="00476184">
        <w:t>AP ,</w:t>
      </w:r>
      <w:proofErr w:type="gramEnd"/>
      <w:r w:rsidR="00476184">
        <w:t xml:space="preserve"> restauration, écoles, </w:t>
      </w:r>
      <w:proofErr w:type="spellStart"/>
      <w:r w:rsidR="00476184">
        <w:t>etc</w:t>
      </w:r>
      <w:proofErr w:type="spellEnd"/>
      <w:r w:rsidR="00476184">
        <w:t>) d’Identifier  les</w:t>
      </w:r>
      <w:r w:rsidR="0091600E">
        <w:t xml:space="preserve"> référents par école</w:t>
      </w:r>
      <w:r w:rsidR="00A964AB">
        <w:t xml:space="preserve"> et par site</w:t>
      </w:r>
      <w:r w:rsidR="0091600E">
        <w:t>.</w:t>
      </w:r>
      <w:r w:rsidR="00A964AB">
        <w:t xml:space="preserve"> (liste en cours de </w:t>
      </w:r>
      <w:proofErr w:type="spellStart"/>
      <w:r w:rsidR="00A964AB">
        <w:t>reflexion</w:t>
      </w:r>
      <w:proofErr w:type="spellEnd"/>
      <w:r w:rsidR="0075560B">
        <w:t>)</w:t>
      </w:r>
    </w:p>
    <w:p w:rsidR="0075560B" w:rsidRDefault="0075560B" w:rsidP="00476184">
      <w:pPr>
        <w:rPr>
          <w:b/>
        </w:rPr>
      </w:pPr>
    </w:p>
    <w:p w:rsidR="00476184" w:rsidRDefault="00476184" w:rsidP="00476184">
      <w:pPr>
        <w:rPr>
          <w:b/>
        </w:rPr>
      </w:pPr>
      <w:r w:rsidRPr="00476184">
        <w:rPr>
          <w:b/>
        </w:rPr>
        <w:t>DSI</w:t>
      </w:r>
    </w:p>
    <w:p w:rsidR="00476184" w:rsidRPr="00476184" w:rsidRDefault="00476184" w:rsidP="00476184">
      <w:r>
        <w:t>Il est proposé de revoir l’outil « portail »</w:t>
      </w:r>
      <w:r w:rsidR="0075560B">
        <w:t xml:space="preserve"> en lien avec la DSI, une réunion sera programmée après les rencontres avec les concierges notamment et utilisateurs afin de recenser les améliorations à apporter, voire d’unifier l’ensemble des outils existants </w:t>
      </w:r>
      <w:r w:rsidR="00A964AB">
        <w:t xml:space="preserve">concernant les demandes de travaux et de fournitures dans les bâtiments </w:t>
      </w:r>
      <w:proofErr w:type="gramStart"/>
      <w:r w:rsidR="00A964AB">
        <w:t>municipaux</w:t>
      </w:r>
      <w:r w:rsidR="0075560B">
        <w:t>(</w:t>
      </w:r>
      <w:proofErr w:type="gramEnd"/>
      <w:r w:rsidR="0075560B">
        <w:t>GTPB –Education).</w:t>
      </w:r>
    </w:p>
    <w:p w:rsidR="0091600E" w:rsidRDefault="0091600E" w:rsidP="0091600E"/>
    <w:p w:rsidR="0091600E" w:rsidRDefault="00005380" w:rsidP="0091600E">
      <w:pPr>
        <w:rPr>
          <w:b/>
        </w:rPr>
      </w:pPr>
      <w:r>
        <w:rPr>
          <w:b/>
        </w:rPr>
        <w:t>Conseil d’écoles</w:t>
      </w:r>
    </w:p>
    <w:p w:rsidR="008850B4" w:rsidRDefault="0075560B" w:rsidP="00834D35">
      <w:r>
        <w:t>Dans la perspective des conseils d’école à venir l’ensemble des travaux réalisés (liste remise par GTPB) sera jointe aux fiches données aux élus en amont des conseils d’école pendant les vacances de la Toussaint.</w:t>
      </w:r>
    </w:p>
    <w:p w:rsidR="00D53F8D" w:rsidRDefault="00D53F8D" w:rsidP="00834D35"/>
    <w:p w:rsidR="001B2E6A" w:rsidRPr="00DD7EED" w:rsidRDefault="00DD7EED" w:rsidP="0075560B">
      <w:pPr>
        <w:contextualSpacing/>
        <w:rPr>
          <w:b/>
        </w:rPr>
      </w:pPr>
      <w:r w:rsidRPr="00DD7EED">
        <w:rPr>
          <w:b/>
        </w:rPr>
        <w:t>Rentrée 2018/2019 division des classes de CE1 en REP+ et CP en REP</w:t>
      </w:r>
    </w:p>
    <w:p w:rsidR="00DD7EED" w:rsidRDefault="00DD7EED" w:rsidP="0075560B">
      <w:pPr>
        <w:contextualSpacing/>
      </w:pPr>
    </w:p>
    <w:p w:rsidR="00A964AB" w:rsidRDefault="00A964AB" w:rsidP="0075560B">
      <w:pPr>
        <w:contextualSpacing/>
      </w:pPr>
      <w:r>
        <w:t>Rappel : A compter de la rentrée 2018/2019 les classes de CE1 situées en REP+ seront ramenées à 12 élèves par classe. Dans le même temps, les classes de CP situées en REP seront également ramenées à 12 élèves par classe.</w:t>
      </w:r>
    </w:p>
    <w:p w:rsidR="00A964AB" w:rsidRDefault="00A964AB" w:rsidP="0075560B">
      <w:pPr>
        <w:contextualSpacing/>
      </w:pPr>
    </w:p>
    <w:p w:rsidR="00DD7EED" w:rsidRDefault="00DD7EED" w:rsidP="0075560B">
      <w:pPr>
        <w:contextualSpacing/>
      </w:pPr>
      <w:r>
        <w:t>Les écoles concernées sont les suivantes :</w:t>
      </w:r>
    </w:p>
    <w:p w:rsidR="00DD7EED" w:rsidRDefault="00DD7EED" w:rsidP="0075560B">
      <w:pPr>
        <w:contextualSpacing/>
      </w:pPr>
    </w:p>
    <w:p w:rsidR="00A964AB" w:rsidRDefault="00A964AB" w:rsidP="00A964AB">
      <w:pPr>
        <w:pStyle w:val="Paragraphedeliste"/>
        <w:rPr>
          <w:b/>
        </w:rPr>
      </w:pPr>
    </w:p>
    <w:p w:rsidR="00DD7EED" w:rsidRDefault="00DD7EED" w:rsidP="00A964AB">
      <w:pPr>
        <w:pStyle w:val="Paragraphedeliste"/>
        <w:rPr>
          <w:b/>
        </w:rPr>
      </w:pPr>
      <w:r w:rsidRPr="00DD7EED">
        <w:rPr>
          <w:b/>
        </w:rPr>
        <w:t>REP+</w:t>
      </w:r>
    </w:p>
    <w:p w:rsidR="00DD7EED" w:rsidRDefault="00DD7EED" w:rsidP="00A964AB">
      <w:pPr>
        <w:pStyle w:val="Paragraphedeliste"/>
        <w:rPr>
          <w:b/>
        </w:rPr>
      </w:pPr>
    </w:p>
    <w:p w:rsidR="00DD7EED" w:rsidRPr="00DD7EED" w:rsidRDefault="00DD7EED" w:rsidP="00A964AB">
      <w:pPr>
        <w:pStyle w:val="Paragraphedeliste"/>
      </w:pPr>
      <w:r>
        <w:t xml:space="preserve">Ecoles : </w:t>
      </w:r>
    </w:p>
    <w:p w:rsidR="00DD7EED" w:rsidRDefault="00DD7EED" w:rsidP="00A964AB">
      <w:pPr>
        <w:pStyle w:val="Paragraphedeliste"/>
      </w:pPr>
    </w:p>
    <w:p w:rsidR="00DD7EED" w:rsidRDefault="00DD7EED" w:rsidP="00A964AB">
      <w:pPr>
        <w:pStyle w:val="Paragraphedeliste"/>
        <w:numPr>
          <w:ilvl w:val="0"/>
          <w:numId w:val="1"/>
        </w:numPr>
      </w:pPr>
      <w:r>
        <w:t>Laleu, Jean Bart, Grandes Varennes, Louis Guillet, Claude Nicolas</w:t>
      </w:r>
    </w:p>
    <w:p w:rsidR="00DD7EED" w:rsidRDefault="00DD7EED" w:rsidP="00A964AB">
      <w:pPr>
        <w:ind w:firstLine="708"/>
        <w:contextualSpacing/>
        <w:rPr>
          <w:b/>
        </w:rPr>
      </w:pPr>
      <w:r w:rsidRPr="00DD7EED">
        <w:rPr>
          <w:b/>
        </w:rPr>
        <w:t>REP</w:t>
      </w:r>
    </w:p>
    <w:p w:rsidR="00DD7EED" w:rsidRDefault="00DD7EED" w:rsidP="00A964AB">
      <w:pPr>
        <w:pStyle w:val="Paragraphedeliste"/>
        <w:rPr>
          <w:b/>
        </w:rPr>
      </w:pPr>
      <w:r>
        <w:rPr>
          <w:b/>
        </w:rPr>
        <w:t>Ecoles :</w:t>
      </w:r>
    </w:p>
    <w:p w:rsidR="00DD7EED" w:rsidRDefault="00DD7EED" w:rsidP="00A964AB">
      <w:pPr>
        <w:pStyle w:val="Paragraphedeliste"/>
        <w:rPr>
          <w:b/>
        </w:rPr>
      </w:pPr>
    </w:p>
    <w:p w:rsidR="00DD7EED" w:rsidRDefault="00DD7EED" w:rsidP="00A964AB">
      <w:pPr>
        <w:pStyle w:val="Paragraphedeliste"/>
        <w:numPr>
          <w:ilvl w:val="0"/>
          <w:numId w:val="1"/>
        </w:numPr>
      </w:pPr>
      <w:r w:rsidRPr="00DD7EED">
        <w:t>Lavoisier, Condorcet</w:t>
      </w:r>
    </w:p>
    <w:p w:rsidR="00DD7EED" w:rsidRDefault="00DD7EED" w:rsidP="00DD7EED">
      <w:r>
        <w:t xml:space="preserve">Les tableaux des effectifs d’enfants étant en voie de finalisation, nous transmettrons à GTPB très prochainement le nombre de classes nécessaires pour la rentrée scolaire à venir </w:t>
      </w:r>
      <w:proofErr w:type="gramStart"/>
      <w:r>
        <w:t>( semaine</w:t>
      </w:r>
      <w:proofErr w:type="gramEnd"/>
      <w:r>
        <w:t xml:space="preserve"> 42).</w:t>
      </w:r>
    </w:p>
    <w:p w:rsidR="00DD7EED" w:rsidRDefault="00DD7EED" w:rsidP="00DD7EED">
      <w:r>
        <w:t>Des visites sur place, sur le modèle de celles intervenues l’an passée seront organisées à la rentrée scolaire de la Toussaint.</w:t>
      </w:r>
    </w:p>
    <w:p w:rsidR="006B42E8" w:rsidRDefault="006B42E8" w:rsidP="00DD7EED"/>
    <w:p w:rsidR="006B42E8" w:rsidRPr="00DD7EED" w:rsidRDefault="006B42E8" w:rsidP="00DD7EED">
      <w:r>
        <w:t xml:space="preserve">D. </w:t>
      </w:r>
      <w:proofErr w:type="spellStart"/>
      <w:r>
        <w:t>Stanchieri</w:t>
      </w:r>
      <w:proofErr w:type="spellEnd"/>
    </w:p>
    <w:p w:rsidR="001B2E6A" w:rsidRPr="008850B4" w:rsidRDefault="001B2E6A" w:rsidP="00834D35"/>
    <w:sectPr w:rsidR="001B2E6A" w:rsidRPr="00885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2D68"/>
    <w:multiLevelType w:val="hybridMultilevel"/>
    <w:tmpl w:val="EDFEC028"/>
    <w:lvl w:ilvl="0" w:tplc="A174887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360722"/>
    <w:multiLevelType w:val="hybridMultilevel"/>
    <w:tmpl w:val="EDBCFE3C"/>
    <w:lvl w:ilvl="0" w:tplc="704C9F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A71694B"/>
    <w:multiLevelType w:val="hybridMultilevel"/>
    <w:tmpl w:val="571C23D2"/>
    <w:lvl w:ilvl="0" w:tplc="49162678">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E7D"/>
    <w:rsid w:val="00005380"/>
    <w:rsid w:val="000A6B85"/>
    <w:rsid w:val="00122C65"/>
    <w:rsid w:val="001955D6"/>
    <w:rsid w:val="001B2E6A"/>
    <w:rsid w:val="00222255"/>
    <w:rsid w:val="00270FA0"/>
    <w:rsid w:val="002A4393"/>
    <w:rsid w:val="003F04C9"/>
    <w:rsid w:val="00405E7D"/>
    <w:rsid w:val="004379A8"/>
    <w:rsid w:val="00476184"/>
    <w:rsid w:val="0067723C"/>
    <w:rsid w:val="006B42E8"/>
    <w:rsid w:val="0075560B"/>
    <w:rsid w:val="007B710C"/>
    <w:rsid w:val="00834D35"/>
    <w:rsid w:val="008850B4"/>
    <w:rsid w:val="0091600E"/>
    <w:rsid w:val="0095167D"/>
    <w:rsid w:val="00A74A37"/>
    <w:rsid w:val="00A964AB"/>
    <w:rsid w:val="00B54757"/>
    <w:rsid w:val="00C31BF5"/>
    <w:rsid w:val="00D105AB"/>
    <w:rsid w:val="00D53F8D"/>
    <w:rsid w:val="00DD7EED"/>
    <w:rsid w:val="00E30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4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4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73151">
      <w:bodyDiv w:val="1"/>
      <w:marLeft w:val="0"/>
      <w:marRight w:val="0"/>
      <w:marTop w:val="0"/>
      <w:marBottom w:val="0"/>
      <w:divBdr>
        <w:top w:val="none" w:sz="0" w:space="0" w:color="auto"/>
        <w:left w:val="none" w:sz="0" w:space="0" w:color="auto"/>
        <w:bottom w:val="none" w:sz="0" w:space="0" w:color="auto"/>
        <w:right w:val="none" w:sz="0" w:space="0" w:color="auto"/>
      </w:divBdr>
    </w:div>
    <w:div w:id="19834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664</Words>
  <Characters>3657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MAIRIE</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STANCHIERI Dominique</dc:creator>
  <cp:lastModifiedBy>STANCHIERI Dominique</cp:lastModifiedBy>
  <cp:revision>5</cp:revision>
  <dcterms:created xsi:type="dcterms:W3CDTF">2017-10-04T14:03:00Z</dcterms:created>
  <dcterms:modified xsi:type="dcterms:W3CDTF">2017-10-04T14:25:00Z</dcterms:modified>
</cp:coreProperties>
</file>