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Introduction</w:t>
      </w:r>
    </w:p>
    <w:p>
      <w:r>
        <w:t>This is the introduction paragraph of the sample DOCX fixture.</w:t>
      </w:r>
    </w:p>
    <w:p>
      <w:r>
        <w:t>It is deliberately long enough to survive the min_chunk_length filter.</w:t>
      </w:r>
    </w:p>
    <w:p>
      <w:pPr>
        <w:pStyle w:val="Heading2"/>
      </w:pPr>
      <w:r>
        <w:t>Setup</w:t>
      </w:r>
    </w:p>
    <w:p>
      <w:r>
        <w:t>Setup instructions go here; this paragraph sits under the Setup heading.</w:t>
      </w:r>
    </w:p>
    <w:p>
      <w:r>
        <w:t>Another paragraph in the Setup section for good measure.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