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50771" w14:textId="77777777" w:rsidR="00367DE7" w:rsidRDefault="00B01393">
      <w:pPr>
        <w:spacing w:after="40"/>
      </w:pPr>
      <w:r>
        <w:rPr>
          <w:b/>
          <w:color w:val="1A4D35"/>
          <w:sz w:val="40"/>
        </w:rPr>
        <w:t>Skillable Intelligence Platform</w:t>
      </w:r>
    </w:p>
    <w:p w14:paraId="4C87EF08" w14:textId="77777777" w:rsidR="00367DE7" w:rsidRDefault="00B01393">
      <w:pPr>
        <w:spacing w:after="60"/>
      </w:pPr>
      <w:r>
        <w:rPr>
          <w:color w:val="606060"/>
        </w:rPr>
        <w:t>Executive Briefing — Security Operations &amp; Revenue Operations  ·  March 2026</w:t>
      </w:r>
    </w:p>
    <w:p w14:paraId="672A6659" w14:textId="77777777" w:rsidR="00367DE7" w:rsidRDefault="00367DE7">
      <w:pPr>
        <w:pBdr>
          <w:bottom w:val="single" w:sz="10" w:space="1" w:color="1A4D35"/>
        </w:pBdr>
        <w:spacing w:after="80"/>
      </w:pPr>
    </w:p>
    <w:p w14:paraId="16D707AD" w14:textId="77777777" w:rsidR="00367DE7" w:rsidRDefault="00B01393">
      <w:pPr>
        <w:pBdr>
          <w:bottom w:val="single" w:sz="6" w:space="1" w:color="1A4D35"/>
        </w:pBdr>
        <w:spacing w:before="120" w:after="40"/>
      </w:pPr>
      <w:r>
        <w:rPr>
          <w:b/>
          <w:color w:val="1A4D35"/>
          <w:sz w:val="24"/>
        </w:rPr>
        <w:t>1.  Why We Built This — Problems Being Solved</w:t>
      </w:r>
    </w:p>
    <w:p w14:paraId="0686F94B" w14:textId="77777777" w:rsidR="00367DE7" w:rsidRDefault="00B01393">
      <w:pPr>
        <w:spacing w:after="80"/>
      </w:pPr>
      <w:r>
        <w:rPr>
          <w:b/>
          <w:color w:val="1A4D35"/>
        </w:rPr>
        <w:t>Labability</w:t>
      </w:r>
      <w:r>
        <w:rPr>
          <w:i/>
          <w:color w:val="606060"/>
        </w:rPr>
        <w:t xml:space="preserve"> — whether a company’s products are technically and commercially suited for hands-on Skillable lab delivery — is the core question this platform is built to answer.</w:t>
      </w:r>
    </w:p>
    <w:p w14:paraId="33EE0E39" w14:textId="77777777" w:rsidR="00367DE7" w:rsidRDefault="00B01393">
      <w:pPr>
        <w:spacing w:after="60"/>
      </w:pPr>
      <w:r>
        <w:rPr>
          <w:color w:val="1A1A1A"/>
        </w:rPr>
        <w:t>The sales and revenue teams face three concrete friction points today:</w:t>
      </w:r>
    </w:p>
    <w:p w14:paraId="7D042FD9" w14:textId="77777777" w:rsidR="00367DE7" w:rsidRDefault="00B01393">
      <w:pPr>
        <w:pStyle w:val="ListBullet"/>
        <w:spacing w:after="40"/>
        <w:rPr>
          <w:color w:val="1A1A1A"/>
        </w:rPr>
      </w:pPr>
      <w:commentRangeStart w:id="0"/>
      <w:commentRangeStart w:id="1"/>
      <w:r>
        <w:rPr>
          <w:b/>
          <w:color w:val="1A1A1A"/>
        </w:rPr>
        <w:t>Leverage Labability for Targeting &amp; Lead Qualification:</w:t>
      </w:r>
      <w:r>
        <w:rPr>
          <w:color w:val="1A1A1A"/>
        </w:rPr>
        <w:t xml:space="preserve"> No scalable way to build target lists. Identifying companies with the right training ecosystems, technical products, and partner programs for a Skillable conversation currently requires manual research at every stage.</w:t>
      </w:r>
    </w:p>
    <w:p w14:paraId="0CC165A7" w14:textId="77777777" w:rsidR="00367DE7" w:rsidRDefault="00B01393">
      <w:pPr>
        <w:pStyle w:val="ListBullet"/>
        <w:spacing w:after="40"/>
        <w:rPr>
          <w:color w:val="1A1A1A"/>
        </w:rPr>
      </w:pPr>
      <w:r>
        <w:rPr>
          <w:b/>
          <w:color w:val="1A1A1A"/>
        </w:rPr>
        <w:t>Accelerate Discovery with AI-Powered Labability Scoring:</w:t>
      </w:r>
      <w:r>
        <w:rPr>
          <w:color w:val="1A1A1A"/>
        </w:rPr>
        <w:t xml:space="preserve"> No fast way to qualify a company once identified. SEs and AMs spend hours researching whether a prospect’s products are technically buildable as Skillable labs — time that compounds across every territory.</w:t>
      </w:r>
      <w:commentRangeEnd w:id="0"/>
      <w:r w:rsidR="002D7432">
        <w:rPr>
          <w:rStyle w:val="CommentReference"/>
          <w:color w:val="1A1A1A"/>
          <w:sz w:val="20"/>
          <w:szCs w:val="22"/>
        </w:rPr>
        <w:commentReference w:id="0"/>
      </w:r>
      <w:commentRangeEnd w:id="1"/>
      <w:r>
        <w:rPr>
          <w:rStyle w:val="CommentReference"/>
          <w:color w:val="1A1A1A"/>
          <w:sz w:val="20"/>
          <w:szCs w:val="22"/>
        </w:rPr>
        <w:commentReference w:id="1"/>
      </w:r>
    </w:p>
    <w:p w14:paraId="7681870C" w14:textId="77777777" w:rsidR="00367DE7" w:rsidRDefault="00B01393" w:rsidP="369F3676">
      <w:pPr>
        <w:pStyle w:val="ListBullet"/>
        <w:spacing w:after="40"/>
        <w:rPr>
          <w:color w:val="1A1A1A"/>
        </w:rPr>
      </w:pPr>
      <w:r w:rsidRPr="369F3676">
        <w:rPr>
          <w:b/>
          <w:bCs/>
          <w:color w:val="1A1A1A"/>
        </w:rPr>
        <w:t>Leverage AI-Generated Intelligence to Design Programs and Lab Templates:</w:t>
      </w:r>
      <w:r w:rsidRPr="369F3676">
        <w:rPr>
          <w:color w:val="1A1A1A"/>
        </w:rPr>
        <w:t xml:space="preserve"> No starting point for lab program design. When an SE wants to propose a lab program, they start from a blank page — no structure, no connection to the research already done on the company.</w:t>
      </w:r>
      <w:commentRangeStart w:id="2"/>
      <w:commentRangeEnd w:id="2"/>
      <w:r>
        <w:rPr>
          <w:rStyle w:val="CommentReference"/>
          <w:color w:val="1A1A1A"/>
          <w:sz w:val="20"/>
          <w:szCs w:val="22"/>
        </w:rPr>
        <w:commentReference w:id="2"/>
      </w:r>
    </w:p>
    <w:p w14:paraId="77C990EC" w14:textId="77777777" w:rsidR="00367DE7" w:rsidRDefault="00B01393">
      <w:pPr>
        <w:spacing w:before="20" w:after="60"/>
      </w:pPr>
      <w:r>
        <w:rPr>
          <w:b/>
          <w:color w:val="1A1A1A"/>
        </w:rPr>
        <w:t>Skillable Intelligence addresses all three.</w:t>
      </w:r>
    </w:p>
    <w:p w14:paraId="5E65F194" w14:textId="77777777" w:rsidR="00367DE7" w:rsidRDefault="00B01393">
      <w:pPr>
        <w:pBdr>
          <w:bottom w:val="single" w:sz="6" w:space="1" w:color="1A4D35"/>
        </w:pBdr>
        <w:spacing w:before="120" w:after="40"/>
      </w:pPr>
      <w:r>
        <w:rPr>
          <w:b/>
          <w:color w:val="1A4D35"/>
          <w:sz w:val="24"/>
        </w:rPr>
        <w:t>2.  What It Is — Platform Elements</w:t>
      </w:r>
    </w:p>
    <w:p w14:paraId="2D52050B" w14:textId="77777777" w:rsidR="00367DE7" w:rsidRDefault="00B01393">
      <w:pPr>
        <w:spacing w:after="60"/>
      </w:pPr>
      <w:r>
        <w:rPr>
          <w:color w:val="1A1A1A"/>
        </w:rPr>
        <w:t xml:space="preserve">Three tools forming a pipeline from target identification </w:t>
      </w:r>
      <w:commentRangeStart w:id="3"/>
      <w:commentRangeStart w:id="4"/>
      <w:r>
        <w:rPr>
          <w:color w:val="1A1A1A"/>
        </w:rPr>
        <w:t>through lab program design</w:t>
      </w:r>
      <w:commentRangeEnd w:id="3"/>
      <w:r w:rsidR="003178A3">
        <w:rPr>
          <w:rStyle w:val="CommentReference"/>
          <w:color w:val="1A1A1A"/>
          <w:sz w:val="20"/>
          <w:szCs w:val="22"/>
        </w:rPr>
        <w:commentReference w:id="3"/>
      </w:r>
      <w:commentRangeEnd w:id="4"/>
      <w:r>
        <w:rPr>
          <w:rStyle w:val="CommentReference"/>
          <w:color w:val="1A1A1A"/>
          <w:sz w:val="20"/>
          <w:szCs w:val="22"/>
        </w:rPr>
        <w:commentReference w:id="4"/>
      </w:r>
      <w:r>
        <w:rPr>
          <w:color w:val="1A1A1A"/>
        </w:rPr>
        <w:t>:</w:t>
      </w:r>
    </w:p>
    <w:p w14:paraId="2EF9BDA1" w14:textId="77777777" w:rsidR="00367DE7" w:rsidRDefault="00B01393">
      <w:pPr>
        <w:pStyle w:val="ListBullet"/>
        <w:spacing w:after="40"/>
      </w:pPr>
      <w:r>
        <w:rPr>
          <w:b/>
          <w:color w:val="1A1A1A"/>
        </w:rPr>
        <w:t>Prospector — Batch Territory Scoring.</w:t>
      </w:r>
      <w:r>
        <w:rPr>
          <w:color w:val="1A1A1A"/>
        </w:rPr>
        <w:t xml:space="preserve"> Runs a lightweight Inspector analysis on a full ZoomInfo export simultaneously — returns a ranked, scored table with labability/lab maturity/composite scores, a path label (Labable / Simulations / Do Not Pursue / Academic / Not a Fit), and top two contacts per company with LinkedIn and Excel export. Used by RevOps and field sales for account-based targeting.</w:t>
      </w:r>
    </w:p>
    <w:p w14:paraId="6025EAC0" w14:textId="77777777" w:rsidR="00367DE7" w:rsidRDefault="00B01393">
      <w:pPr>
        <w:pStyle w:val="ListBullet"/>
        <w:spacing w:after="40"/>
        <w:rPr>
          <w:color w:val="1A1A1A"/>
        </w:rPr>
      </w:pPr>
      <w:r>
        <w:rPr>
          <w:b/>
          <w:color w:val="1A1A1A"/>
        </w:rPr>
        <w:t>Inspector — Single-Company Deep Analysis.</w:t>
      </w:r>
      <w:r>
        <w:rPr>
          <w:color w:val="1A1A1A"/>
        </w:rPr>
        <w:t xml:space="preserve"> Scores a company’s products for labability (0–100) across four dimensions; </w:t>
      </w:r>
      <w:commentRangeStart w:id="5"/>
      <w:r>
        <w:rPr>
          <w:color w:val="1A1A1A"/>
        </w:rPr>
        <w:t xml:space="preserve">produces a lab maturity score, opportunity composite, recommended Skillable path (VM / Cloud Slice / Simulation), estimated annual ACV, and named contacts for training/enablement outreach. </w:t>
      </w:r>
      <w:commentRangeEnd w:id="5"/>
      <w:r w:rsidR="003178A3">
        <w:rPr>
          <w:rStyle w:val="CommentReference"/>
          <w:color w:val="1A1A1A"/>
          <w:sz w:val="20"/>
          <w:szCs w:val="22"/>
        </w:rPr>
        <w:commentReference w:id="5"/>
      </w:r>
      <w:r>
        <w:rPr>
          <w:color w:val="1A1A1A"/>
        </w:rPr>
        <w:t>Used by SEs and AMs for pre-call research.</w:t>
      </w:r>
    </w:p>
    <w:p w14:paraId="53573144" w14:textId="77777777" w:rsidR="00367DE7" w:rsidRDefault="00B01393" w:rsidP="369F3676">
      <w:pPr>
        <w:pStyle w:val="ListBullet"/>
        <w:spacing w:after="40"/>
        <w:rPr>
          <w:color w:val="1A1A1A"/>
        </w:rPr>
      </w:pPr>
      <w:r w:rsidRPr="369F3676">
        <w:rPr>
          <w:b/>
          <w:bCs/>
          <w:color w:val="1A1A1A"/>
        </w:rPr>
        <w:t>Designer — Lab Program Scaffolding.</w:t>
      </w:r>
      <w:r w:rsidRPr="369F3676">
        <w:rPr>
          <w:color w:val="1A1A1A"/>
        </w:rPr>
        <w:t xml:space="preserve"> A four-phase wizard that designs a complete lab program for a specific company — from audience and objectives through program architecture, draft lab instructions, and Skillable Studio export. Used by SEs building a proof of concept or proposal after Inspector identifies a strong opportunity.</w:t>
      </w:r>
      <w:commentRangeStart w:id="6"/>
      <w:commentRangeStart w:id="7"/>
      <w:commentRangeEnd w:id="6"/>
      <w:r>
        <w:rPr>
          <w:rStyle w:val="CommentReference"/>
          <w:color w:val="1A1A1A"/>
          <w:sz w:val="20"/>
          <w:szCs w:val="22"/>
        </w:rPr>
        <w:commentReference w:id="6"/>
      </w:r>
      <w:commentRangeEnd w:id="7"/>
      <w:r w:rsidR="002609E3">
        <w:rPr>
          <w:rStyle w:val="CommentReference"/>
          <w:color w:val="1A1A1A"/>
          <w:sz w:val="20"/>
          <w:szCs w:val="22"/>
        </w:rPr>
        <w:commentReference w:id="7"/>
      </w:r>
    </w:p>
    <w:p w14:paraId="77543953" w14:textId="77777777" w:rsidR="00367DE7" w:rsidRDefault="00B01393">
      <w:pPr>
        <w:pBdr>
          <w:bottom w:val="single" w:sz="6" w:space="1" w:color="1A4D35"/>
        </w:pBdr>
        <w:spacing w:before="120" w:after="40"/>
      </w:pPr>
      <w:r>
        <w:rPr>
          <w:b/>
          <w:color w:val="1A4D35"/>
          <w:sz w:val="24"/>
        </w:rPr>
        <w:t>3.  How They Work Together</w:t>
      </w:r>
    </w:p>
    <w:p w14:paraId="0A37501D" w14:textId="77777777" w:rsidR="00367DE7" w:rsidRDefault="00367DE7">
      <w:pPr>
        <w:spacing w:after="0"/>
      </w:pPr>
    </w:p>
    <w:tbl>
      <w:tblPr>
        <w:tblW w:w="0" w:type="auto"/>
        <w:tblLook w:val="04A0" w:firstRow="1" w:lastRow="0" w:firstColumn="1" w:lastColumn="0" w:noHBand="0" w:noVBand="1"/>
      </w:tblPr>
      <w:tblGrid>
        <w:gridCol w:w="2160"/>
        <w:gridCol w:w="7632"/>
      </w:tblGrid>
      <w:tr w:rsidR="00367DE7" w14:paraId="2D00C1BE" w14:textId="77777777">
        <w:tc>
          <w:tcPr>
            <w:tcW w:w="2160" w:type="dxa"/>
          </w:tcPr>
          <w:p w14:paraId="53BB8B23" w14:textId="77777777" w:rsidR="00367DE7" w:rsidRDefault="00B01393">
            <w:pPr>
              <w:spacing w:after="30"/>
            </w:pPr>
            <w:r>
              <w:rPr>
                <w:b/>
                <w:color w:val="606060"/>
                <w:sz w:val="16"/>
              </w:rPr>
              <w:t>Pipeline Flow</w:t>
            </w:r>
          </w:p>
          <w:p w14:paraId="3E1AF38C" w14:textId="77777777" w:rsidR="00367DE7" w:rsidRDefault="00B01393">
            <w:pPr>
              <w:shd w:val="clear" w:color="auto" w:fill="D0E8DA"/>
              <w:spacing w:before="10" w:after="10"/>
              <w:ind w:left="120" w:right="120"/>
            </w:pPr>
            <w:r>
              <w:rPr>
                <w:b/>
                <w:color w:val="1A1A1A"/>
                <w:sz w:val="16"/>
              </w:rPr>
              <w:t>ZoomInfo Export</w:t>
            </w:r>
          </w:p>
          <w:p w14:paraId="347C56E0" w14:textId="77777777" w:rsidR="00367DE7" w:rsidRDefault="00B01393">
            <w:pPr>
              <w:spacing w:after="0"/>
              <w:ind w:left="160"/>
            </w:pPr>
            <w:r>
              <w:rPr>
                <w:b/>
                <w:color w:val="1A4D35"/>
                <w:sz w:val="16"/>
              </w:rPr>
              <w:t>↓</w:t>
            </w:r>
          </w:p>
          <w:p w14:paraId="585B64BB" w14:textId="77777777" w:rsidR="00367DE7" w:rsidRDefault="00B01393">
            <w:pPr>
              <w:shd w:val="clear" w:color="auto" w:fill="1A4D35"/>
              <w:spacing w:before="10" w:after="10"/>
              <w:ind w:left="120" w:right="120"/>
            </w:pPr>
            <w:r>
              <w:rPr>
                <w:b/>
                <w:color w:val="FFFFFF"/>
                <w:sz w:val="16"/>
              </w:rPr>
              <w:t>PROSPECTOR</w:t>
            </w:r>
          </w:p>
          <w:p w14:paraId="0F6AE145" w14:textId="77777777" w:rsidR="00367DE7" w:rsidRDefault="00B01393">
            <w:pPr>
              <w:spacing w:after="0"/>
              <w:ind w:left="160"/>
            </w:pPr>
            <w:r>
              <w:rPr>
                <w:b/>
                <w:color w:val="1A4D35"/>
                <w:sz w:val="16"/>
              </w:rPr>
              <w:t>↓</w:t>
            </w:r>
          </w:p>
          <w:p w14:paraId="14513850" w14:textId="77777777" w:rsidR="00367DE7" w:rsidRDefault="00B01393">
            <w:pPr>
              <w:shd w:val="clear" w:color="auto" w:fill="1A4D35"/>
              <w:spacing w:before="10" w:after="10"/>
              <w:ind w:left="120" w:right="120"/>
            </w:pPr>
            <w:r>
              <w:rPr>
                <w:b/>
                <w:color w:val="FFFFFF"/>
                <w:sz w:val="16"/>
              </w:rPr>
              <w:t>INSPECTOR  →  HubSpot</w:t>
            </w:r>
          </w:p>
          <w:p w14:paraId="6D5C8C0C" w14:textId="77777777" w:rsidR="00367DE7" w:rsidRDefault="00B01393">
            <w:pPr>
              <w:spacing w:after="0"/>
              <w:ind w:left="160"/>
            </w:pPr>
            <w:r>
              <w:rPr>
                <w:b/>
                <w:color w:val="1A4D35"/>
                <w:sz w:val="16"/>
              </w:rPr>
              <w:t>↓</w:t>
            </w:r>
          </w:p>
          <w:p w14:paraId="5A80419B" w14:textId="77777777" w:rsidR="00367DE7" w:rsidRDefault="00B01393">
            <w:pPr>
              <w:shd w:val="clear" w:color="auto" w:fill="1A4D35"/>
              <w:spacing w:before="10" w:after="10"/>
              <w:ind w:left="120" w:right="120"/>
            </w:pPr>
            <w:r>
              <w:rPr>
                <w:b/>
                <w:color w:val="FFFFFF"/>
                <w:sz w:val="16"/>
              </w:rPr>
              <w:t>DESIGNER</w:t>
            </w:r>
          </w:p>
          <w:p w14:paraId="40A1E3FB" w14:textId="77777777" w:rsidR="00367DE7" w:rsidRDefault="00B01393">
            <w:pPr>
              <w:spacing w:after="0"/>
              <w:ind w:left="160"/>
            </w:pPr>
            <w:r>
              <w:rPr>
                <w:b/>
                <w:color w:val="1A4D35"/>
                <w:sz w:val="16"/>
              </w:rPr>
              <w:t>↓</w:t>
            </w:r>
          </w:p>
          <w:p w14:paraId="59572969" w14:textId="77777777" w:rsidR="00367DE7" w:rsidRDefault="00B01393">
            <w:pPr>
              <w:shd w:val="clear" w:color="auto" w:fill="D0E8DA"/>
              <w:spacing w:before="10" w:after="10"/>
              <w:ind w:left="120" w:right="120"/>
            </w:pPr>
            <w:r>
              <w:rPr>
                <w:b/>
                <w:color w:val="1A1A1A"/>
                <w:sz w:val="16"/>
              </w:rPr>
              <w:t>Skillable Studio</w:t>
            </w:r>
          </w:p>
        </w:tc>
        <w:tc>
          <w:tcPr>
            <w:tcW w:w="7632" w:type="dxa"/>
          </w:tcPr>
          <w:p w14:paraId="1B5BAECE" w14:textId="77777777" w:rsidR="00367DE7" w:rsidRDefault="00B01393">
            <w:pPr>
              <w:spacing w:after="30"/>
            </w:pPr>
            <w:r>
              <w:rPr>
                <w:b/>
                <w:color w:val="606060"/>
                <w:sz w:val="16"/>
              </w:rPr>
              <w:t>External Dependencies</w:t>
            </w:r>
          </w:p>
          <w:tbl>
            <w:tblPr>
              <w:tblW w:w="0" w:type="auto"/>
              <w:tblLook w:val="04A0" w:firstRow="1" w:lastRow="0" w:firstColumn="1" w:lastColumn="0" w:noHBand="0" w:noVBand="1"/>
            </w:tblPr>
            <w:tblGrid>
              <w:gridCol w:w="2138"/>
              <w:gridCol w:w="3706"/>
              <w:gridCol w:w="1562"/>
            </w:tblGrid>
            <w:tr w:rsidR="00367DE7" w14:paraId="39A64DB6" w14:textId="77777777">
              <w:tc>
                <w:tcPr>
                  <w:tcW w:w="2200" w:type="dxa"/>
                  <w:tcBorders>
                    <w:top w:val="single" w:sz="4" w:space="0" w:color="1A4D35"/>
                    <w:left w:val="single" w:sz="4" w:space="0" w:color="1A4D35"/>
                    <w:bottom w:val="single" w:sz="4" w:space="0" w:color="1A4D35"/>
                    <w:right w:val="single" w:sz="4" w:space="0" w:color="1A4D35"/>
                  </w:tcBorders>
                  <w:shd w:val="clear" w:color="auto" w:fill="1A4D35"/>
                  <w:tcMar>
                    <w:top w:w="50" w:type="dxa"/>
                    <w:left w:w="50" w:type="dxa"/>
                    <w:bottom w:w="50" w:type="dxa"/>
                    <w:right w:w="50" w:type="dxa"/>
                  </w:tcMar>
                </w:tcPr>
                <w:p w14:paraId="34260F9F" w14:textId="77777777" w:rsidR="00367DE7" w:rsidRDefault="00B01393">
                  <w:pPr>
                    <w:spacing w:after="0"/>
                  </w:pPr>
                  <w:r>
                    <w:rPr>
                      <w:b/>
                      <w:color w:val="FFFFFF"/>
                      <w:sz w:val="16"/>
                    </w:rPr>
                    <w:t>Dependency</w:t>
                  </w:r>
                </w:p>
              </w:tc>
              <w:tc>
                <w:tcPr>
                  <w:tcW w:w="3832" w:type="dxa"/>
                  <w:tcBorders>
                    <w:top w:val="single" w:sz="4" w:space="0" w:color="1A4D35"/>
                    <w:left w:val="single" w:sz="4" w:space="0" w:color="1A4D35"/>
                    <w:bottom w:val="single" w:sz="4" w:space="0" w:color="1A4D35"/>
                    <w:right w:val="single" w:sz="4" w:space="0" w:color="1A4D35"/>
                  </w:tcBorders>
                  <w:shd w:val="clear" w:color="auto" w:fill="1A4D35"/>
                  <w:tcMar>
                    <w:top w:w="50" w:type="dxa"/>
                    <w:left w:w="50" w:type="dxa"/>
                    <w:bottom w:w="50" w:type="dxa"/>
                    <w:right w:w="50" w:type="dxa"/>
                  </w:tcMar>
                </w:tcPr>
                <w:p w14:paraId="39EC13BE" w14:textId="77777777" w:rsidR="00367DE7" w:rsidRDefault="00B01393">
                  <w:pPr>
                    <w:spacing w:after="0"/>
                  </w:pPr>
                  <w:r>
                    <w:rPr>
                      <w:b/>
                      <w:color w:val="FFFFFF"/>
                      <w:sz w:val="16"/>
                    </w:rPr>
                    <w:t>Purpose</w:t>
                  </w:r>
                </w:p>
              </w:tc>
              <w:tc>
                <w:tcPr>
                  <w:tcW w:w="1600" w:type="dxa"/>
                  <w:tcBorders>
                    <w:top w:val="single" w:sz="4" w:space="0" w:color="1A4D35"/>
                    <w:left w:val="single" w:sz="4" w:space="0" w:color="1A4D35"/>
                    <w:bottom w:val="single" w:sz="4" w:space="0" w:color="1A4D35"/>
                    <w:right w:val="single" w:sz="4" w:space="0" w:color="1A4D35"/>
                  </w:tcBorders>
                  <w:shd w:val="clear" w:color="auto" w:fill="1A4D35"/>
                  <w:tcMar>
                    <w:top w:w="50" w:type="dxa"/>
                    <w:left w:w="50" w:type="dxa"/>
                    <w:bottom w:w="50" w:type="dxa"/>
                    <w:right w:w="50" w:type="dxa"/>
                  </w:tcMar>
                </w:tcPr>
                <w:p w14:paraId="468A569D" w14:textId="77777777" w:rsidR="00367DE7" w:rsidRDefault="00B01393">
                  <w:pPr>
                    <w:spacing w:after="0"/>
                  </w:pPr>
                  <w:r>
                    <w:rPr>
                      <w:b/>
                      <w:color w:val="FFFFFF"/>
                      <w:sz w:val="16"/>
                    </w:rPr>
                    <w:t>Owner</w:t>
                  </w:r>
                </w:p>
              </w:tc>
            </w:tr>
            <w:tr w:rsidR="00367DE7" w14:paraId="49FE0671"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5F2"/>
                  <w:tcMar>
                    <w:top w:w="50" w:type="dxa"/>
                    <w:left w:w="50" w:type="dxa"/>
                    <w:bottom w:w="50" w:type="dxa"/>
                    <w:right w:w="50" w:type="dxa"/>
                  </w:tcMar>
                </w:tcPr>
                <w:p w14:paraId="50114D36" w14:textId="77777777" w:rsidR="00367DE7" w:rsidRDefault="00B01393">
                  <w:pPr>
                    <w:spacing w:after="0"/>
                  </w:pPr>
                  <w:r>
                    <w:rPr>
                      <w:color w:val="1A1A1A"/>
                      <w:sz w:val="16"/>
                    </w:rPr>
                    <w:t>Anthropic Claude API</w:t>
                  </w:r>
                </w:p>
              </w:tc>
              <w:tc>
                <w:tcPr>
                  <w:tcW w:w="3832" w:type="dxa"/>
                  <w:tcBorders>
                    <w:top w:val="single" w:sz="4" w:space="0" w:color="CCCCCC"/>
                    <w:left w:val="single" w:sz="4" w:space="0" w:color="CCCCCC"/>
                    <w:bottom w:val="single" w:sz="4" w:space="0" w:color="CCCCCC"/>
                    <w:right w:val="single" w:sz="4" w:space="0" w:color="CCCCCC"/>
                  </w:tcBorders>
                  <w:shd w:val="clear" w:color="auto" w:fill="F0F5F2"/>
                  <w:tcMar>
                    <w:top w:w="50" w:type="dxa"/>
                    <w:left w:w="50" w:type="dxa"/>
                    <w:bottom w:w="50" w:type="dxa"/>
                    <w:right w:w="50" w:type="dxa"/>
                  </w:tcMar>
                </w:tcPr>
                <w:p w14:paraId="1EB174DB" w14:textId="77777777" w:rsidR="00367DE7" w:rsidRDefault="00B01393">
                  <w:pPr>
                    <w:spacing w:after="0"/>
                  </w:pPr>
                  <w:r>
                    <w:rPr>
                      <w:color w:val="1A1A1A"/>
                      <w:sz w:val="16"/>
                    </w:rPr>
                    <w:t>AI research &amp; scoring — all three tools</w:t>
                  </w:r>
                </w:p>
              </w:tc>
              <w:tc>
                <w:tcPr>
                  <w:tcW w:w="1600" w:type="dxa"/>
                  <w:tcBorders>
                    <w:top w:val="single" w:sz="4" w:space="0" w:color="CCCCCC"/>
                    <w:left w:val="single" w:sz="4" w:space="0" w:color="CCCCCC"/>
                    <w:bottom w:val="single" w:sz="4" w:space="0" w:color="CCCCCC"/>
                    <w:right w:val="single" w:sz="4" w:space="0" w:color="CCCCCC"/>
                  </w:tcBorders>
                  <w:shd w:val="clear" w:color="auto" w:fill="F0F5F2"/>
                  <w:tcMar>
                    <w:top w:w="50" w:type="dxa"/>
                    <w:left w:w="50" w:type="dxa"/>
                    <w:bottom w:w="50" w:type="dxa"/>
                    <w:right w:w="50" w:type="dxa"/>
                  </w:tcMar>
                </w:tcPr>
                <w:p w14:paraId="7FB1B0AB" w14:textId="77777777" w:rsidR="00367DE7" w:rsidRDefault="00B01393">
                  <w:pPr>
                    <w:spacing w:after="0"/>
                  </w:pPr>
                  <w:r>
                    <w:rPr>
                      <w:color w:val="1A1A1A"/>
                      <w:sz w:val="16"/>
                    </w:rPr>
                    <w:t>Platform (Key Vault)</w:t>
                  </w:r>
                </w:p>
              </w:tc>
            </w:tr>
            <w:tr w:rsidR="00367DE7" w14:paraId="361CE63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6D6E3818" w14:textId="77777777" w:rsidR="00367DE7" w:rsidRDefault="00B01393">
                  <w:pPr>
                    <w:spacing w:after="0"/>
                  </w:pPr>
                  <w:r>
                    <w:rPr>
                      <w:color w:val="1A1A1A"/>
                      <w:sz w:val="16"/>
                    </w:rPr>
                    <w:t>Serper.dev (Google Search)</w:t>
                  </w:r>
                </w:p>
              </w:tc>
              <w:tc>
                <w:tcPr>
                  <w:tcW w:w="3832"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08F6D287" w14:textId="77777777" w:rsidR="00367DE7" w:rsidRDefault="00B01393">
                  <w:pPr>
                    <w:spacing w:after="0"/>
                  </w:pPr>
                  <w:r>
                    <w:rPr>
                      <w:color w:val="1A1A1A"/>
                      <w:sz w:val="16"/>
                    </w:rPr>
                    <w:t>Web research for company/product data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710519CC" w14:textId="77777777" w:rsidR="00367DE7" w:rsidRDefault="00B01393">
                  <w:pPr>
                    <w:spacing w:after="0"/>
                  </w:pPr>
                  <w:r>
                    <w:rPr>
                      <w:color w:val="1A1A1A"/>
                      <w:sz w:val="16"/>
                    </w:rPr>
                    <w:t>Platform (Key Vault)</w:t>
                  </w:r>
                </w:p>
              </w:tc>
            </w:tr>
            <w:tr w:rsidR="00367DE7" w14:paraId="6A3C0229"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5F2"/>
                  <w:tcMar>
                    <w:top w:w="50" w:type="dxa"/>
                    <w:left w:w="50" w:type="dxa"/>
                    <w:bottom w:w="50" w:type="dxa"/>
                    <w:right w:w="50" w:type="dxa"/>
                  </w:tcMar>
                </w:tcPr>
                <w:p w14:paraId="55345188" w14:textId="77777777" w:rsidR="00367DE7" w:rsidRDefault="00B01393">
                  <w:pPr>
                    <w:spacing w:after="0"/>
                  </w:pPr>
                  <w:r>
                    <w:rPr>
                      <w:color w:val="1A1A1A"/>
                      <w:sz w:val="16"/>
                    </w:rPr>
                    <w:t>ZoomInfo</w:t>
                  </w:r>
                </w:p>
              </w:tc>
              <w:tc>
                <w:tcPr>
                  <w:tcW w:w="3832" w:type="dxa"/>
                  <w:tcBorders>
                    <w:top w:val="single" w:sz="4" w:space="0" w:color="CCCCCC"/>
                    <w:left w:val="single" w:sz="4" w:space="0" w:color="CCCCCC"/>
                    <w:bottom w:val="single" w:sz="4" w:space="0" w:color="CCCCCC"/>
                    <w:right w:val="single" w:sz="4" w:space="0" w:color="CCCCCC"/>
                  </w:tcBorders>
                  <w:shd w:val="clear" w:color="auto" w:fill="F0F5F2"/>
                  <w:tcMar>
                    <w:top w:w="50" w:type="dxa"/>
                    <w:left w:w="50" w:type="dxa"/>
                    <w:bottom w:w="50" w:type="dxa"/>
                    <w:right w:w="50" w:type="dxa"/>
                  </w:tcMar>
                </w:tcPr>
                <w:p w14:paraId="07B9993C" w14:textId="77777777" w:rsidR="00367DE7" w:rsidRDefault="00B01393">
                  <w:pPr>
                    <w:spacing w:after="0"/>
                  </w:pPr>
                  <w:r>
                    <w:rPr>
                      <w:color w:val="1A1A1A"/>
                      <w:sz w:val="16"/>
                    </w:rPr>
                    <w:t>Source of company lists for Prospector</w:t>
                  </w:r>
                </w:p>
              </w:tc>
              <w:tc>
                <w:tcPr>
                  <w:tcW w:w="1600" w:type="dxa"/>
                  <w:tcBorders>
                    <w:top w:val="single" w:sz="4" w:space="0" w:color="CCCCCC"/>
                    <w:left w:val="single" w:sz="4" w:space="0" w:color="CCCCCC"/>
                    <w:bottom w:val="single" w:sz="4" w:space="0" w:color="CCCCCC"/>
                    <w:right w:val="single" w:sz="4" w:space="0" w:color="CCCCCC"/>
                  </w:tcBorders>
                  <w:shd w:val="clear" w:color="auto" w:fill="F0F5F2"/>
                  <w:tcMar>
                    <w:top w:w="50" w:type="dxa"/>
                    <w:left w:w="50" w:type="dxa"/>
                    <w:bottom w:w="50" w:type="dxa"/>
                    <w:right w:w="50" w:type="dxa"/>
                  </w:tcMar>
                </w:tcPr>
                <w:p w14:paraId="4672C99D" w14:textId="77777777" w:rsidR="00367DE7" w:rsidRDefault="00B01393">
                  <w:pPr>
                    <w:spacing w:after="0"/>
                  </w:pPr>
                  <w:r>
                    <w:rPr>
                      <w:color w:val="1A1A1A"/>
                      <w:sz w:val="16"/>
                    </w:rPr>
                    <w:t>Revenue Operations</w:t>
                  </w:r>
                </w:p>
              </w:tc>
            </w:tr>
            <w:tr w:rsidR="00367DE7" w14:paraId="060E3A0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7243F131" w14:textId="77777777" w:rsidR="00367DE7" w:rsidRDefault="00B01393">
                  <w:pPr>
                    <w:spacing w:after="0"/>
                  </w:pPr>
                  <w:r>
                    <w:rPr>
                      <w:color w:val="1A1A1A"/>
                      <w:sz w:val="16"/>
                    </w:rPr>
                    <w:t>HubSpot</w:t>
                  </w:r>
                </w:p>
              </w:tc>
              <w:tc>
                <w:tcPr>
                  <w:tcW w:w="3832"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4FEB97A7" w14:textId="77777777" w:rsidR="00367DE7" w:rsidRDefault="00B01393">
                  <w:pPr>
                    <w:spacing w:after="0"/>
                  </w:pPr>
                  <w:r>
                    <w:rPr>
                      <w:color w:val="1A1A1A"/>
                      <w:sz w:val="16"/>
                    </w:rPr>
                    <w:t>Destination for qualified leads &amp; opportunity data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5ED017C6" w14:textId="77777777" w:rsidR="00367DE7" w:rsidRDefault="00B01393">
                  <w:pPr>
                    <w:spacing w:after="0"/>
                  </w:pPr>
                  <w:r>
                    <w:rPr>
                      <w:color w:val="1A1A1A"/>
                      <w:sz w:val="16"/>
                    </w:rPr>
                    <w:t>Revenue Operations</w:t>
                  </w:r>
                </w:p>
              </w:tc>
            </w:tr>
          </w:tbl>
          <w:p w14:paraId="5DAB6C7B" w14:textId="77777777" w:rsidR="00367DE7" w:rsidRDefault="00367DE7"/>
        </w:tc>
      </w:tr>
    </w:tbl>
    <w:p w14:paraId="02EB378F" w14:textId="77777777" w:rsidR="00367DE7" w:rsidRDefault="00367DE7">
      <w:pPr>
        <w:spacing w:after="0"/>
      </w:pPr>
    </w:p>
    <w:p w14:paraId="0684AE6F" w14:textId="77777777" w:rsidR="00367DE7" w:rsidRDefault="00B01393">
      <w:pPr>
        <w:pBdr>
          <w:bottom w:val="single" w:sz="6" w:space="1" w:color="1A4D35"/>
        </w:pBdr>
        <w:spacing w:before="120" w:after="40"/>
      </w:pPr>
      <w:r>
        <w:rPr>
          <w:b/>
          <w:color w:val="1A4D35"/>
          <w:sz w:val="24"/>
        </w:rPr>
        <w:lastRenderedPageBreak/>
        <w:t>4.  Security — What SecOps Needs to Know</w:t>
      </w:r>
    </w:p>
    <w:p w14:paraId="75A0DD76" w14:textId="77777777" w:rsidR="00367DE7" w:rsidRDefault="00B01393">
      <w:pPr>
        <w:pStyle w:val="ListBullet"/>
        <w:spacing w:after="40"/>
      </w:pPr>
      <w:r>
        <w:rPr>
          <w:b/>
          <w:color w:val="1A1A1A"/>
        </w:rPr>
        <w:t>Credential Handling:</w:t>
      </w:r>
      <w:r>
        <w:rPr>
          <w:color w:val="1A1A1A"/>
        </w:rPr>
        <w:t xml:space="preserve"> Two API keys in a server-side .env file — never in browser storage or source code. (1) Anthropic Claude API — AI research and scoring engine; all three tools depend on it. (2) Serper.dev — Google Search API used for web research on every company analysis; requires a paid subscription. Both keys move to Azure Key Vault in production.</w:t>
      </w:r>
    </w:p>
    <w:p w14:paraId="734D6BF1" w14:textId="77777777" w:rsidR="00367DE7" w:rsidRDefault="00B01393">
      <w:pPr>
        <w:pStyle w:val="ListBullet"/>
        <w:spacing w:after="40"/>
      </w:pPr>
      <w:r>
        <w:rPr>
          <w:b/>
          <w:color w:val="1A1A1A"/>
        </w:rPr>
        <w:t>Data Touched:</w:t>
      </w:r>
      <w:r>
        <w:rPr>
          <w:color w:val="1A1A1A"/>
        </w:rPr>
        <w:t xml:space="preserve"> Company names, URLs, and product descriptions (public, AI-synthesized). Contact names, titles, and LinkedIn URLs sourced from public web search — equivalent to a manual Google search. No customer data, financial data, or internal Skillable systems data flows through the platform.</w:t>
      </w:r>
    </w:p>
    <w:p w14:paraId="1320086F" w14:textId="77777777" w:rsidR="00367DE7" w:rsidRDefault="00B01393">
      <w:pPr>
        <w:pStyle w:val="ListBullet"/>
        <w:spacing w:after="40"/>
      </w:pPr>
      <w:r>
        <w:rPr>
          <w:b/>
          <w:color w:val="1A1A1A"/>
        </w:rPr>
        <w:t>Current State — Storage &amp; Caching:</w:t>
      </w:r>
      <w:r>
        <w:rPr>
          <w:color w:val="1A1A1A"/>
        </w:rPr>
        <w:t xml:space="preserve"> No user authentication — currently runs on a developer’s local machine. No database; analysis results stored as flat JSON files on the local filesystem. Results are aggressively cached: re-analyzing a company already in the cache skips all Anthropic and Serper API calls, reducing cost and latency significantly.</w:t>
      </w:r>
    </w:p>
    <w:p w14:paraId="425F385C" w14:textId="77777777" w:rsidR="00367DE7" w:rsidRDefault="00B01393">
      <w:pPr>
        <w:pStyle w:val="ListBullet"/>
        <w:spacing w:after="40"/>
      </w:pPr>
      <w:r>
        <w:rPr>
          <w:b/>
          <w:color w:val="1A1A1A"/>
        </w:rPr>
        <w:t>Risks:</w:t>
      </w:r>
      <w:r>
        <w:rPr>
          <w:color w:val="1A1A1A"/>
        </w:rPr>
        <w:t xml:space="preserve"> API key exposure (low risk today, needs Azure Key Vault in production). Unauthenticated access (needs Entra ID/SSO before any shared deployment). Data residency: AI calls to Anthropic (US), web search via Serper/Google, no internal data egress. Repo currently on personal GitHub account — needs to move to corporate Skillable org. No audit trail of who ran which analyses.</w:t>
      </w:r>
    </w:p>
    <w:p w14:paraId="6A05A809" w14:textId="77777777" w:rsidR="00367DE7" w:rsidRDefault="00367DE7">
      <w:pPr>
        <w:spacing w:after="0"/>
      </w:pPr>
    </w:p>
    <w:p w14:paraId="31602280" w14:textId="77777777" w:rsidR="00367DE7" w:rsidRDefault="00B01393">
      <w:pPr>
        <w:spacing w:before="40" w:after="40"/>
      </w:pPr>
      <w:r>
        <w:rPr>
          <w:color w:val="606060"/>
          <w:sz w:val="16"/>
        </w:rPr>
        <w:t>Current repo structure (github.com/fgartland4/skillable-intelligence):</w:t>
      </w:r>
    </w:p>
    <w:tbl>
      <w:tblPr>
        <w:tblW w:w="9792" w:type="dxa"/>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792"/>
      </w:tblGrid>
      <w:tr w:rsidR="00367DE7" w14:paraId="57F0BE81" w14:textId="77777777">
        <w:tc>
          <w:tcPr>
            <w:tcW w:w="9792" w:type="dxa"/>
            <w:shd w:val="clear" w:color="auto" w:fill="F2F5F3"/>
            <w:tcMar>
              <w:top w:w="120" w:type="dxa"/>
              <w:left w:w="120" w:type="dxa"/>
              <w:bottom w:w="120" w:type="dxa"/>
              <w:right w:w="120" w:type="dxa"/>
            </w:tcMar>
          </w:tcPr>
          <w:p w14:paraId="5DEA6838" w14:textId="77777777" w:rsidR="00367DE7" w:rsidRDefault="00B01393">
            <w:pPr>
              <w:spacing w:after="0"/>
            </w:pPr>
            <w:r>
              <w:rPr>
                <w:rFonts w:ascii="Consolas" w:hAnsi="Consolas"/>
                <w:color w:val="1A1A1A"/>
                <w:sz w:val="16"/>
              </w:rPr>
              <w:t>skillable-intelligence/          ← Personal GitHub (fgartland4) — needs to move to Skillable org</w:t>
            </w:r>
          </w:p>
          <w:p w14:paraId="6F48A754" w14:textId="77777777" w:rsidR="00367DE7" w:rsidRDefault="00B01393">
            <w:pPr>
              <w:spacing w:after="0"/>
            </w:pPr>
            <w:r>
              <w:rPr>
                <w:rFonts w:ascii="Consolas" w:hAnsi="Consolas"/>
                <w:color w:val="1A1A1A"/>
                <w:sz w:val="16"/>
              </w:rPr>
              <w:t>├── backend/                     Flask app: routes, scoring engine, AI calls, storage</w:t>
            </w:r>
          </w:p>
          <w:p w14:paraId="1624ED82" w14:textId="77777777" w:rsidR="00367DE7" w:rsidRDefault="00B01393">
            <w:pPr>
              <w:spacing w:after="0"/>
            </w:pPr>
            <w:r>
              <w:rPr>
                <w:rFonts w:ascii="Consolas" w:hAnsi="Consolas"/>
                <w:color w:val="1A1A1A"/>
                <w:sz w:val="16"/>
              </w:rPr>
              <w:t>├── tools/</w:t>
            </w:r>
          </w:p>
          <w:p w14:paraId="5E5C1824" w14:textId="77777777" w:rsidR="00367DE7" w:rsidRDefault="00B01393">
            <w:pPr>
              <w:spacing w:after="0"/>
            </w:pPr>
            <w:r>
              <w:rPr>
                <w:rFonts w:ascii="Consolas" w:hAnsi="Consolas"/>
                <w:color w:val="1A1A1A"/>
                <w:sz w:val="16"/>
              </w:rPr>
              <w:t>│   ├── inspector/templates/     Inspector UI</w:t>
            </w:r>
          </w:p>
          <w:p w14:paraId="554A895B" w14:textId="77777777" w:rsidR="00367DE7" w:rsidRDefault="00B01393">
            <w:pPr>
              <w:spacing w:after="0"/>
            </w:pPr>
            <w:r>
              <w:rPr>
                <w:rFonts w:ascii="Consolas" w:hAnsi="Consolas"/>
                <w:color w:val="1A1A1A"/>
                <w:sz w:val="16"/>
              </w:rPr>
              <w:t>│   ├── prospector/templates/    Prospector UI</w:t>
            </w:r>
          </w:p>
          <w:p w14:paraId="7E85EFD8" w14:textId="77777777" w:rsidR="00367DE7" w:rsidRDefault="00B01393">
            <w:pPr>
              <w:spacing w:after="0"/>
            </w:pPr>
            <w:r>
              <w:rPr>
                <w:rFonts w:ascii="Consolas" w:hAnsi="Consolas"/>
                <w:color w:val="1A1A1A"/>
                <w:sz w:val="16"/>
              </w:rPr>
              <w:t>│   └── designer/                Designer UI + client JS</w:t>
            </w:r>
          </w:p>
          <w:p w14:paraId="0CF17B72" w14:textId="77777777" w:rsidR="00367DE7" w:rsidRDefault="00B01393">
            <w:pPr>
              <w:spacing w:after="0"/>
            </w:pPr>
            <w:r>
              <w:rPr>
                <w:rFonts w:ascii="Consolas" w:hAnsi="Consolas"/>
                <w:color w:val="1A1A1A"/>
                <w:sz w:val="16"/>
              </w:rPr>
              <w:t>├── static/                      Shared CSS, JS, images</w:t>
            </w:r>
          </w:p>
          <w:p w14:paraId="760ED233" w14:textId="77777777" w:rsidR="00367DE7" w:rsidRDefault="00B01393">
            <w:pPr>
              <w:spacing w:after="0"/>
            </w:pPr>
            <w:r>
              <w:rPr>
                <w:rFonts w:ascii="Consolas" w:hAnsi="Consolas"/>
                <w:color w:val="1A1A1A"/>
                <w:sz w:val="16"/>
              </w:rPr>
              <w:t>├── docs/                        Executive briefing + generator</w:t>
            </w:r>
          </w:p>
          <w:p w14:paraId="263CBDBA" w14:textId="77777777" w:rsidR="00367DE7" w:rsidRDefault="00B01393">
            <w:pPr>
              <w:spacing w:after="0"/>
            </w:pPr>
            <w:r>
              <w:rPr>
                <w:rFonts w:ascii="Consolas" w:hAnsi="Consolas"/>
                <w:color w:val="1A1A1A"/>
                <w:sz w:val="16"/>
              </w:rPr>
              <w:t>├── .gitignore</w:t>
            </w:r>
          </w:p>
          <w:p w14:paraId="7CAF0864" w14:textId="77777777" w:rsidR="00367DE7" w:rsidRDefault="00B01393">
            <w:pPr>
              <w:spacing w:after="0"/>
            </w:pPr>
            <w:r>
              <w:rPr>
                <w:rFonts w:ascii="Consolas" w:hAnsi="Consolas"/>
                <w:color w:val="1A1A1A"/>
                <w:sz w:val="16"/>
              </w:rPr>
              <w:t>└── render.yaml                  Deployment config</w:t>
            </w:r>
          </w:p>
        </w:tc>
      </w:tr>
    </w:tbl>
    <w:p w14:paraId="5A39BBE3" w14:textId="77777777" w:rsidR="00367DE7" w:rsidRDefault="00367DE7">
      <w:pPr>
        <w:spacing w:after="0"/>
      </w:pPr>
    </w:p>
    <w:p w14:paraId="1DB7E819" w14:textId="77777777" w:rsidR="00367DE7" w:rsidRDefault="00B01393" w:rsidP="369F3676">
      <w:pPr>
        <w:pBdr>
          <w:bottom w:val="single" w:sz="6" w:space="1" w:color="1A4D35"/>
        </w:pBdr>
        <w:spacing w:before="120" w:after="40"/>
        <w:rPr>
          <w:b/>
          <w:bCs/>
          <w:color w:val="1A4D35"/>
          <w:sz w:val="24"/>
          <w:szCs w:val="24"/>
        </w:rPr>
      </w:pPr>
      <w:r w:rsidRPr="369F3676">
        <w:rPr>
          <w:b/>
          <w:bCs/>
          <w:color w:val="1A4D35"/>
          <w:sz w:val="24"/>
          <w:szCs w:val="24"/>
        </w:rPr>
        <w:t>5.  How We’re Going to Do This</w:t>
      </w:r>
      <w:commentRangeStart w:id="8"/>
      <w:commentRangeStart w:id="9"/>
      <w:commentRangeEnd w:id="8"/>
      <w:r>
        <w:rPr>
          <w:rStyle w:val="CommentReference"/>
          <w:b/>
          <w:bCs/>
          <w:color w:val="1A4D35"/>
          <w:sz w:val="24"/>
          <w:szCs w:val="24"/>
        </w:rPr>
        <w:commentReference w:id="8"/>
      </w:r>
      <w:commentRangeEnd w:id="9"/>
      <w:r w:rsidR="002C69FD">
        <w:rPr>
          <w:rStyle w:val="CommentReference"/>
          <w:b/>
          <w:bCs/>
          <w:color w:val="1A4D35"/>
          <w:sz w:val="24"/>
          <w:szCs w:val="24"/>
        </w:rPr>
        <w:commentReference w:id="9"/>
      </w:r>
    </w:p>
    <w:p w14:paraId="29A3333A" w14:textId="77777777" w:rsidR="00367DE7" w:rsidRDefault="00B01393">
      <w:pPr>
        <w:pStyle w:val="ListBullet"/>
        <w:spacing w:after="40"/>
      </w:pPr>
      <w:r>
        <w:rPr>
          <w:b/>
          <w:color w:val="1A1A1A"/>
        </w:rPr>
        <w:t>Phase 1 — Secure the Foundation (SecOps + Engineering):</w:t>
      </w:r>
      <w:r>
        <w:rPr>
          <w:color w:val="1A1A1A"/>
        </w:rPr>
        <w:t xml:space="preserve"> Move repo to corporate GitHub. Add Azure Key Vault (replace .env). Add Entra ID/SSO. Define App Service environment (region, SKU, internal-only). Deploy and confirm HTTPS + access controls.</w:t>
      </w:r>
    </w:p>
    <w:p w14:paraId="2FD85BCF" w14:textId="77777777" w:rsidR="00367DE7" w:rsidRDefault="00B01393">
      <w:pPr>
        <w:pStyle w:val="ListBullet"/>
        <w:spacing w:after="40"/>
      </w:pPr>
      <w:r>
        <w:rPr>
          <w:b/>
          <w:color w:val="1A1A1A"/>
        </w:rPr>
        <w:t>Phase 2 — Connect Revenue Workflows (RevOps + Engineering):</w:t>
      </w:r>
      <w:r>
        <w:rPr>
          <w:color w:val="1A1A1A"/>
        </w:rPr>
        <w:t xml:space="preserve"> Define ZoomInfo export → Prospector import spec. Define what Prospector and Inspector push to HubSpot: Products card (product name, labability tier, link to product detail page), Lab Maturity score, composite score, and top contacts. Build HubSpot integration (Excel import as MVP, API as next step). Run pilot: one territory through Prospector → HubSpot.</w:t>
      </w:r>
    </w:p>
    <w:p w14:paraId="417FF3AA" w14:textId="77777777" w:rsidR="00367DE7" w:rsidRDefault="00B01393">
      <w:pPr>
        <w:pStyle w:val="ListBullet"/>
        <w:spacing w:after="40"/>
      </w:pPr>
      <w:r>
        <w:rPr>
          <w:b/>
          <w:color w:val="1A1A1A"/>
        </w:rPr>
        <w:t>Phase 3 — Expand and Iterate:</w:t>
      </w:r>
      <w:r>
        <w:rPr>
          <w:color w:val="1A1A1A"/>
        </w:rPr>
        <w:t xml:space="preserve"> Instrument usage (companies analyzed, score distributions, pipeline conversion). Complete Designer Phase 2 and 3 prompts and Studio handoff format. Upgrade search API once usage exceeds ~50 Inspector analyses/month. Expand customer benchmarks as new logos close.</w:t>
      </w:r>
    </w:p>
    <w:p w14:paraId="41C8F396" w14:textId="77777777" w:rsidR="00367DE7" w:rsidRDefault="00B01393">
      <w:pPr>
        <w:spacing w:after="0"/>
      </w:pPr>
      <w:r>
        <w:br w:type="page"/>
      </w:r>
    </w:p>
    <w:p w14:paraId="0FE1F4BF" w14:textId="77777777" w:rsidR="00367DE7" w:rsidRDefault="00B01393">
      <w:pPr>
        <w:pBdr>
          <w:bottom w:val="single" w:sz="6" w:space="1" w:color="1A4D35"/>
        </w:pBdr>
        <w:spacing w:before="120" w:after="40"/>
      </w:pPr>
      <w:r>
        <w:rPr>
          <w:b/>
          <w:color w:val="1A4D35"/>
          <w:sz w:val="24"/>
        </w:rPr>
        <w:lastRenderedPageBreak/>
        <w:t>6.  Questions &amp; Recommendations</w:t>
      </w:r>
    </w:p>
    <w:p w14:paraId="72A3D3EC" w14:textId="77777777" w:rsidR="00367DE7" w:rsidRDefault="00367DE7">
      <w:pPr>
        <w:spacing w:after="0"/>
      </w:pPr>
    </w:p>
    <w:tbl>
      <w:tblPr>
        <w:tblW w:w="0" w:type="auto"/>
        <w:tblLook w:val="04A0" w:firstRow="1" w:lastRow="0" w:firstColumn="1" w:lastColumn="0" w:noHBand="0" w:noVBand="1"/>
      </w:tblPr>
      <w:tblGrid>
        <w:gridCol w:w="4400"/>
        <w:gridCol w:w="480"/>
        <w:gridCol w:w="4912"/>
      </w:tblGrid>
      <w:tr w:rsidR="00367DE7" w14:paraId="2C0DD8A3" w14:textId="77777777">
        <w:tc>
          <w:tcPr>
            <w:tcW w:w="4400" w:type="dxa"/>
            <w:tcMar>
              <w:top w:w="0" w:type="dxa"/>
              <w:left w:w="0" w:type="dxa"/>
              <w:bottom w:w="0" w:type="dxa"/>
              <w:right w:w="0" w:type="dxa"/>
            </w:tcMar>
          </w:tcPr>
          <w:p w14:paraId="2CFCBB6D" w14:textId="77777777" w:rsidR="00367DE7" w:rsidRDefault="00B01393">
            <w:pPr>
              <w:spacing w:after="60"/>
              <w:jc w:val="center"/>
            </w:pPr>
            <w:r>
              <w:rPr>
                <w:b/>
                <w:color w:val="1A4D35"/>
              </w:rPr>
              <w:t>SecOps</w:t>
            </w:r>
          </w:p>
          <w:p w14:paraId="013423B6" w14:textId="77777777" w:rsidR="00367DE7" w:rsidRDefault="00B01393">
            <w:pPr>
              <w:pStyle w:val="ListBullet"/>
              <w:spacing w:after="50"/>
            </w:pPr>
            <w:r>
              <w:rPr>
                <w:color w:val="1A1A1A"/>
                <w:sz w:val="18"/>
              </w:rPr>
              <w:t>What’s the process for moving a repo to the corporate GitHub org? Who approves access and sets permissions?</w:t>
            </w:r>
          </w:p>
          <w:p w14:paraId="0A0D6386" w14:textId="77777777" w:rsidR="00367DE7" w:rsidRDefault="00B01393">
            <w:pPr>
              <w:pStyle w:val="ListBullet"/>
              <w:spacing w:after="50"/>
            </w:pPr>
            <w:r>
              <w:rPr>
                <w:color w:val="1A1A1A"/>
                <w:sz w:val="18"/>
              </w:rPr>
              <w:t>Which Azure subscription and resource group should this live in, and what’s the approval process for deploying a new internal tool?</w:t>
            </w:r>
          </w:p>
          <w:p w14:paraId="3C5A1576" w14:textId="77777777" w:rsidR="00367DE7" w:rsidRDefault="00B01393">
            <w:pPr>
              <w:pStyle w:val="ListBullet"/>
              <w:spacing w:after="50"/>
            </w:pPr>
            <w:r>
              <w:rPr>
                <w:color w:val="1A1A1A"/>
                <w:sz w:val="18"/>
              </w:rPr>
              <w:t>Standard approach for Entra ID app registration for internal tools?</w:t>
            </w:r>
          </w:p>
          <w:p w14:paraId="0B40FA32" w14:textId="77777777" w:rsidR="00367DE7" w:rsidRDefault="00B01393">
            <w:pPr>
              <w:pStyle w:val="ListBullet"/>
              <w:spacing w:after="50"/>
            </w:pPr>
            <w:r>
              <w:rPr>
                <w:color w:val="1A1A1A"/>
                <w:sz w:val="18"/>
              </w:rPr>
              <w:t>Data classification for JSON analysis files (public company info + LinkedIn URLs)?</w:t>
            </w:r>
          </w:p>
          <w:p w14:paraId="1E27686C" w14:textId="77777777" w:rsidR="00367DE7" w:rsidRDefault="00B01393">
            <w:pPr>
              <w:pStyle w:val="ListBullet"/>
              <w:spacing w:after="50"/>
            </w:pPr>
            <w:r>
              <w:rPr>
                <w:color w:val="1A1A1A"/>
                <w:sz w:val="18"/>
              </w:rPr>
              <w:t>DLP or egress controls that could affect outbound calls to Anthropic (US) or Serper APIs?</w:t>
            </w:r>
          </w:p>
          <w:p w14:paraId="5945106D" w14:textId="77777777" w:rsidR="00367DE7" w:rsidRDefault="00B01393">
            <w:pPr>
              <w:pStyle w:val="ListBullet"/>
              <w:spacing w:after="50"/>
            </w:pPr>
            <w:r>
              <w:rPr>
                <w:color w:val="1A1A1A"/>
                <w:sz w:val="18"/>
              </w:rPr>
              <w:t>Do you require audit logging for internal tools that make external API calls? If so, what’s the standard — we’d log user, company analyzed, timestamp, and APIs called.</w:t>
            </w:r>
          </w:p>
        </w:tc>
        <w:tc>
          <w:tcPr>
            <w:tcW w:w="480" w:type="dxa"/>
            <w:tcMar>
              <w:top w:w="0" w:type="dxa"/>
              <w:left w:w="0" w:type="dxa"/>
              <w:bottom w:w="0" w:type="dxa"/>
              <w:right w:w="0" w:type="dxa"/>
            </w:tcMar>
          </w:tcPr>
          <w:p w14:paraId="0D0B940D" w14:textId="77777777" w:rsidR="00367DE7" w:rsidRDefault="00367DE7"/>
        </w:tc>
        <w:tc>
          <w:tcPr>
            <w:tcW w:w="4912" w:type="dxa"/>
            <w:tcMar>
              <w:top w:w="0" w:type="dxa"/>
              <w:left w:w="0" w:type="dxa"/>
              <w:bottom w:w="0" w:type="dxa"/>
              <w:right w:w="0" w:type="dxa"/>
            </w:tcMar>
          </w:tcPr>
          <w:p w14:paraId="3BFCF5F9" w14:textId="77777777" w:rsidR="00367DE7" w:rsidRDefault="00B01393">
            <w:pPr>
              <w:spacing w:after="60"/>
              <w:jc w:val="center"/>
            </w:pPr>
            <w:r>
              <w:rPr>
                <w:b/>
                <w:color w:val="1A4D35"/>
              </w:rPr>
              <w:t>RevOps</w:t>
            </w:r>
          </w:p>
          <w:p w14:paraId="264B4F3E" w14:textId="77777777" w:rsidR="00367DE7" w:rsidRDefault="00B01393">
            <w:pPr>
              <w:pStyle w:val="ListBullet"/>
              <w:spacing w:after="50"/>
            </w:pPr>
            <w:r>
              <w:rPr>
                <w:b/>
                <w:color w:val="1A1A1A"/>
                <w:sz w:val="18"/>
              </w:rPr>
              <w:t>Recommended:</w:t>
            </w:r>
            <w:r>
              <w:rPr>
                <w:color w:val="1A1A1A"/>
                <w:sz w:val="18"/>
              </w:rPr>
              <w:t xml:space="preserve"> Add a “Products” card to the HubSpot Company record — each product listed as a link to its Inspector score page, labeled Highly Labable / Likely Labable / Not Labable.</w:t>
            </w:r>
          </w:p>
          <w:p w14:paraId="1FDE2E3F" w14:textId="77777777" w:rsidR="00367DE7" w:rsidRDefault="00B01393">
            <w:pPr>
              <w:pStyle w:val="ListBullet"/>
              <w:spacing w:after="50"/>
            </w:pPr>
            <w:r>
              <w:rPr>
                <w:b/>
                <w:color w:val="1A1A1A"/>
                <w:sz w:val="18"/>
              </w:rPr>
              <w:t>Recommended:</w:t>
            </w:r>
            <w:r>
              <w:rPr>
                <w:color w:val="1A1A1A"/>
                <w:sz w:val="18"/>
              </w:rPr>
              <w:t xml:space="preserve"> Add a “Lab Maturity Signals →” link on the Company record pointing to the full lab maturity breakdown page in Inspector.</w:t>
            </w:r>
          </w:p>
          <w:p w14:paraId="7D245D08" w14:textId="77777777" w:rsidR="00367DE7" w:rsidRDefault="00B01393">
            <w:pPr>
              <w:pStyle w:val="ListBullet"/>
              <w:spacing w:after="50"/>
            </w:pPr>
            <w:r>
              <w:rPr>
                <w:b/>
                <w:color w:val="1A1A1A"/>
                <w:sz w:val="18"/>
              </w:rPr>
              <w:t>Recommended:</w:t>
            </w:r>
            <w:r>
              <w:rPr>
                <w:color w:val="1A1A1A"/>
                <w:sz w:val="18"/>
              </w:rPr>
              <w:t xml:space="preserve"> Prospector results should update existing HubSpot Contacts or add new ones — not a separate object.</w:t>
            </w:r>
          </w:p>
          <w:p w14:paraId="505A2DE2" w14:textId="77777777" w:rsidR="00367DE7" w:rsidRDefault="00B01393">
            <w:pPr>
              <w:pStyle w:val="ListBullet"/>
              <w:spacing w:after="50"/>
            </w:pPr>
            <w:r>
              <w:rPr>
                <w:b/>
                <w:color w:val="1A1A1A"/>
                <w:sz w:val="18"/>
              </w:rPr>
              <w:t>Recommended:</w:t>
            </w:r>
            <w:r>
              <w:rPr>
                <w:color w:val="1A1A1A"/>
                <w:sz w:val="18"/>
              </w:rPr>
              <w:t xml:space="preserve"> RevOps owns the HubSpot integration build.</w:t>
            </w:r>
          </w:p>
          <w:p w14:paraId="614AB080" w14:textId="77777777" w:rsidR="00367DE7" w:rsidRDefault="00B01393">
            <w:pPr>
              <w:pStyle w:val="ListBullet"/>
              <w:spacing w:after="50"/>
            </w:pPr>
            <w:r>
              <w:rPr>
                <w:b/>
                <w:color w:val="1A1A1A"/>
                <w:sz w:val="18"/>
              </w:rPr>
              <w:t>Recommended:</w:t>
            </w:r>
            <w:r>
              <w:rPr>
                <w:color w:val="1A1A1A"/>
                <w:sz w:val="18"/>
              </w:rPr>
              <w:t xml:space="preserve"> Identify the existing HubSpot source attribution field (“Lead Source” or equivalent) and confirm the stamp value (e.g., “Skillable Intelligence”) — enables pipeline influence reporting.</w:t>
            </w:r>
          </w:p>
          <w:p w14:paraId="2E213F80" w14:textId="77777777" w:rsidR="00367DE7" w:rsidRDefault="00B01393">
            <w:pPr>
              <w:pStyle w:val="ListBullet"/>
              <w:spacing w:after="50"/>
            </w:pPr>
            <w:r>
              <w:rPr>
                <w:color w:val="1A1A1A"/>
                <w:sz w:val="18"/>
              </w:rPr>
              <w:t>Standard ZoomInfo export format? Which filters to apply before feeding Prospector?</w:t>
            </w:r>
          </w:p>
          <w:p w14:paraId="603FAE46" w14:textId="77777777" w:rsidR="00367DE7" w:rsidRDefault="00B01393">
            <w:pPr>
              <w:pStyle w:val="ListBullet"/>
              <w:spacing w:after="50"/>
            </w:pPr>
            <w:r>
              <w:rPr>
                <w:color w:val="1A1A1A"/>
                <w:sz w:val="18"/>
              </w:rPr>
              <w:t>What other tools are in the RevOps stack (Salesforce, Outreach, Apollo, Sales Navigator, etc.) that should be considered for integration or data handoff?</w:t>
            </w:r>
          </w:p>
        </w:tc>
      </w:tr>
    </w:tbl>
    <w:p w14:paraId="40BF3238" w14:textId="77777777" w:rsidR="00632648" w:rsidRDefault="00632648"/>
    <w:sectPr w:rsidR="00632648" w:rsidSect="00034616">
      <w:headerReference w:type="default" r:id="rId12"/>
      <w:footerReference w:type="even" r:id="rId13"/>
      <w:footerReference w:type="default" r:id="rId14"/>
      <w:footerReference w:type="first" r:id="rId15"/>
      <w:pgSz w:w="12240" w:h="15840"/>
      <w:pgMar w:top="1296" w:right="1224" w:bottom="1296" w:left="1224"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rah Noe-Danzl" w:date="2026-03-30T12:44:00Z" w:initials="SN">
    <w:p w14:paraId="614C10AC" w14:textId="5A9BEDA1" w:rsidR="00A70D05" w:rsidRDefault="00AB60CF">
      <w:pPr>
        <w:pStyle w:val="CommentText"/>
      </w:pPr>
      <w:r>
        <w:annotationRef/>
      </w:r>
      <w:r w:rsidR="00A70D05" w:rsidRPr="0DDB5E37">
        <w:t xml:space="preserve">? I disagree with these statements. We have several data-driven processes for both of these things? </w:t>
      </w:r>
    </w:p>
    <w:p w14:paraId="26D93FC4" w14:textId="477666E0" w:rsidR="00A70D05" w:rsidRDefault="00A70D05">
      <w:pPr>
        <w:pStyle w:val="CommentText"/>
      </w:pPr>
      <w:r w:rsidRPr="1321CEA7">
        <w:t>Can absolutely continue to build it out more, though...</w:t>
      </w:r>
    </w:p>
  </w:comment>
  <w:comment w:id="1" w:author="Frank Gartland" w:date="2026-03-30T11:52:00Z" w:initials="FG">
    <w:p w14:paraId="0AC342E3" w14:textId="77777777" w:rsidR="001E3454" w:rsidRDefault="001E3454" w:rsidP="001E3454">
      <w:pPr>
        <w:pStyle w:val="CommentText"/>
      </w:pPr>
      <w:r>
        <w:rPr>
          <w:rStyle w:val="CommentReference"/>
        </w:rPr>
        <w:annotationRef/>
      </w:r>
      <w:r>
        <w:t>Nothing meant to disparage what we have – at all. The idea is that PRODUCT labability is something that can really only be done by an SE or TSM – COMPANY labability is what we use now because we haven’t found a method to get PRODUCT labability out of people’s minds and into a scalable method</w:t>
      </w:r>
    </w:p>
  </w:comment>
  <w:comment w:id="2" w:author="Lori Cummings" w:date="2026-03-31T14:48:00Z" w:initials="LC">
    <w:p w14:paraId="493CB58A" w14:textId="5D2EDAAC" w:rsidR="00E426B7" w:rsidRDefault="00E426B7">
      <w:pPr>
        <w:pStyle w:val="CommentText"/>
      </w:pPr>
      <w:r>
        <w:rPr>
          <w:rStyle w:val="CommentReference"/>
        </w:rPr>
        <w:annotationRef/>
      </w:r>
      <w:r w:rsidRPr="6FC8D441">
        <w:t>FWIW - Rev Tech pursuing a current lab dev to come work on POC's and alleviate some of this time.  Just a share - not an argument against or for anything.  This has not yet been presented to the specific employee nor is widely known.</w:t>
      </w:r>
    </w:p>
  </w:comment>
  <w:comment w:id="3" w:author="Sarah Noe-Danzl" w:date="2026-03-30T14:16:00Z" w:initials="SN">
    <w:p w14:paraId="7BCAD06A" w14:textId="3098193F" w:rsidR="0044558F" w:rsidRDefault="0044558F">
      <w:pPr>
        <w:pStyle w:val="CommentText"/>
      </w:pPr>
      <w:r>
        <w:rPr>
          <w:rStyle w:val="CommentReference"/>
        </w:rPr>
        <w:annotationRef/>
      </w:r>
      <w:r w:rsidRPr="4624B861">
        <w:t>what does this mean - through lab program design?</w:t>
      </w:r>
    </w:p>
  </w:comment>
  <w:comment w:id="4" w:author="Frank Gartland" w:date="2026-03-30T13:41:00Z" w:initials="FG">
    <w:p w14:paraId="5683474D" w14:textId="77777777" w:rsidR="00ED3CEA" w:rsidRDefault="00ED3CEA" w:rsidP="00ED3CEA">
      <w:pPr>
        <w:pStyle w:val="CommentText"/>
      </w:pPr>
      <w:r>
        <w:rPr>
          <w:rStyle w:val="CommentReference"/>
        </w:rPr>
        <w:annotationRef/>
      </w:r>
      <w:r>
        <w:t>The “Designer” tool actually works with the content team, program owner, etc. to “design” a full lab program based on the products, intended audience, and learning objectives……</w:t>
      </w:r>
      <w:r>
        <w:br/>
      </w:r>
      <w:r>
        <w:br/>
        <w:t>Number/name of all lab series</w:t>
      </w:r>
      <w:r>
        <w:br/>
        <w:t>Number/name of all labs in series</w:t>
      </w:r>
      <w:r>
        <w:br/>
        <w:t>Number/name of activities in labs</w:t>
      </w:r>
      <w:r>
        <w:br/>
        <w:t>Draft instructions for all labs</w:t>
      </w:r>
      <w:r>
        <w:br/>
        <w:t>Recommended scoring approach for all labs</w:t>
      </w:r>
      <w:r>
        <w:br/>
        <w:t>Build of Materials for environment(s)</w:t>
      </w:r>
      <w:r>
        <w:br/>
        <w:t>Export all to Studio</w:t>
      </w:r>
    </w:p>
  </w:comment>
  <w:comment w:id="5" w:author="Sarah Noe-Danzl" w:date="2026-03-30T14:17:00Z" w:initials="SN">
    <w:p w14:paraId="740764C1" w14:textId="0B2D5DA4" w:rsidR="00DD755A" w:rsidRDefault="00DD755A">
      <w:pPr>
        <w:pStyle w:val="CommentText"/>
      </w:pPr>
      <w:r>
        <w:rPr>
          <w:rStyle w:val="CommentReference"/>
        </w:rPr>
        <w:annotationRef/>
      </w:r>
      <w:r w:rsidRPr="669BB8BE">
        <w:t xml:space="preserve">some of this is included now, would be good to update our lability prompts to include these additional points if not already in there. </w:t>
      </w:r>
    </w:p>
  </w:comment>
  <w:comment w:id="6" w:author="Lori Cummings" w:date="2026-03-31T14:55:00Z" w:initials="LC">
    <w:p w14:paraId="28A6D66A" w14:textId="374F781F" w:rsidR="00E426B7" w:rsidRDefault="00E426B7">
      <w:pPr>
        <w:pStyle w:val="CommentText"/>
      </w:pPr>
      <w:r>
        <w:rPr>
          <w:rStyle w:val="CommentReference"/>
        </w:rPr>
        <w:annotationRef/>
      </w:r>
      <w:r w:rsidRPr="0F3B9622">
        <w:t>Curious on data and estimations of what amount of time this could save an SE with a new customer and what that equates to in monthly hours if we estimated a number of potential customers they each touch in a month.</w:t>
      </w:r>
    </w:p>
  </w:comment>
  <w:comment w:id="7" w:author="Frank Gartland" w:date="2026-03-31T22:28:00Z" w:initials="FG">
    <w:p w14:paraId="025187E6" w14:textId="77777777" w:rsidR="002609E3" w:rsidRDefault="002609E3" w:rsidP="002609E3">
      <w:pPr>
        <w:pStyle w:val="CommentText"/>
      </w:pPr>
      <w:r>
        <w:rPr>
          <w:rStyle w:val="CommentReference"/>
        </w:rPr>
        <w:annotationRef/>
      </w:r>
      <w:r>
        <w:t>Right now, we don’t really do this part. Our PoCs are primarily about getting software to work in the platform – not about fleshing out the actual program</w:t>
      </w:r>
    </w:p>
  </w:comment>
  <w:comment w:id="8" w:author="Lori Cummings" w:date="2026-03-31T14:56:00Z" w:initials="LC">
    <w:p w14:paraId="0F2C7BCB" w14:textId="6441D6A8" w:rsidR="00E426B7" w:rsidRDefault="00E426B7">
      <w:pPr>
        <w:pStyle w:val="CommentText"/>
      </w:pPr>
      <w:r>
        <w:rPr>
          <w:rStyle w:val="CommentReference"/>
        </w:rPr>
        <w:annotationRef/>
      </w:r>
      <w:r w:rsidRPr="518165AB">
        <w:t>Curious on costs in this scenario versus current spend  - essentially what systems/licenses we need versus will not need.</w:t>
      </w:r>
    </w:p>
  </w:comment>
  <w:comment w:id="9" w:author="Frank Gartland" w:date="2026-03-31T22:29:00Z" w:initials="FG">
    <w:p w14:paraId="6DA3FAAF" w14:textId="77777777" w:rsidR="002C69FD" w:rsidRDefault="002C69FD" w:rsidP="002C69FD">
      <w:pPr>
        <w:pStyle w:val="CommentText"/>
      </w:pPr>
      <w:r>
        <w:rPr>
          <w:rStyle w:val="CommentReference"/>
        </w:rPr>
        <w:annotationRef/>
      </w:r>
      <w:r>
        <w:t>Extremely cost effective… Details pending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D93FC4" w15:done="0"/>
  <w15:commentEx w15:paraId="0AC342E3" w15:paraIdParent="26D93FC4" w15:done="0"/>
  <w15:commentEx w15:paraId="493CB58A" w15:done="0"/>
  <w15:commentEx w15:paraId="7BCAD06A" w15:done="0"/>
  <w15:commentEx w15:paraId="5683474D" w15:paraIdParent="7BCAD06A" w15:done="0"/>
  <w15:commentEx w15:paraId="740764C1" w15:done="0"/>
  <w15:commentEx w15:paraId="28A6D66A" w15:done="0"/>
  <w15:commentEx w15:paraId="025187E6" w15:paraIdParent="28A6D66A" w15:done="0"/>
  <w15:commentEx w15:paraId="0F2C7BCB" w15:done="0"/>
  <w15:commentEx w15:paraId="6DA3FAAF" w15:paraIdParent="0F2C7B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714801" w16cex:dateUtc="2026-03-30T18:44:00Z"/>
  <w16cex:commentExtensible w16cex:durableId="705409C5" w16cex:dateUtc="2026-03-30T18:52:00Z"/>
  <w16cex:commentExtensible w16cex:durableId="1FA50BDC" w16cex:dateUtc="2026-03-31T21:48:00Z">
    <w16cex:extLst>
      <w16:ext w16:uri="{CE6994B0-6A32-4C9F-8C6B-6E91EDA988CE}">
        <cr:reactions xmlns:cr="http://schemas.microsoft.com/office/comments/2020/reactions">
          <cr:reaction reactionType="1">
            <cr:reactionInfo dateUtc="2026-04-01T05:27:30Z">
              <cr:user userId="S::Frank.Gartland@skillable.com::59c12a99-91f0-465f-9733-7cc7dfa95efa" userProvider="AD" userName="Frank Gartland"/>
            </cr:reactionInfo>
          </cr:reaction>
        </cr:reactions>
      </w16:ext>
    </w16cex:extLst>
  </w16cex:commentExtensible>
  <w16cex:commentExtensible w16cex:durableId="3DC87A4A" w16cex:dateUtc="2026-03-30T20:16:00Z"/>
  <w16cex:commentExtensible w16cex:durableId="6A77AE78" w16cex:dateUtc="2026-03-30T20:41:00Z"/>
  <w16cex:commentExtensible w16cex:durableId="50D36B93" w16cex:dateUtc="2026-03-30T20:17:00Z"/>
  <w16cex:commentExtensible w16cex:durableId="7C8354B7" w16cex:dateUtc="2026-03-31T21:55:00Z"/>
  <w16cex:commentExtensible w16cex:durableId="3CB5900F" w16cex:dateUtc="2026-04-01T05:28:00Z"/>
  <w16cex:commentExtensible w16cex:durableId="21F0C4ED" w16cex:dateUtc="2026-03-31T21:56:00Z"/>
  <w16cex:commentExtensible w16cex:durableId="0A022D21" w16cex:dateUtc="2026-04-01T0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D93FC4" w16cid:durableId="64714801"/>
  <w16cid:commentId w16cid:paraId="0AC342E3" w16cid:durableId="705409C5"/>
  <w16cid:commentId w16cid:paraId="493CB58A" w16cid:durableId="1FA50BDC"/>
  <w16cid:commentId w16cid:paraId="7BCAD06A" w16cid:durableId="3DC87A4A"/>
  <w16cid:commentId w16cid:paraId="5683474D" w16cid:durableId="6A77AE78"/>
  <w16cid:commentId w16cid:paraId="740764C1" w16cid:durableId="50D36B93"/>
  <w16cid:commentId w16cid:paraId="28A6D66A" w16cid:durableId="7C8354B7"/>
  <w16cid:commentId w16cid:paraId="025187E6" w16cid:durableId="3CB5900F"/>
  <w16cid:commentId w16cid:paraId="0F2C7BCB" w16cid:durableId="21F0C4ED"/>
  <w16cid:commentId w16cid:paraId="6DA3FAAF" w16cid:durableId="0A022D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81324" w14:textId="77777777" w:rsidR="005D3858" w:rsidRDefault="005D3858">
      <w:pPr>
        <w:spacing w:after="0" w:line="240" w:lineRule="auto"/>
      </w:pPr>
      <w:r>
        <w:separator/>
      </w:r>
    </w:p>
  </w:endnote>
  <w:endnote w:type="continuationSeparator" w:id="0">
    <w:p w14:paraId="2A332816" w14:textId="77777777" w:rsidR="005D3858" w:rsidRDefault="005D3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B2AD0" w14:textId="184E2260" w:rsidR="007D51B7" w:rsidRDefault="007D51B7">
    <w:pPr>
      <w:pStyle w:val="Footer"/>
    </w:pPr>
    <w:r>
      <w:rPr>
        <w:noProof/>
      </w:rPr>
      <mc:AlternateContent>
        <mc:Choice Requires="wps">
          <w:drawing>
            <wp:anchor distT="0" distB="0" distL="0" distR="0" simplePos="0" relativeHeight="251658244" behindDoc="0" locked="0" layoutInCell="1" allowOverlap="1" wp14:anchorId="60DB3978" wp14:editId="5538942C">
              <wp:simplePos x="635" y="635"/>
              <wp:positionH relativeFrom="page">
                <wp:align>center</wp:align>
              </wp:positionH>
              <wp:positionV relativeFrom="page">
                <wp:align>bottom</wp:align>
              </wp:positionV>
              <wp:extent cx="1009650" cy="361950"/>
              <wp:effectExtent l="0" t="0" r="0" b="0"/>
              <wp:wrapNone/>
              <wp:docPr id="288050050" name="Text Box 2" descr="Skillable INTERNAL">
                <a:extLst xmlns:a="http://schemas.openxmlformats.org/drawingml/2006/main">
                  <a:ext uri="{FF2B5EF4-FFF2-40B4-BE49-F238E27FC236}">
                    <a16:creationId xmlns:a16="http://schemas.microsoft.com/office/drawing/2014/main" id="{EB37A982-9BA6-4F3F-9E5B-75C2DED29EE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9650" cy="361950"/>
                      </a:xfrm>
                      <a:prstGeom prst="rect">
                        <a:avLst/>
                      </a:prstGeom>
                      <a:noFill/>
                      <a:ln>
                        <a:noFill/>
                      </a:ln>
                    </wps:spPr>
                    <wps:txbx>
                      <w:txbxContent>
                        <w:p w14:paraId="39D11616" w14:textId="77777777" w:rsidR="007D51B7" w:rsidRPr="00001D60" w:rsidRDefault="007D51B7" w:rsidP="00001D60">
                          <w:pPr>
                            <w:spacing w:after="0"/>
                            <w:rPr>
                              <w:rFonts w:ascii="Aptos" w:eastAsia="Aptos" w:hAnsi="Aptos" w:cs="Aptos"/>
                              <w:noProof/>
                              <w:color w:val="000000"/>
                              <w:szCs w:val="20"/>
                            </w:rPr>
                          </w:pPr>
                          <w:r w:rsidRPr="00001D60">
                            <w:rPr>
                              <w:rFonts w:ascii="Aptos" w:eastAsia="Aptos" w:hAnsi="Aptos" w:cs="Aptos"/>
                              <w:noProof/>
                              <w:color w:val="000000"/>
                              <w:szCs w:val="20"/>
                            </w:rPr>
                            <w:t>Skillable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0DB3978" id="_x0000_t202" coordsize="21600,21600" o:spt="202" path="m,l,21600r21600,l21600,xe">
              <v:stroke joinstyle="miter"/>
              <v:path gradientshapeok="t" o:connecttype="rect"/>
            </v:shapetype>
            <v:shape id="Text Box 2" o:spid="_x0000_s1026" type="#_x0000_t202" alt="Skillable INTERNAL" style="position:absolute;margin-left:0;margin-top:0;width:79.5pt;height:28.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" filled="f" stroked="f">
              <v:textbox style="mso-fit-shape-to-text:t" inset="0,0,0,15pt">
                <w:txbxContent>
                  <w:p w14:paraId="39D11616" w14:textId="77777777" w:rsidR="007D51B7" w:rsidRPr="00001D60" w:rsidRDefault="007D51B7" w:rsidP="00001D60">
                    <w:pPr>
                      <w:spacing w:after="0"/>
                      <w:rPr>
                        <w:rFonts w:ascii="Aptos" w:eastAsia="Aptos" w:hAnsi="Aptos" w:cs="Aptos"/>
                        <w:noProof/>
                        <w:color w:val="000000"/>
                        <w:szCs w:val="20"/>
                      </w:rPr>
                    </w:pPr>
                    <w:r w:rsidRPr="00001D60">
                      <w:rPr>
                        <w:rFonts w:ascii="Aptos" w:eastAsia="Aptos" w:hAnsi="Aptos" w:cs="Aptos"/>
                        <w:noProof/>
                        <w:color w:val="000000"/>
                        <w:szCs w:val="20"/>
                      </w:rPr>
                      <w:t>Skillable INTERNAL</w:t>
                    </w:r>
                  </w:p>
                </w:txbxContent>
              </v:textbox>
              <w10:wrap anchorx="page" anchory="page"/>
            </v:shape>
          </w:pict>
        </mc:Fallback>
      </mc:AlternateContent>
    </w:r>
    <w:r w:rsidR="00001D60">
      <w:rPr>
        <w:noProof/>
      </w:rPr>
      <mc:AlternateContent>
        <mc:Choice Requires="wps">
          <w:drawing>
            <wp:anchor distT="0" distB="0" distL="0" distR="0" simplePos="0" relativeHeight="251658241" behindDoc="0" locked="0" layoutInCell="1" allowOverlap="1" wp14:anchorId="3A53223E" wp14:editId="5C3A79AF">
              <wp:simplePos x="635" y="635"/>
              <wp:positionH relativeFrom="page">
                <wp:align>center</wp:align>
              </wp:positionH>
              <wp:positionV relativeFrom="page">
                <wp:align>bottom</wp:align>
              </wp:positionV>
              <wp:extent cx="1009650" cy="361950"/>
              <wp:effectExtent l="0" t="0" r="0" b="0"/>
              <wp:wrapNone/>
              <wp:docPr id="1086336668" name="Text Box 2" descr="Skillab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9650" cy="361950"/>
                      </a:xfrm>
                      <a:prstGeom prst="rect">
                        <a:avLst/>
                      </a:prstGeom>
                      <a:noFill/>
                      <a:ln>
                        <a:noFill/>
                      </a:ln>
                    </wps:spPr>
                    <wps:txbx>
                      <w:txbxContent>
                        <w:p w14:paraId="0F8E3AE1" w14:textId="5E757C9D" w:rsidR="00001D60" w:rsidRPr="00001D60" w:rsidRDefault="00001D60" w:rsidP="00001D60">
                          <w:pPr>
                            <w:spacing w:after="0"/>
                            <w:rPr>
                              <w:rFonts w:ascii="Aptos" w:eastAsia="Aptos" w:hAnsi="Aptos" w:cs="Aptos"/>
                              <w:noProof/>
                              <w:color w:val="000000"/>
                              <w:szCs w:val="20"/>
                            </w:rPr>
                          </w:pPr>
                          <w:r w:rsidRPr="00001D60">
                            <w:rPr>
                              <w:rFonts w:ascii="Aptos" w:eastAsia="Aptos" w:hAnsi="Aptos" w:cs="Aptos"/>
                              <w:noProof/>
                              <w:color w:val="000000"/>
                              <w:szCs w:val="20"/>
                            </w:rPr>
                            <w:t>Skillable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53223E" id="_x0000_t202" coordsize="21600,21600" o:spt="202" path="m,l,21600r21600,l21600,xe">
              <v:stroke joinstyle="miter"/>
              <v:path gradientshapeok="t" o:connecttype="rect"/>
            </v:shapetype>
            <v:shape id="Text Box 2" o:spid="_x0000_s1026" type="#_x0000_t202" alt="Skillable INTERNAL" style="position:absolute;margin-left:0;margin-top:0;width:79.5pt;height:28.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" filled="f" stroked="f">
              <v:textbox style="mso-fit-shape-to-text:t" inset="0,0,0,15pt">
                <w:txbxContent>
                  <w:p w14:paraId="0F8E3AE1" w14:textId="5E757C9D" w:rsidR="00001D60" w:rsidRPr="00001D60" w:rsidRDefault="00001D60" w:rsidP="00001D60">
                    <w:pPr>
                      <w:spacing w:after="0"/>
                      <w:rPr>
                        <w:rFonts w:ascii="Aptos" w:eastAsia="Aptos" w:hAnsi="Aptos" w:cs="Aptos"/>
                        <w:noProof/>
                        <w:color w:val="000000"/>
                        <w:szCs w:val="20"/>
                      </w:rPr>
                    </w:pPr>
                    <w:r w:rsidRPr="00001D60">
                      <w:rPr>
                        <w:rFonts w:ascii="Aptos" w:eastAsia="Aptos" w:hAnsi="Aptos" w:cs="Aptos"/>
                        <w:noProof/>
                        <w:color w:val="000000"/>
                        <w:szCs w:val="20"/>
                      </w:rPr>
                      <w:t>Skillable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9CFDD" w14:textId="08896E42" w:rsidR="007D51B7" w:rsidRDefault="007D51B7">
    <w:pPr>
      <w:spacing w:after="0"/>
      <w:jc w:val="right"/>
    </w:pPr>
    <w:r>
      <w:rPr>
        <w:noProof/>
        <w:color w:val="888888"/>
        <w:sz w:val="16"/>
        <w:szCs w:val="16"/>
      </w:rPr>
      <mc:AlternateContent>
        <mc:Choice Requires="wps">
          <w:drawing>
            <wp:anchor distT="0" distB="0" distL="0" distR="0" simplePos="0" relativeHeight="251658245" behindDoc="0" locked="0" layoutInCell="1" allowOverlap="1" wp14:anchorId="7699452E" wp14:editId="70FFF6CF">
              <wp:simplePos x="635" y="635"/>
              <wp:positionH relativeFrom="page">
                <wp:align>center</wp:align>
              </wp:positionH>
              <wp:positionV relativeFrom="page">
                <wp:align>bottom</wp:align>
              </wp:positionV>
              <wp:extent cx="1009650" cy="361950"/>
              <wp:effectExtent l="0" t="0" r="0" b="0"/>
              <wp:wrapNone/>
              <wp:docPr id="1542162736" name="Text Box 3" descr="Skillable INTERNAL">
                <a:extLst xmlns:a="http://schemas.openxmlformats.org/drawingml/2006/main">
                  <a:ext uri="{FF2B5EF4-FFF2-40B4-BE49-F238E27FC236}">
                    <a16:creationId xmlns:a16="http://schemas.microsoft.com/office/drawing/2014/main" id="{3C521443-C15D-4105-8540-1F146716604A}"/>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9650" cy="361950"/>
                      </a:xfrm>
                      <a:prstGeom prst="rect">
                        <a:avLst/>
                      </a:prstGeom>
                      <a:noFill/>
                      <a:ln>
                        <a:noFill/>
                      </a:ln>
                    </wps:spPr>
                    <wps:txbx>
                      <w:txbxContent>
                        <w:p w14:paraId="25492E53" w14:textId="77777777" w:rsidR="007D51B7" w:rsidRPr="00001D60" w:rsidRDefault="007D51B7" w:rsidP="00001D60">
                          <w:pPr>
                            <w:spacing w:after="0"/>
                            <w:rPr>
                              <w:rFonts w:ascii="Aptos" w:eastAsia="Aptos" w:hAnsi="Aptos" w:cs="Aptos"/>
                              <w:noProof/>
                              <w:color w:val="000000"/>
                              <w:szCs w:val="20"/>
                            </w:rPr>
                          </w:pPr>
                          <w:r w:rsidRPr="00001D60">
                            <w:rPr>
                              <w:rFonts w:ascii="Aptos" w:eastAsia="Aptos" w:hAnsi="Aptos" w:cs="Aptos"/>
                              <w:noProof/>
                              <w:color w:val="000000"/>
                              <w:szCs w:val="20"/>
                            </w:rPr>
                            <w:t>Skillable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99452E" id="_x0000_t202" coordsize="21600,21600" o:spt="202" path="m,l,21600r21600,l21600,xe">
              <v:stroke joinstyle="miter"/>
              <v:path gradientshapeok="t" o:connecttype="rect"/>
            </v:shapetype>
            <v:shape id="Text Box 3" o:spid="_x0000_s1028" type="#_x0000_t202" alt="Skillable INTERNAL" style="position:absolute;left:0;text-align:left;margin-left:0;margin-top:0;width:79.5pt;height:28.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" filled="f" stroked="f">
              <v:textbox style="mso-fit-shape-to-text:t" inset="0,0,0,15pt">
                <w:txbxContent>
                  <w:p w14:paraId="25492E53" w14:textId="77777777" w:rsidR="007D51B7" w:rsidRPr="00001D60" w:rsidRDefault="007D51B7" w:rsidP="00001D60">
                    <w:pPr>
                      <w:spacing w:after="0"/>
                      <w:rPr>
                        <w:rFonts w:ascii="Aptos" w:eastAsia="Aptos" w:hAnsi="Aptos" w:cs="Aptos"/>
                        <w:noProof/>
                        <w:color w:val="000000"/>
                        <w:szCs w:val="20"/>
                      </w:rPr>
                    </w:pPr>
                    <w:r w:rsidRPr="00001D60">
                      <w:rPr>
                        <w:rFonts w:ascii="Aptos" w:eastAsia="Aptos" w:hAnsi="Aptos" w:cs="Aptos"/>
                        <w:noProof/>
                        <w:color w:val="000000"/>
                        <w:szCs w:val="20"/>
                      </w:rPr>
                      <w:t>Skillable INTERNAL</w:t>
                    </w:r>
                  </w:p>
                </w:txbxContent>
              </v:textbox>
              <w10:wrap anchorx="page" anchory="page"/>
            </v:shape>
          </w:pict>
        </mc:Fallback>
      </mc:AlternateContent>
    </w:r>
    <w:r w:rsidR="00001D60">
      <w:rPr>
        <w:noProof/>
        <w:color w:val="888888"/>
        <w:sz w:val="16"/>
        <w:szCs w:val="16"/>
      </w:rPr>
      <mc:AlternateContent>
        <mc:Choice Requires="wps">
          <w:drawing>
            <wp:anchor distT="0" distB="0" distL="0" distR="0" simplePos="0" relativeHeight="251658242" behindDoc="0" locked="0" layoutInCell="1" allowOverlap="1" wp14:anchorId="38F9EEA6" wp14:editId="7A93BCCD">
              <wp:simplePos x="635" y="635"/>
              <wp:positionH relativeFrom="page">
                <wp:align>center</wp:align>
              </wp:positionH>
              <wp:positionV relativeFrom="page">
                <wp:align>bottom</wp:align>
              </wp:positionV>
              <wp:extent cx="1009650" cy="361950"/>
              <wp:effectExtent l="0" t="0" r="0" b="0"/>
              <wp:wrapNone/>
              <wp:docPr id="407197059" name="Text Box 3" descr="Skillab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9650" cy="361950"/>
                      </a:xfrm>
                      <a:prstGeom prst="rect">
                        <a:avLst/>
                      </a:prstGeom>
                      <a:noFill/>
                      <a:ln>
                        <a:noFill/>
                      </a:ln>
                    </wps:spPr>
                    <wps:txbx>
                      <w:txbxContent>
                        <w:p w14:paraId="6D3A0488" w14:textId="65CCBDA1" w:rsidR="00001D60" w:rsidRPr="00001D60" w:rsidRDefault="00001D60" w:rsidP="00001D60">
                          <w:pPr>
                            <w:spacing w:after="0"/>
                            <w:rPr>
                              <w:rFonts w:ascii="Aptos" w:eastAsia="Aptos" w:hAnsi="Aptos" w:cs="Aptos"/>
                              <w:noProof/>
                              <w:color w:val="000000"/>
                              <w:szCs w:val="20"/>
                            </w:rPr>
                          </w:pPr>
                          <w:r w:rsidRPr="00001D60">
                            <w:rPr>
                              <w:rFonts w:ascii="Aptos" w:eastAsia="Aptos" w:hAnsi="Aptos" w:cs="Aptos"/>
                              <w:noProof/>
                              <w:color w:val="000000"/>
                              <w:szCs w:val="20"/>
                            </w:rPr>
                            <w:t>Skillable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F9EEA6" id="_x0000_t202" coordsize="21600,21600" o:spt="202" path="m,l,21600r21600,l21600,xe">
              <v:stroke joinstyle="miter"/>
              <v:path gradientshapeok="t" o:connecttype="rect"/>
            </v:shapetype>
            <v:shape id="Text Box 3" o:spid="_x0000_s1027" type="#_x0000_t202" alt="Skillable INTERNAL" style="position:absolute;left:0;text-align:left;margin-left:0;margin-top:0;width:79.5pt;height:28.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" filled="f" stroked="f">
              <v:textbox style="mso-fit-shape-to-text:t" inset="0,0,0,15pt">
                <w:txbxContent>
                  <w:p w14:paraId="6D3A0488" w14:textId="65CCBDA1" w:rsidR="00001D60" w:rsidRPr="00001D60" w:rsidRDefault="00001D60" w:rsidP="00001D60">
                    <w:pPr>
                      <w:spacing w:after="0"/>
                      <w:rPr>
                        <w:rFonts w:ascii="Aptos" w:eastAsia="Aptos" w:hAnsi="Aptos" w:cs="Aptos"/>
                        <w:noProof/>
                        <w:color w:val="000000"/>
                        <w:szCs w:val="20"/>
                      </w:rPr>
                    </w:pPr>
                    <w:r w:rsidRPr="00001D60">
                      <w:rPr>
                        <w:rFonts w:ascii="Aptos" w:eastAsia="Aptos" w:hAnsi="Aptos" w:cs="Aptos"/>
                        <w:noProof/>
                        <w:color w:val="000000"/>
                        <w:szCs w:val="20"/>
                      </w:rPr>
                      <w:t>Skillable INTERNAL</w:t>
                    </w:r>
                  </w:p>
                </w:txbxContent>
              </v:textbox>
              <w10:wrap anchorx="page" anchory="page"/>
            </v:shape>
          </w:pict>
        </mc:Fallback>
      </mc:AlternateContent>
    </w:r>
    <w:r>
      <w:rPr>
        <w:color w:val="888888"/>
        <w:sz w:val="16"/>
        <w:szCs w:val="16"/>
      </w:rPr>
      <w:t xml:space="preserve">Page </w:t>
    </w:r>
    <w:r>
      <w:rPr>
        <w:color w:val="888888"/>
        <w:sz w:val="16"/>
        <w:szCs w:val="16"/>
      </w:rPr>
      <w:fldChar w:fldCharType="begin"/>
    </w:r>
    <w:r>
      <w:rPr>
        <w:color w:val="888888"/>
        <w:sz w:val="16"/>
        <w:szCs w:val="16"/>
      </w:rPr>
      <w:instrText xml:space="preserve"> PAGE </w:instrText>
    </w:r>
    <w:r>
      <w:rPr>
        <w:color w:val="888888"/>
        <w:sz w:val="16"/>
        <w:szCs w:val="16"/>
      </w:rPr>
      <w:fldChar w:fldCharType="separate"/>
    </w:r>
    <w:r>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 xml:space="preserve"> NUMPAGES </w:instrText>
    </w:r>
    <w:r>
      <w:rPr>
        <w:color w:val="888888"/>
        <w:sz w:val="16"/>
        <w:szCs w:val="16"/>
      </w:rPr>
      <w:fldChar w:fldCharType="separate"/>
    </w:r>
    <w:r>
      <w:rPr>
        <w:noProof/>
        <w:color w:val="888888"/>
        <w:sz w:val="16"/>
        <w:szCs w:val="16"/>
      </w:rPr>
      <w:t>2</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E5C92" w14:textId="1B5781FE" w:rsidR="007D51B7" w:rsidRDefault="007D51B7">
    <w:pPr>
      <w:pStyle w:val="Footer"/>
    </w:pPr>
    <w:r>
      <w:rPr>
        <w:noProof/>
      </w:rPr>
      <mc:AlternateContent>
        <mc:Choice Requires="wps">
          <w:drawing>
            <wp:anchor distT="0" distB="0" distL="0" distR="0" simplePos="0" relativeHeight="251658243" behindDoc="0" locked="0" layoutInCell="1" allowOverlap="1" wp14:anchorId="26AC6234" wp14:editId="3E403A3C">
              <wp:simplePos x="635" y="635"/>
              <wp:positionH relativeFrom="page">
                <wp:align>center</wp:align>
              </wp:positionH>
              <wp:positionV relativeFrom="page">
                <wp:align>bottom</wp:align>
              </wp:positionV>
              <wp:extent cx="1009650" cy="361950"/>
              <wp:effectExtent l="0" t="0" r="0" b="0"/>
              <wp:wrapNone/>
              <wp:docPr id="1781597553" name="Text Box 1" descr="Skillable INTERNAL">
                <a:extLst xmlns:a="http://schemas.openxmlformats.org/drawingml/2006/main">
                  <a:ext uri="{FF2B5EF4-FFF2-40B4-BE49-F238E27FC236}">
                    <a16:creationId xmlns:a16="http://schemas.microsoft.com/office/drawing/2014/main" id="{5BC11D24-B5AB-44F9-84C1-E2C5EC47B2E5}"/>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9650" cy="361950"/>
                      </a:xfrm>
                      <a:prstGeom prst="rect">
                        <a:avLst/>
                      </a:prstGeom>
                      <a:noFill/>
                      <a:ln>
                        <a:noFill/>
                      </a:ln>
                    </wps:spPr>
                    <wps:txbx>
                      <w:txbxContent>
                        <w:p w14:paraId="0382E1F3" w14:textId="77777777" w:rsidR="007D51B7" w:rsidRPr="00001D60" w:rsidRDefault="007D51B7" w:rsidP="00001D60">
                          <w:pPr>
                            <w:spacing w:after="0"/>
                            <w:rPr>
                              <w:rFonts w:ascii="Aptos" w:eastAsia="Aptos" w:hAnsi="Aptos" w:cs="Aptos"/>
                              <w:noProof/>
                              <w:color w:val="000000"/>
                              <w:szCs w:val="20"/>
                            </w:rPr>
                          </w:pPr>
                          <w:r w:rsidRPr="00001D60">
                            <w:rPr>
                              <w:rFonts w:ascii="Aptos" w:eastAsia="Aptos" w:hAnsi="Aptos" w:cs="Aptos"/>
                              <w:noProof/>
                              <w:color w:val="000000"/>
                              <w:szCs w:val="20"/>
                            </w:rPr>
                            <w:t>Skillable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6AC6234" id="_x0000_t202" coordsize="21600,21600" o:spt="202" path="m,l,21600r21600,l21600,xe">
              <v:stroke joinstyle="miter"/>
              <v:path gradientshapeok="t" o:connecttype="rect"/>
            </v:shapetype>
            <v:shape id="Text Box 1" o:spid="_x0000_s1030" type="#_x0000_t202" alt="Skillable INTERNAL" style="position:absolute;margin-left:0;margin-top:0;width:79.5pt;height:28.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" filled="f" stroked="f">
              <v:textbox style="mso-fit-shape-to-text:t" inset="0,0,0,15pt">
                <w:txbxContent>
                  <w:p w14:paraId="0382E1F3" w14:textId="77777777" w:rsidR="007D51B7" w:rsidRPr="00001D60" w:rsidRDefault="007D51B7" w:rsidP="00001D60">
                    <w:pPr>
                      <w:spacing w:after="0"/>
                      <w:rPr>
                        <w:rFonts w:ascii="Aptos" w:eastAsia="Aptos" w:hAnsi="Aptos" w:cs="Aptos"/>
                        <w:noProof/>
                        <w:color w:val="000000"/>
                        <w:szCs w:val="20"/>
                      </w:rPr>
                    </w:pPr>
                    <w:r w:rsidRPr="00001D60">
                      <w:rPr>
                        <w:rFonts w:ascii="Aptos" w:eastAsia="Aptos" w:hAnsi="Aptos" w:cs="Aptos"/>
                        <w:noProof/>
                        <w:color w:val="000000"/>
                        <w:szCs w:val="20"/>
                      </w:rPr>
                      <w:t>Skillable INTERNAL</w:t>
                    </w:r>
                  </w:p>
                </w:txbxContent>
              </v:textbox>
              <w10:wrap anchorx="page" anchory="page"/>
            </v:shape>
          </w:pict>
        </mc:Fallback>
      </mc:AlternateContent>
    </w:r>
    <w:r w:rsidR="00001D60">
      <w:rPr>
        <w:noProof/>
      </w:rPr>
      <mc:AlternateContent>
        <mc:Choice Requires="wps">
          <w:drawing>
            <wp:anchor distT="0" distB="0" distL="0" distR="0" simplePos="0" relativeHeight="251658240" behindDoc="0" locked="0" layoutInCell="1" allowOverlap="1" wp14:anchorId="7419FB69" wp14:editId="17C4EC1C">
              <wp:simplePos x="635" y="635"/>
              <wp:positionH relativeFrom="page">
                <wp:align>center</wp:align>
              </wp:positionH>
              <wp:positionV relativeFrom="page">
                <wp:align>bottom</wp:align>
              </wp:positionV>
              <wp:extent cx="1009650" cy="361950"/>
              <wp:effectExtent l="0" t="0" r="0" b="0"/>
              <wp:wrapNone/>
              <wp:docPr id="1611508557" name="Text Box 1" descr="Skillab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9650" cy="361950"/>
                      </a:xfrm>
                      <a:prstGeom prst="rect">
                        <a:avLst/>
                      </a:prstGeom>
                      <a:noFill/>
                      <a:ln>
                        <a:noFill/>
                      </a:ln>
                    </wps:spPr>
                    <wps:txbx>
                      <w:txbxContent>
                        <w:p w14:paraId="1739BA76" w14:textId="1CB2F099" w:rsidR="00001D60" w:rsidRPr="00001D60" w:rsidRDefault="00001D60" w:rsidP="00001D60">
                          <w:pPr>
                            <w:spacing w:after="0"/>
                            <w:rPr>
                              <w:rFonts w:ascii="Aptos" w:eastAsia="Aptos" w:hAnsi="Aptos" w:cs="Aptos"/>
                              <w:noProof/>
                              <w:color w:val="000000"/>
                              <w:szCs w:val="20"/>
                            </w:rPr>
                          </w:pPr>
                          <w:r w:rsidRPr="00001D60">
                            <w:rPr>
                              <w:rFonts w:ascii="Aptos" w:eastAsia="Aptos" w:hAnsi="Aptos" w:cs="Aptos"/>
                              <w:noProof/>
                              <w:color w:val="000000"/>
                              <w:szCs w:val="20"/>
                            </w:rPr>
                            <w:t>Skillable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419FB69" id="_x0000_t202" coordsize="21600,21600" o:spt="202" path="m,l,21600r21600,l21600,xe">
              <v:stroke joinstyle="miter"/>
              <v:path gradientshapeok="t" o:connecttype="rect"/>
            </v:shapetype>
            <v:shape id="Text Box 1" o:spid="_x0000_s1028" type="#_x0000_t202" alt="Skillable INTERNAL" style="position:absolute;margin-left:0;margin-top:0;width:79.5pt;height:28.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" filled="f" stroked="f">
              <v:textbox style="mso-fit-shape-to-text:t" inset="0,0,0,15pt">
                <w:txbxContent>
                  <w:p w14:paraId="1739BA76" w14:textId="1CB2F099" w:rsidR="00001D60" w:rsidRPr="00001D60" w:rsidRDefault="00001D60" w:rsidP="00001D60">
                    <w:pPr>
                      <w:spacing w:after="0"/>
                      <w:rPr>
                        <w:rFonts w:ascii="Aptos" w:eastAsia="Aptos" w:hAnsi="Aptos" w:cs="Aptos"/>
                        <w:noProof/>
                        <w:color w:val="000000"/>
                        <w:szCs w:val="20"/>
                      </w:rPr>
                    </w:pPr>
                    <w:r w:rsidRPr="00001D60">
                      <w:rPr>
                        <w:rFonts w:ascii="Aptos" w:eastAsia="Aptos" w:hAnsi="Aptos" w:cs="Aptos"/>
                        <w:noProof/>
                        <w:color w:val="000000"/>
                        <w:szCs w:val="20"/>
                      </w:rPr>
                      <w:t>Skillable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9318D" w14:textId="77777777" w:rsidR="005D3858" w:rsidRDefault="005D3858">
      <w:pPr>
        <w:spacing w:after="0" w:line="240" w:lineRule="auto"/>
      </w:pPr>
      <w:r>
        <w:separator/>
      </w:r>
    </w:p>
  </w:footnote>
  <w:footnote w:type="continuationSeparator" w:id="0">
    <w:p w14:paraId="40AF144E" w14:textId="77777777" w:rsidR="005D3858" w:rsidRDefault="005D38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B00A" w14:textId="6C912BE7" w:rsidR="007D51B7" w:rsidRDefault="007D51B7">
    <w:pPr>
      <w:spacing w:after="40"/>
      <w:jc w:val="right"/>
    </w:pPr>
    <w:r>
      <w:rPr>
        <w:noProof/>
      </w:rPr>
      <w:drawing>
        <wp:inline distT="0" distB="0" distL="0" distR="0" wp14:anchorId="33883079" wp14:editId="0AB87132">
          <wp:extent cx="1005840" cy="334541"/>
          <wp:effectExtent l="0" t="0" r="0" b="0"/>
          <wp:docPr id="1" name="Picture 1">
            <a:extLst xmlns:a="http://schemas.openxmlformats.org/drawingml/2006/main">
              <a:ext uri="{FF2B5EF4-FFF2-40B4-BE49-F238E27FC236}">
                <a16:creationId xmlns:a16="http://schemas.microsoft.com/office/drawing/2014/main" id="{B3C01AEC-AEA1-45E4-81D9-4351196C04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005840" cy="334541"/>
                  </a:xfrm>
                  <a:prstGeom prst="rect">
                    <a:avLst/>
                  </a:prstGeom>
                </pic:spPr>
              </pic:pic>
            </a:graphicData>
          </a:graphic>
        </wp:inline>
      </w:drawing>
    </w:r>
    <w:r w:rsidR="002D7432">
      <w:rPr>
        <w:noProof/>
      </w:rPr>
      <w:drawing>
        <wp:inline distT="0" distB="0" distL="0" distR="0" wp14:anchorId="163EA055" wp14:editId="07777777">
          <wp:extent cx="1005840" cy="334541"/>
          <wp:effectExtent l="0" t="0" r="0" b="0"/>
          <wp:docPr id="1773144537" name="Picture 1773144537">
            <a:extLst xmlns:a="http://schemas.openxmlformats.org/drawingml/2006/main">
              <a:ext uri="{FF2B5EF4-FFF2-40B4-BE49-F238E27FC236}">
                <a16:creationId xmlns:a16="http://schemas.microsoft.com/office/drawing/2014/main" id="{1BA77869-284F-4B65-9429-AA5CAFF733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005840" cy="334541"/>
                  </a:xfrm>
                  <a:prstGeom prst="rect">
                    <a:avLst/>
                  </a:prstGeom>
                </pic:spPr>
              </pic:pic>
            </a:graphicData>
          </a:graphic>
        </wp:inline>
      </w:drawing>
    </w:r>
  </w:p>
  <w:p w14:paraId="60061E4C" w14:textId="77777777" w:rsidR="007D51B7" w:rsidRDefault="007D51B7">
    <w:pPr>
      <w:pBdr>
        <w:bottom w:val="single" w:sz="6" w:space="1" w:color="1A4D35"/>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5AAA874"/>
    <w:lvl w:ilvl="0">
      <w:start w:val="1"/>
      <w:numFmt w:val="bullet"/>
      <w:pStyle w:val="ListBullet"/>
      <w:lvlText w:val=""/>
      <w:lvlJc w:val="left"/>
      <w:pPr>
        <w:tabs>
          <w:tab w:val="num" w:pos="360"/>
        </w:tabs>
        <w:ind w:left="360" w:hanging="360"/>
      </w:pPr>
      <w:rPr>
        <w:rFonts w:ascii="Symbol" w:hAnsi="Symbol" w:hint="default"/>
      </w:rPr>
    </w:lvl>
  </w:abstractNum>
  <w:num w:numId="1" w16cid:durableId="1379008966">
    <w:abstractNumId w:val="6"/>
  </w:num>
  <w:num w:numId="2" w16cid:durableId="1515922994">
    <w:abstractNumId w:val="4"/>
  </w:num>
  <w:num w:numId="3" w16cid:durableId="1581064020">
    <w:abstractNumId w:val="2"/>
  </w:num>
  <w:num w:numId="4" w16cid:durableId="1660839529">
    <w:abstractNumId w:val="1"/>
  </w:num>
  <w:num w:numId="5" w16cid:durableId="1909614725">
    <w:abstractNumId w:val="7"/>
  </w:num>
  <w:num w:numId="6" w16cid:durableId="2009016065">
    <w:abstractNumId w:val="8"/>
  </w:num>
  <w:num w:numId="7" w16cid:durableId="325596468">
    <w:abstractNumId w:val="5"/>
  </w:num>
  <w:num w:numId="8" w16cid:durableId="500588357">
    <w:abstractNumId w:val="0"/>
  </w:num>
  <w:num w:numId="9" w16cid:durableId="64050546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h Noe-Danzl">
    <w15:presenceInfo w15:providerId="AD" w15:userId="S::sarah.danzl@skillable.com::62f8d155-8f5e-4b05-b9d7-88530426581e"/>
  </w15:person>
  <w15:person w15:author="Frank Gartland">
    <w15:presenceInfo w15:providerId="AD" w15:userId="S::Frank.Gartland@skillable.com::59c12a99-91f0-465f-9733-7cc7dfa95efa"/>
  </w15:person>
  <w15:person w15:author="Lori Cummings">
    <w15:presenceInfo w15:providerId="AD" w15:userId="S::lori.cummings@skillable.com::519bafc9-9b85-4d49-ac97-246ec035c4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D60"/>
    <w:rsid w:val="00034616"/>
    <w:rsid w:val="0006063C"/>
    <w:rsid w:val="000F244A"/>
    <w:rsid w:val="0015074B"/>
    <w:rsid w:val="00185B4A"/>
    <w:rsid w:val="001E3010"/>
    <w:rsid w:val="001E3454"/>
    <w:rsid w:val="001E5ACA"/>
    <w:rsid w:val="002609E3"/>
    <w:rsid w:val="0029639D"/>
    <w:rsid w:val="002C69FD"/>
    <w:rsid w:val="002D7432"/>
    <w:rsid w:val="003178A3"/>
    <w:rsid w:val="00326F90"/>
    <w:rsid w:val="00367DE7"/>
    <w:rsid w:val="0038081C"/>
    <w:rsid w:val="003E1FB6"/>
    <w:rsid w:val="0044558F"/>
    <w:rsid w:val="0047125E"/>
    <w:rsid w:val="004720F4"/>
    <w:rsid w:val="0051528A"/>
    <w:rsid w:val="00592628"/>
    <w:rsid w:val="005B0F63"/>
    <w:rsid w:val="005D3858"/>
    <w:rsid w:val="005E4C7D"/>
    <w:rsid w:val="00632648"/>
    <w:rsid w:val="00684B4E"/>
    <w:rsid w:val="006961FB"/>
    <w:rsid w:val="007D51B7"/>
    <w:rsid w:val="008604A6"/>
    <w:rsid w:val="008B3454"/>
    <w:rsid w:val="009C1FE7"/>
    <w:rsid w:val="009F2D1D"/>
    <w:rsid w:val="00A70D05"/>
    <w:rsid w:val="00AA1D8D"/>
    <w:rsid w:val="00AB60CF"/>
    <w:rsid w:val="00B01393"/>
    <w:rsid w:val="00B47730"/>
    <w:rsid w:val="00B526F6"/>
    <w:rsid w:val="00B83882"/>
    <w:rsid w:val="00B95CAE"/>
    <w:rsid w:val="00BB270F"/>
    <w:rsid w:val="00BD3D10"/>
    <w:rsid w:val="00C85179"/>
    <w:rsid w:val="00CB0664"/>
    <w:rsid w:val="00D226FD"/>
    <w:rsid w:val="00D439B3"/>
    <w:rsid w:val="00D80A8A"/>
    <w:rsid w:val="00D84A64"/>
    <w:rsid w:val="00D854C1"/>
    <w:rsid w:val="00DC75FF"/>
    <w:rsid w:val="00DD755A"/>
    <w:rsid w:val="00E349E9"/>
    <w:rsid w:val="00E426B7"/>
    <w:rsid w:val="00EB2906"/>
    <w:rsid w:val="00EC0A2E"/>
    <w:rsid w:val="00ED3CEA"/>
    <w:rsid w:val="00ED3EE0"/>
    <w:rsid w:val="00FB682E"/>
    <w:rsid w:val="00FC693F"/>
    <w:rsid w:val="1B8559A6"/>
    <w:rsid w:val="221E9F04"/>
    <w:rsid w:val="23F7F329"/>
    <w:rsid w:val="2549C252"/>
    <w:rsid w:val="369F3676"/>
    <w:rsid w:val="7BCAE938"/>
    <w:rsid w:val="7F4047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C39A277-7AF3-43F5-90D5-37F62D0C1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rsid w:val="000F244A"/>
    <w:pPr>
      <w:spacing w:line="240" w:lineRule="auto"/>
    </w:pPr>
    <w:rPr>
      <w:szCs w:val="20"/>
    </w:rPr>
  </w:style>
  <w:style w:type="character" w:customStyle="1" w:styleId="CommentTextChar">
    <w:name w:val="Comment Text Char"/>
    <w:basedOn w:val="DefaultParagraphFont"/>
    <w:link w:val="CommentText"/>
    <w:uiPriority w:val="99"/>
    <w:rsid w:val="000F244A"/>
    <w:rPr>
      <w:rFonts w:ascii="Calibri" w:hAnsi="Calibri"/>
      <w:sz w:val="20"/>
      <w:szCs w:val="20"/>
    </w:rPr>
  </w:style>
  <w:style w:type="character" w:styleId="CommentReference">
    <w:name w:val="annotation reference"/>
    <w:basedOn w:val="DefaultParagraphFont"/>
    <w:uiPriority w:val="99"/>
    <w:semiHidden/>
    <w:unhideWhenUsed/>
    <w:rsid w:val="000F244A"/>
    <w:rPr>
      <w:sz w:val="16"/>
      <w:szCs w:val="16"/>
    </w:rPr>
  </w:style>
  <w:style w:type="paragraph" w:styleId="CommentSubject">
    <w:name w:val="annotation subject"/>
    <w:basedOn w:val="CommentText"/>
    <w:next w:val="CommentText"/>
    <w:link w:val="CommentSubjectChar"/>
    <w:uiPriority w:val="99"/>
    <w:semiHidden/>
    <w:unhideWhenUsed/>
    <w:rsid w:val="001E3454"/>
    <w:rPr>
      <w:b/>
      <w:bCs/>
    </w:rPr>
  </w:style>
  <w:style w:type="character" w:customStyle="1" w:styleId="CommentSubjectChar">
    <w:name w:val="Comment Subject Char"/>
    <w:basedOn w:val="CommentTextChar"/>
    <w:link w:val="CommentSubject"/>
    <w:uiPriority w:val="99"/>
    <w:semiHidden/>
    <w:rsid w:val="001E3454"/>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3</Pages>
  <Words>1107</Words>
  <Characters>6471</Characters>
  <Application>Microsoft Office Word</Application>
  <DocSecurity>0</DocSecurity>
  <Lines>147</Lines>
  <Paragraphs>91</Paragraphs>
  <ScaleCrop>false</ScaleCrop>
  <Manager/>
  <Company/>
  <LinksUpToDate>false</LinksUpToDate>
  <CharactersWithSpaces>7487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Lori Cummings</cp:lastModifiedBy>
  <cp:revision>37</cp:revision>
  <dcterms:created xsi:type="dcterms:W3CDTF">2013-12-23T23:15:00Z</dcterms:created>
  <dcterms:modified xsi:type="dcterms:W3CDTF">2026-04-06T08:26:00Z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6a310571,112b4b82,5beb8930</vt:lpwstr>
  </property>
  <property fmtid="{D5CDD505-2E9C-101B-9397-08002B2CF9AE}" pid="3" name="ClassificationContentMarkingFooterFontProps">
    <vt:lpwstr>#000000,10,Aptos</vt:lpwstr>
  </property>
  <property fmtid="{D5CDD505-2E9C-101B-9397-08002B2CF9AE}" pid="4" name="ClassificationContentMarkingFooterText">
    <vt:lpwstr>Skillable INTERNAL</vt:lpwstr>
  </property>
  <property fmtid="{D5CDD505-2E9C-101B-9397-08002B2CF9AE}" pid="5" name="MSIP_Label_f6dda88f-455b-49b3-8275-c42fea855f41_Enabled">
    <vt:lpwstr>true</vt:lpwstr>
  </property>
  <property fmtid="{D5CDD505-2E9C-101B-9397-08002B2CF9AE}" pid="6" name="MSIP_Label_f6dda88f-455b-49b3-8275-c42fea855f41_SetDate">
    <vt:lpwstr>2026-03-30T17:16:31Z</vt:lpwstr>
  </property>
  <property fmtid="{D5CDD505-2E9C-101B-9397-08002B2CF9AE}" pid="7" name="MSIP_Label_f6dda88f-455b-49b3-8275-c42fea855f41_Method">
    <vt:lpwstr>Standard</vt:lpwstr>
  </property>
  <property fmtid="{D5CDD505-2E9C-101B-9397-08002B2CF9AE}" pid="8" name="MSIP_Label_f6dda88f-455b-49b3-8275-c42fea855f41_Name">
    <vt:lpwstr>defa4170-0d19-0005-0002-bc88714345d2</vt:lpwstr>
  </property>
  <property fmtid="{D5CDD505-2E9C-101B-9397-08002B2CF9AE}" pid="9" name="MSIP_Label_f6dda88f-455b-49b3-8275-c42fea855f41_SiteId">
    <vt:lpwstr>e076b593-d7db-4a8e-9556-04bbe80df72d</vt:lpwstr>
  </property>
  <property fmtid="{D5CDD505-2E9C-101B-9397-08002B2CF9AE}" pid="10" name="MSIP_Label_f6dda88f-455b-49b3-8275-c42fea855f41_ActionId">
    <vt:lpwstr>131e478e-8b85-48eb-9f2f-6e0d09413d9a</vt:lpwstr>
  </property>
  <property fmtid="{D5CDD505-2E9C-101B-9397-08002B2CF9AE}" pid="11" name="MSIP_Label_f6dda88f-455b-49b3-8275-c42fea855f41_ContentBits">
    <vt:lpwstr>2</vt:lpwstr>
  </property>
  <property fmtid="{D5CDD505-2E9C-101B-9397-08002B2CF9AE}" pid="12" name="MSIP_Label_f6dda88f-455b-49b3-8275-c42fea855f41_Tag">
    <vt:lpwstr>10, 3, 0, 2</vt:lpwstr>
  </property>
</Properties>
</file>