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CA" w:rsidRPr="004E63CA" w:rsidRDefault="004E63CA" w:rsidP="004E63CA">
      <w:pPr>
        <w:shd w:val="clear" w:color="auto" w:fill="FFFFFF"/>
        <w:spacing w:before="450" w:after="0" w:line="240" w:lineRule="auto"/>
        <w:outlineLvl w:val="1"/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</w:pPr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 xml:space="preserve">PS2 mouse interface for </w:t>
      </w: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Arduino</w:t>
      </w:r>
      <w:proofErr w:type="spellEnd"/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Update 18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Jul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2009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Added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ps2dev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ps2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device</w:t>
      </w:r>
      <w:proofErr w:type="spellEnd"/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Update 12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Oct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2008 New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version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updated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that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works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with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0012.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Update 29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Sept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2008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has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issues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with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0012,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are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looking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it.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Update 29 Jan 2008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All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ps2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functions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have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been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put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with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examples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how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use it for a keyboard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mouse.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Get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ps2.zip file (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down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below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)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unpack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it in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hardware/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libraries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directory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Enjoy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Update 18 May 2012 As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1.0 ps2.zip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should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unpacked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/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libraries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in ps2.h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replace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"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WProgram.h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"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with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"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Arduino.h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".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hyperlink r:id="rId5" w:history="1">
        <w:r w:rsidRPr="004E63CA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pt-BR"/>
          </w:rPr>
          <w:t>Attach:ps2.zip</w:t>
        </w:r>
      </w:hyperlink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dead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very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useful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Opening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up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reveals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lots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perfectly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usable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component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At 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minimum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will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encoders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micro-switches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old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 PS2 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wheel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from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garage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sale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for 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buck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Inside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were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fairly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high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resolution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encoder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wheels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sets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emitters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detectors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three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micro-switches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another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simpler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encoder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wheel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At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first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was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just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going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de-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solder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components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from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board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mount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with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encoder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wheels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robot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However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when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looked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up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chip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that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mouse, it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turns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out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extremely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useful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The chip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debounces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switches,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decodes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quadrature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input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from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encoders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handles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jitter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includes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counters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X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Y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axes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It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also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turns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out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that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 PS2 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mice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are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very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microcontroller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friendly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: TTL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voltage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low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current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demands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flexible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timing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needs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2 pins.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heck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would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throw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all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that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functionality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away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?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wrote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sketch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get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talk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are NO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external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components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needed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: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directly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 PS2 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has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6 pins. (</w:t>
      </w:r>
      <w:proofErr w:type="spellStart"/>
      <w:proofErr w:type="gram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see</w:t>
      </w:r>
      <w:proofErr w:type="spellEnd"/>
      <w:proofErr w:type="gram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diagram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) 2 are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ground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power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The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other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2 pins are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clock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data.</w:t>
      </w:r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- Data</w:t>
      </w:r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-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connected</w:t>
      </w:r>
      <w:proofErr w:type="spellEnd"/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-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Ground</w:t>
      </w:r>
      <w:proofErr w:type="spellEnd"/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-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Vcc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(+5V)</w:t>
      </w:r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-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Clock</w:t>
      </w:r>
      <w:proofErr w:type="spellEnd"/>
    </w:p>
    <w:p w:rsidR="004E63CA" w:rsidRPr="004E63CA" w:rsidRDefault="004E63CA" w:rsidP="004E63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-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connected</w:t>
      </w:r>
      <w:proofErr w:type="spellEnd"/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Plug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power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pin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+5 header pin,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ground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ground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data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clock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pins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two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arduino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digital pins. The sketch uses pins 5 (DATA)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6 (CLOCK).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Note: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want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put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 PS2 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board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will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likely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find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in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electronics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store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labeled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as "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female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6-pin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Mini-DIN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".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lastRenderedPageBreak/>
        <w:t>You'll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need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look on-line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detail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 PS2 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protocol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in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order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interpret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data. The status byte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contains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sign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bits for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X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Y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values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also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button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states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hyperlink r:id="rId6" w:history="1">
        <w:r w:rsidRPr="004E63CA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pt-BR"/>
          </w:rPr>
          <w:t>Attach:mouse.txt</w:t>
        </w:r>
      </w:hyperlink>
    </w:p>
    <w:p w:rsidR="004E63CA" w:rsidRPr="004E63CA" w:rsidRDefault="004E63CA" w:rsidP="004E63CA">
      <w:pPr>
        <w:shd w:val="clear" w:color="auto" w:fill="FFFFFF"/>
        <w:spacing w:before="450" w:after="0" w:line="240" w:lineRule="auto"/>
        <w:outlineLvl w:val="1"/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</w:pP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Addendum</w:t>
      </w:r>
      <w:proofErr w:type="spellEnd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 xml:space="preserve">: </w:t>
      </w: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Wiring</w:t>
      </w:r>
      <w:proofErr w:type="spellEnd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 xml:space="preserve"> </w:t>
      </w: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up</w:t>
      </w:r>
      <w:proofErr w:type="spellEnd"/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tried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sketch,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it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works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fine. I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had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experiment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bit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find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right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connections,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though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here's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photo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help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others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: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noProof/>
          <w:color w:val="555555"/>
          <w:sz w:val="21"/>
          <w:szCs w:val="21"/>
          <w:lang w:eastAsia="pt-BR"/>
        </w:rPr>
        <w:drawing>
          <wp:inline distT="0" distB="0" distL="0" distR="0">
            <wp:extent cx="3714750" cy="2790825"/>
            <wp:effectExtent l="0" t="0" r="0" b="9525"/>
            <wp:docPr id="1" name="Imagem 1" descr="http://playground.arduino.cc/uploads/ComponentLib/ps2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yground.arduino.cc/uploads/ComponentLib/ps2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measure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from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pins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connector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wires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inside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mouse. Note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which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which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before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you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cut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cable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These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wires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are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most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likely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colour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coded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like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mine (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visible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just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left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captions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).</w:t>
      </w:r>
    </w:p>
    <w:p w:rsidR="004E63CA" w:rsidRPr="004E63CA" w:rsidRDefault="004E63CA" w:rsidP="004E63CA">
      <w:pPr>
        <w:shd w:val="clear" w:color="auto" w:fill="FFFFFF"/>
        <w:spacing w:before="450" w:after="0" w:line="240" w:lineRule="auto"/>
        <w:outlineLvl w:val="1"/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</w:pP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Emulating</w:t>
      </w:r>
      <w:proofErr w:type="spellEnd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 xml:space="preserve"> a PS2 </w:t>
      </w:r>
      <w:proofErr w:type="spellStart"/>
      <w:r w:rsidRPr="004E63CA">
        <w:rPr>
          <w:rFonts w:ascii="Lucida Sans" w:eastAsia="Times New Roman" w:hAnsi="Lucida Sans" w:cs="Times New Roman"/>
          <w:b/>
          <w:bCs/>
          <w:color w:val="333333"/>
          <w:sz w:val="36"/>
          <w:szCs w:val="36"/>
          <w:lang w:eastAsia="pt-BR"/>
        </w:rPr>
        <w:t>device</w:t>
      </w:r>
      <w:proofErr w:type="spellEnd"/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The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/2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protocol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not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symmetric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Acting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as a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device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different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from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acting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as a host. The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attached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library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, ps2dev,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implements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device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side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of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the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protocol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. It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can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be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used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to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act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as a mouse </w:t>
      </w:r>
      <w:proofErr w:type="spellStart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>or</w:t>
      </w:r>
      <w:proofErr w:type="spellEnd"/>
      <w:r w:rsidRPr="004E63CA"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  <w:t xml:space="preserve"> a keyboard.</w:t>
      </w:r>
    </w:p>
    <w:p w:rsidR="004E63CA" w:rsidRPr="004E63CA" w:rsidRDefault="004E63CA" w:rsidP="004E63CA">
      <w:pPr>
        <w:shd w:val="clear" w:color="auto" w:fill="FFFFFF"/>
        <w:spacing w:after="0" w:line="345" w:lineRule="atLeast"/>
        <w:rPr>
          <w:rFonts w:ascii="Georgia" w:eastAsia="Times New Roman" w:hAnsi="Georgia" w:cs="Times New Roman"/>
          <w:color w:val="555555"/>
          <w:sz w:val="21"/>
          <w:szCs w:val="21"/>
          <w:lang w:eastAsia="pt-BR"/>
        </w:rPr>
      </w:pPr>
      <w:hyperlink r:id="rId8" w:history="1">
        <w:r w:rsidRPr="004E63CA">
          <w:rPr>
            <w:rFonts w:ascii="Georgia" w:eastAsia="Times New Roman" w:hAnsi="Georgia" w:cs="Times New Roman"/>
            <w:color w:val="000000"/>
            <w:sz w:val="21"/>
            <w:szCs w:val="21"/>
            <w:u w:val="single"/>
            <w:lang w:eastAsia="pt-BR"/>
          </w:rPr>
          <w:t>Attach:ps2dev.zip</w:t>
        </w:r>
      </w:hyperlink>
    </w:p>
    <w:p w:rsidR="00DB7AD0" w:rsidRDefault="00DB7AD0">
      <w:bookmarkStart w:id="0" w:name="_GoBack"/>
      <w:bookmarkEnd w:id="0"/>
    </w:p>
    <w:sectPr w:rsidR="00DB7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A0717"/>
    <w:multiLevelType w:val="multilevel"/>
    <w:tmpl w:val="81BE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CA"/>
    <w:rsid w:val="004E63CA"/>
    <w:rsid w:val="00D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56BB7-C5A0-4409-883F-95EE937B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E6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63C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wikiword">
    <w:name w:val="wikiword"/>
    <w:basedOn w:val="Fontepargpadro"/>
    <w:rsid w:val="004E63CA"/>
  </w:style>
  <w:style w:type="character" w:customStyle="1" w:styleId="apple-converted-space">
    <w:name w:val="apple-converted-space"/>
    <w:basedOn w:val="Fontepargpadro"/>
    <w:rsid w:val="004E63CA"/>
  </w:style>
  <w:style w:type="paragraph" w:styleId="NormalWeb">
    <w:name w:val="Normal (Web)"/>
    <w:basedOn w:val="Normal"/>
    <w:uiPriority w:val="99"/>
    <w:semiHidden/>
    <w:unhideWhenUsed/>
    <w:rsid w:val="004E6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E6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ground.arduino.cc/uploads/ComponentLib/ps2dev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yground.arduino.cc/uploads/ComponentLib/mouse.txt" TargetMode="External"/><Relationship Id="rId5" Type="http://schemas.openxmlformats.org/officeDocument/2006/relationships/hyperlink" Target="http://playground.arduino.cc/uploads/ComponentLib/ps2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Euclides</dc:creator>
  <cp:keywords/>
  <dc:description/>
  <cp:lastModifiedBy>Robson Euclides</cp:lastModifiedBy>
  <cp:revision>1</cp:revision>
  <dcterms:created xsi:type="dcterms:W3CDTF">2013-04-05T02:51:00Z</dcterms:created>
  <dcterms:modified xsi:type="dcterms:W3CDTF">2013-04-05T02:52:00Z</dcterms:modified>
</cp:coreProperties>
</file>