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Договор поставки № 17</w:t>
      </w:r>
    </w:p>
    <w:p>
      <w:pPr>
        <w:pStyle w:val="BodyText"/>
        <w:bidi w:val="0"/>
        <w:jc w:val="left"/>
        <w:rPr/>
      </w:pPr>
      <w:r>
        <w:rPr/>
        <w:t xml:space="preserve">Поставщик обязуется передать товар в срок до </w:t>
      </w:r>
      <w:r>
        <w:rPr>
          <w:b/>
        </w:rPr>
        <w:t>15 октября 2026 года</w:t>
      </w:r>
      <w:r>
        <w:rPr/>
        <w:t>.</w:t>
      </w:r>
    </w:p>
    <w:tbl>
      <w:tblPr>
        <w:tblW w:w="204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8"/>
        <w:gridCol w:w="909"/>
      </w:tblGrid>
      <w:tr>
        <w:trPr/>
        <w:tc>
          <w:tcPr>
            <w:tcW w:w="113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Товар</w:t>
            </w:r>
          </w:p>
        </w:tc>
        <w:tc>
          <w:tcPr>
            <w:tcW w:w="90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Кол-во</w:t>
            </w:r>
          </w:p>
        </w:tc>
      </w:tr>
      <w:tr>
        <w:trPr/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Реагент А</w:t>
            </w:r>
          </w:p>
        </w:tc>
        <w:tc>
          <w:tcPr>
            <w:tcW w:w="9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ru-RU" w:eastAsia="zh-CN" w:bidi="hi-IN"/>
    </w:rPr>
  </w:style>
  <w:style w:type="paragraph" w:styleId="Heading1">
    <w:name w:val="heading 1"/>
    <w:basedOn w:val="Style18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3">
    <w:name w:val="Символ концевой сноски"/>
    <w:qFormat/>
    <w:rPr/>
  </w:style>
  <w:style w:type="character" w:styleId="Style14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paragraph" w:styleId="Style15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6">
    <w:name w:val="Содержимое таблицы"/>
    <w:basedOn w:val="BodyText"/>
    <w:qFormat/>
    <w:pPr/>
    <w:rPr/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