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C0BB7F1"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89C62E2"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28A32C6" w14:textId="77777777" w:rsidR="00D7522C" w:rsidRDefault="00D7522C" w:rsidP="003B4E04">
      <w:pPr>
        <w:pStyle w:val="Author"/>
        <w:spacing w:before="5pt" w:beforeAutospacing="1" w:after="5pt" w:afterAutospacing="1" w:line="6pt" w:lineRule="auto"/>
        <w:rPr>
          <w:sz w:val="16"/>
          <w:szCs w:val="16"/>
        </w:rPr>
      </w:pPr>
    </w:p>
    <w:p w14:paraId="5ACA920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2850BD95"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C85C8F5"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37B31F2"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838140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7A6598A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69F04E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D8C0D0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0DC89B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79C89A6" w14:textId="77777777" w:rsidR="009303D9" w:rsidRPr="00D632BE" w:rsidRDefault="009303D9" w:rsidP="006B6B66">
      <w:pPr>
        <w:pStyle w:val="Titre1"/>
      </w:pPr>
      <w:r w:rsidRPr="00D632BE">
        <w:t>Introduction (</w:t>
      </w:r>
      <w:r w:rsidR="005B0344" w:rsidRPr="00EA506F">
        <w:rPr>
          <w:rFonts w:eastAsia="MS Mincho"/>
          <w:i/>
        </w:rPr>
        <w:t>Heading 1</w:t>
      </w:r>
      <w:r w:rsidRPr="00D632BE">
        <w:t>)</w:t>
      </w:r>
    </w:p>
    <w:p w14:paraId="7B59806A" w14:textId="77777777" w:rsidR="009303D9" w:rsidRPr="005B520E" w:rsidRDefault="009303D9" w:rsidP="00E7596C">
      <w:pPr>
        <w:pStyle w:val="Corpsdetexte"/>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3A05DEA" w14:textId="77777777" w:rsidR="009303D9" w:rsidRPr="006B6B66" w:rsidRDefault="009303D9" w:rsidP="006B6B66">
      <w:pPr>
        <w:pStyle w:val="Titre1"/>
      </w:pPr>
      <w:r w:rsidRPr="006B6B66">
        <w:t>Ease of Use</w:t>
      </w:r>
    </w:p>
    <w:p w14:paraId="2A3FBA24" w14:textId="77777777" w:rsidR="009303D9" w:rsidRDefault="009303D9" w:rsidP="00ED0149">
      <w:pPr>
        <w:pStyle w:val="Titre2"/>
      </w:pPr>
      <w:r>
        <w:t xml:space="preserve">Selecting a </w:t>
      </w:r>
      <w:r w:rsidRPr="00F271DE">
        <w:t>Template</w:t>
      </w:r>
      <w:r>
        <w:t xml:space="preserve"> (Heading 2)</w:t>
      </w:r>
    </w:p>
    <w:p w14:paraId="69D4D2A3" w14:textId="77777777" w:rsidR="009303D9" w:rsidRPr="005B520E" w:rsidRDefault="009303D9" w:rsidP="00E7596C">
      <w:pPr>
        <w:pStyle w:val="Corpsdetexte"/>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4A1B612" w14:textId="77777777" w:rsidR="009303D9" w:rsidRPr="005B520E" w:rsidRDefault="009303D9" w:rsidP="00ED0149">
      <w:pPr>
        <w:pStyle w:val="Titre2"/>
      </w:pPr>
      <w:r w:rsidRPr="005B520E">
        <w:t>Maintaining the Integrity of the Specifications</w:t>
      </w:r>
    </w:p>
    <w:p w14:paraId="6AD297DE" w14:textId="77777777" w:rsidR="009303D9" w:rsidRPr="005B520E" w:rsidRDefault="009303D9" w:rsidP="00E7596C">
      <w:pPr>
        <w:pStyle w:val="Corpsdetexte"/>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2C191CDB" w14:textId="77777777" w:rsidR="009303D9" w:rsidRDefault="009303D9" w:rsidP="006B6B66">
      <w:pPr>
        <w:pStyle w:val="Titre1"/>
      </w:pPr>
      <w:r>
        <w:t xml:space="preserve">Prepare Your Paper </w:t>
      </w:r>
      <w:r w:rsidRPr="005B520E">
        <w:t>Before</w:t>
      </w:r>
      <w:r>
        <w:t xml:space="preserve"> Styling</w:t>
      </w:r>
    </w:p>
    <w:p w14:paraId="5A74C51D" w14:textId="77777777" w:rsidR="00D7522C" w:rsidRPr="00D7522C" w:rsidRDefault="009303D9" w:rsidP="00E7596C">
      <w:pPr>
        <w:pStyle w:val="Corpsdetex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CBAD548" w14:textId="77777777" w:rsidR="009303D9" w:rsidRPr="005B520E" w:rsidRDefault="009303D9" w:rsidP="00E7596C">
      <w:pPr>
        <w:pStyle w:val="Corpsdetex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6950CA4" w14:textId="77777777" w:rsidR="009303D9" w:rsidRDefault="009303D9" w:rsidP="00ED0149">
      <w:pPr>
        <w:pStyle w:val="Titre2"/>
      </w:pPr>
      <w:r w:rsidRPr="00ED0149">
        <w:t>Abbreviations</w:t>
      </w:r>
      <w:r>
        <w:t xml:space="preserve"> and Acronyms</w:t>
      </w:r>
    </w:p>
    <w:p w14:paraId="0F12AF1F" w14:textId="77777777" w:rsidR="009303D9" w:rsidRPr="005B520E" w:rsidRDefault="009303D9" w:rsidP="00E7596C">
      <w:pPr>
        <w:pStyle w:val="Corpsdetexte"/>
      </w:pPr>
      <w:r w:rsidRPr="005B520E">
        <w:t xml:space="preserve">Define abbreviations and acronyms the first time they are used in the text, even after they have been defined in the abstract. Abbreviations such as IEEE, SI, </w:t>
      </w:r>
      <w:proofErr w:type="spellStart"/>
      <w:r w:rsidRPr="005B520E">
        <w:t>MKS</w:t>
      </w:r>
      <w:proofErr w:type="spellEnd"/>
      <w:r w:rsidRPr="005B520E">
        <w:t xml:space="preserve">, </w:t>
      </w:r>
      <w:proofErr w:type="spellStart"/>
      <w:r w:rsidRPr="005B520E">
        <w:t>CGS</w:t>
      </w:r>
      <w:proofErr w:type="spellEnd"/>
      <w:r w:rsidRPr="005B520E">
        <w:t xml:space="preserve">, sc, dc, and </w:t>
      </w:r>
      <w:proofErr w:type="spellStart"/>
      <w:r w:rsidRPr="005B520E">
        <w:t>rms</w:t>
      </w:r>
      <w:proofErr w:type="spellEnd"/>
      <w:r w:rsidRPr="005B520E">
        <w:t xml:space="preserve"> do not have to be defined. Do not use abbreviations in the title or heads unless they are unavoidable.</w:t>
      </w:r>
    </w:p>
    <w:p w14:paraId="5AD4ECEF" w14:textId="77777777" w:rsidR="009303D9" w:rsidRDefault="009303D9" w:rsidP="00ED0149">
      <w:pPr>
        <w:pStyle w:val="Titre2"/>
      </w:pPr>
      <w:r>
        <w:t>Units</w:t>
      </w:r>
    </w:p>
    <w:p w14:paraId="3592814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075CB85" w14:textId="77777777" w:rsidR="009303D9" w:rsidRPr="005B520E" w:rsidRDefault="009303D9" w:rsidP="00E7596C">
      <w:pPr>
        <w:pStyle w:val="bulletlist"/>
      </w:pPr>
      <w:r w:rsidRPr="005B520E">
        <w:t xml:space="preserve">Avoid combining SI and CGS </w:t>
      </w:r>
      <w:proofErr w:type="spellStart"/>
      <w:r w:rsidRPr="005B520E">
        <w:t>units</w:t>
      </w:r>
      <w:proofErr w:type="spellEnd"/>
      <w:r w:rsidRPr="005B520E">
        <w:t xml:space="preserve">, </w:t>
      </w:r>
      <w:proofErr w:type="spellStart"/>
      <w:r w:rsidRPr="005B520E">
        <w:t>such</w:t>
      </w:r>
      <w:proofErr w:type="spellEnd"/>
      <w:r w:rsidRPr="005B520E">
        <w:t xml:space="preserve"> as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20D8189"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of </w:t>
      </w:r>
      <w:proofErr w:type="spellStart"/>
      <w:r w:rsidRPr="005B520E">
        <w:t>units</w:t>
      </w:r>
      <w:proofErr w:type="spellEnd"/>
      <w:r w:rsidRPr="005B520E">
        <w:t xml:space="preserve">: “Wb/m2” or “webers per square </w:t>
      </w:r>
      <w:proofErr w:type="spellStart"/>
      <w:r w:rsidRPr="005B520E">
        <w:t>meter</w:t>
      </w:r>
      <w:proofErr w:type="spellEnd"/>
      <w:r w:rsidRPr="005B520E">
        <w:t xml:space="preserve">”, not “webers/m2”.  Spell out units when they appear in text: “. . . a few </w:t>
      </w:r>
      <w:proofErr w:type="spellStart"/>
      <w:r w:rsidRPr="005B520E">
        <w:t>henries</w:t>
      </w:r>
      <w:proofErr w:type="spellEnd"/>
      <w:r w:rsidRPr="005B520E">
        <w:t>”, not “. . . a few H”.</w:t>
      </w:r>
    </w:p>
    <w:p w14:paraId="6B2F44E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F732D7C" w14:textId="77777777" w:rsidR="009303D9" w:rsidRPr="005B520E" w:rsidRDefault="009303D9"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14:paraId="50A4A053" w14:textId="77777777" w:rsidR="009303D9" w:rsidRPr="005B520E" w:rsidRDefault="009303D9" w:rsidP="00ED0149">
      <w:pPr>
        <w:pStyle w:val="Titre2"/>
      </w:pPr>
      <w:r w:rsidRPr="005B520E">
        <w:t>Equations</w:t>
      </w:r>
    </w:p>
    <w:p w14:paraId="56A7656B" w14:textId="77777777" w:rsidR="009303D9" w:rsidRPr="005B520E" w:rsidRDefault="009303D9" w:rsidP="00E7596C">
      <w:pPr>
        <w:pStyle w:val="Corpsdetex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EEAAED5" w14:textId="77777777" w:rsidR="009303D9" w:rsidRPr="00D7522C" w:rsidRDefault="009303D9" w:rsidP="00E7596C">
      <w:pPr>
        <w:pStyle w:val="Corpsdetexte"/>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w:t>
      </w:r>
      <w:proofErr w:type="spellStart"/>
      <w:r w:rsidRPr="005B520E">
        <w:t>function</w:t>
      </w:r>
      <w:proofErr w:type="spellEnd"/>
      <w:r w:rsidRPr="005B520E">
        <w:t xml:space="preserve">, or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C420FF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D6BA131" w14:textId="77777777" w:rsidR="009303D9" w:rsidRDefault="009303D9" w:rsidP="00E7596C">
      <w:pPr>
        <w:pStyle w:val="Corpsdetex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513B78F" w14:textId="77777777" w:rsidR="009303D9" w:rsidRDefault="009303D9" w:rsidP="00ED0149">
      <w:pPr>
        <w:pStyle w:val="Titre2"/>
      </w:pPr>
      <w:r>
        <w:t>Some Common Mistakes</w:t>
      </w:r>
    </w:p>
    <w:p w14:paraId="5075ABDC" w14:textId="77777777" w:rsidR="009303D9" w:rsidRPr="005B520E" w:rsidRDefault="009303D9" w:rsidP="00E7596C">
      <w:pPr>
        <w:pStyle w:val="bulletlist"/>
      </w:pPr>
      <w:r w:rsidRPr="005B520E">
        <w:t>The word “data” is plural, not singular.</w:t>
      </w:r>
    </w:p>
    <w:p w14:paraId="4D4EF8A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9A50CE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BEDFB7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3D62CB2" w14:textId="77777777" w:rsidR="009303D9" w:rsidRPr="005B520E" w:rsidRDefault="009303D9" w:rsidP="00E7596C">
      <w:pPr>
        <w:pStyle w:val="bulletlist"/>
      </w:pPr>
      <w:r w:rsidRPr="005B520E">
        <w:t>Do not use the word “essentially” to mean “approximately” or “effectively”.</w:t>
      </w:r>
    </w:p>
    <w:p w14:paraId="7A7DA8B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1BE5EA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F421558" w14:textId="77777777" w:rsidR="009303D9" w:rsidRPr="005B520E" w:rsidRDefault="009303D9" w:rsidP="00E7596C">
      <w:pPr>
        <w:pStyle w:val="bulletlist"/>
      </w:pPr>
      <w:r w:rsidRPr="005B520E">
        <w:t>Do not confuse “imply” and “infer”.</w:t>
      </w:r>
    </w:p>
    <w:p w14:paraId="6539A14A" w14:textId="77777777" w:rsidR="009303D9" w:rsidRPr="005B520E" w:rsidRDefault="009303D9" w:rsidP="00E7596C">
      <w:pPr>
        <w:pStyle w:val="bulletlist"/>
      </w:pPr>
      <w:r w:rsidRPr="005B520E">
        <w:t>The prefix “non” is not a word; it should be joined to the word it modifies, usually without a hyphen.</w:t>
      </w:r>
    </w:p>
    <w:p w14:paraId="6EED894B" w14:textId="77777777" w:rsidR="009303D9" w:rsidRPr="005B520E" w:rsidRDefault="009303D9" w:rsidP="00E7596C">
      <w:pPr>
        <w:pStyle w:val="bulletlist"/>
      </w:pPr>
      <w:r w:rsidRPr="005B520E">
        <w:t>There is no period after the “et” in the Latin abbreviation “et al.”.</w:t>
      </w:r>
    </w:p>
    <w:p w14:paraId="29B8F44A" w14:textId="77777777" w:rsidR="009303D9" w:rsidRPr="005B520E" w:rsidRDefault="009303D9" w:rsidP="00E7596C">
      <w:pPr>
        <w:pStyle w:val="bulletlist"/>
      </w:pPr>
      <w:r w:rsidRPr="005B520E">
        <w:t>The abbreviation “i.e.” means “that is”, and the abbreviation “e.g.” means “for example”.</w:t>
      </w:r>
    </w:p>
    <w:p w14:paraId="3780800B" w14:textId="77777777" w:rsidR="009303D9" w:rsidRPr="005B520E" w:rsidRDefault="009303D9" w:rsidP="00E7596C">
      <w:pPr>
        <w:pStyle w:val="Corpsdetexte"/>
      </w:pPr>
      <w:r w:rsidRPr="005B520E">
        <w:t>An excellent style manual for science writers is [7].</w:t>
      </w:r>
    </w:p>
    <w:p w14:paraId="57BCF292" w14:textId="77777777" w:rsidR="009303D9" w:rsidRDefault="009303D9" w:rsidP="006B6B66">
      <w:pPr>
        <w:pStyle w:val="Titre1"/>
      </w:pPr>
      <w:r>
        <w:t xml:space="preserve">Using the </w:t>
      </w:r>
      <w:r w:rsidRPr="005B520E">
        <w:t>Template</w:t>
      </w:r>
    </w:p>
    <w:p w14:paraId="06B2BD4F" w14:textId="77777777" w:rsidR="009303D9" w:rsidRPr="005B520E" w:rsidRDefault="009303D9" w:rsidP="00E7596C">
      <w:pPr>
        <w:pStyle w:val="Corpsdetex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2153341" w14:textId="77777777" w:rsidR="009303D9" w:rsidRDefault="009303D9" w:rsidP="00ED0149">
      <w:pPr>
        <w:pStyle w:val="Titre2"/>
      </w:pPr>
      <w:r w:rsidRPr="005B520E">
        <w:t>Authors</w:t>
      </w:r>
      <w:r>
        <w:t xml:space="preserve"> and Affiliations</w:t>
      </w:r>
    </w:p>
    <w:p w14:paraId="525BF6E4" w14:textId="77777777" w:rsidR="009303D9" w:rsidRPr="005B520E" w:rsidRDefault="009303D9" w:rsidP="00E7596C">
      <w:pPr>
        <w:pStyle w:val="Corpsdetex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D1B5E19" w14:textId="77777777" w:rsidR="002850E3" w:rsidRDefault="002850E3" w:rsidP="00794804">
      <w:pPr>
        <w:pStyle w:val="Titre3"/>
      </w:pPr>
      <w:r>
        <w:t xml:space="preserve">For papers with more than six authors: </w:t>
      </w:r>
      <w:r>
        <w:rPr>
          <w:i w:val="0"/>
        </w:rPr>
        <w:t>Add author names horizontally, moving to a third row if needed for more than 8 authors.</w:t>
      </w:r>
    </w:p>
    <w:p w14:paraId="0DF5B3AF" w14:textId="77777777" w:rsidR="009303D9" w:rsidRPr="005B520E" w:rsidRDefault="009303D9" w:rsidP="00794804">
      <w:pPr>
        <w:pStyle w:val="Titre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5FB08CF" w14:textId="77777777" w:rsidR="009303D9" w:rsidRPr="005B520E" w:rsidRDefault="009303D9" w:rsidP="00794804">
      <w:pPr>
        <w:pStyle w:val="Titre4"/>
      </w:pPr>
      <w:r w:rsidRPr="00794804">
        <w:t>Selection</w:t>
      </w:r>
      <w:r w:rsidRPr="005B520E">
        <w:t xml:space="preserve">: </w:t>
      </w:r>
      <w:r w:rsidRPr="00FA4C32">
        <w:rPr>
          <w:i w:val="0"/>
        </w:rPr>
        <w:t>Highlight all author and affiliation lines.</w:t>
      </w:r>
    </w:p>
    <w:p w14:paraId="2A8DA493" w14:textId="77777777" w:rsidR="009303D9" w:rsidRPr="005B520E" w:rsidRDefault="009303D9" w:rsidP="00794804">
      <w:pPr>
        <w:pStyle w:val="Titre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6EF57CC" w14:textId="77777777" w:rsidR="007D6232" w:rsidRDefault="009303D9" w:rsidP="007D6232">
      <w:pPr>
        <w:pStyle w:val="Titre4"/>
        <w:rPr>
          <w:i w:val="0"/>
        </w:rPr>
      </w:pPr>
      <w:r w:rsidRPr="005B520E">
        <w:t xml:space="preserve">Deletion: </w:t>
      </w:r>
      <w:r w:rsidRPr="00FA4C32">
        <w:rPr>
          <w:i w:val="0"/>
        </w:rPr>
        <w:t xml:space="preserve">Delete the author and affiliation lines for the </w:t>
      </w:r>
      <w:r w:rsidR="00354FCF">
        <w:rPr>
          <w:i w:val="0"/>
        </w:rPr>
        <w:t>extra authors.</w:t>
      </w:r>
    </w:p>
    <w:p w14:paraId="7707F004" w14:textId="77777777" w:rsidR="006F6D3D" w:rsidRDefault="006F6D3D" w:rsidP="006F6D3D">
      <w:pPr>
        <w:jc w:val="start"/>
        <w:rPr>
          <w:i/>
          <w:iCs/>
          <w:noProof/>
        </w:rPr>
      </w:pPr>
    </w:p>
    <w:p w14:paraId="068FD187" w14:textId="77777777" w:rsidR="009303D9" w:rsidRDefault="009303D9" w:rsidP="00ED0149">
      <w:pPr>
        <w:pStyle w:val="Titre2"/>
      </w:pPr>
      <w:r w:rsidRPr="005B520E">
        <w:t>Identify</w:t>
      </w:r>
      <w:r>
        <w:t xml:space="preserve"> the Headings</w:t>
      </w:r>
    </w:p>
    <w:p w14:paraId="5665D61F" w14:textId="77777777" w:rsidR="009303D9" w:rsidRPr="005B520E" w:rsidRDefault="009303D9" w:rsidP="00E7596C">
      <w:pPr>
        <w:pStyle w:val="Corpsdetexte"/>
      </w:pPr>
      <w:r w:rsidRPr="005B520E">
        <w:t>Headings, or heads, are organizational devices that guide the reader through your paper. There are two types: component heads and text heads.</w:t>
      </w:r>
    </w:p>
    <w:p w14:paraId="1BD4584D" w14:textId="77777777" w:rsidR="009303D9" w:rsidRPr="005B520E" w:rsidRDefault="009303D9" w:rsidP="00E7596C">
      <w:pPr>
        <w:pStyle w:val="Corpsdetex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C4C512C" w14:textId="77777777" w:rsidR="009303D9" w:rsidRPr="005B520E" w:rsidRDefault="009303D9" w:rsidP="00E7596C">
      <w:pPr>
        <w:pStyle w:val="Corpsdetexte"/>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56D2DE99" w14:textId="77777777" w:rsidR="009303D9" w:rsidRDefault="009303D9" w:rsidP="00ED0149">
      <w:pPr>
        <w:pStyle w:val="Titre2"/>
      </w:pPr>
      <w:r>
        <w:t>Figures and Tables</w:t>
      </w:r>
    </w:p>
    <w:p w14:paraId="72B276B6" w14:textId="77777777" w:rsidR="009303D9" w:rsidRDefault="0004781E" w:rsidP="00FA4C32">
      <w:pPr>
        <w:pStyle w:val="Titre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38109DF"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3FB3D69" w14:textId="77777777">
        <w:trPr>
          <w:cantSplit/>
          <w:trHeight w:val="240"/>
          <w:tblHeader/>
          <w:jc w:val="center"/>
        </w:trPr>
        <w:tc>
          <w:tcPr>
            <w:tcW w:w="36pt" w:type="dxa"/>
            <w:vMerge w:val="restart"/>
            <w:vAlign w:val="center"/>
          </w:tcPr>
          <w:p w14:paraId="48647D43" w14:textId="77777777" w:rsidR="009303D9" w:rsidRDefault="009303D9">
            <w:pPr>
              <w:pStyle w:val="tablecolhead"/>
            </w:pPr>
            <w:r>
              <w:t>Table Head</w:t>
            </w:r>
          </w:p>
        </w:tc>
        <w:tc>
          <w:tcPr>
            <w:tcW w:w="207pt" w:type="dxa"/>
            <w:gridSpan w:val="3"/>
            <w:vAlign w:val="center"/>
          </w:tcPr>
          <w:p w14:paraId="52265798" w14:textId="77777777" w:rsidR="009303D9" w:rsidRDefault="009303D9">
            <w:pPr>
              <w:pStyle w:val="tablecolhead"/>
            </w:pPr>
            <w:r>
              <w:t>Table Column Head</w:t>
            </w:r>
          </w:p>
        </w:tc>
      </w:tr>
      <w:tr w:rsidR="009303D9" w14:paraId="53B990F8" w14:textId="77777777">
        <w:trPr>
          <w:cantSplit/>
          <w:trHeight w:val="240"/>
          <w:tblHeader/>
          <w:jc w:val="center"/>
        </w:trPr>
        <w:tc>
          <w:tcPr>
            <w:tcW w:w="36pt" w:type="dxa"/>
            <w:vMerge/>
          </w:tcPr>
          <w:p w14:paraId="786F9ACA" w14:textId="77777777" w:rsidR="009303D9" w:rsidRDefault="009303D9">
            <w:pPr>
              <w:rPr>
                <w:sz w:val="16"/>
                <w:szCs w:val="16"/>
              </w:rPr>
            </w:pPr>
          </w:p>
        </w:tc>
        <w:tc>
          <w:tcPr>
            <w:tcW w:w="117pt" w:type="dxa"/>
            <w:vAlign w:val="center"/>
          </w:tcPr>
          <w:p w14:paraId="6C9239AE" w14:textId="77777777" w:rsidR="009303D9" w:rsidRDefault="009303D9">
            <w:pPr>
              <w:pStyle w:val="tablecolsubhead"/>
            </w:pPr>
            <w:r>
              <w:t>Table column subhead</w:t>
            </w:r>
          </w:p>
        </w:tc>
        <w:tc>
          <w:tcPr>
            <w:tcW w:w="45pt" w:type="dxa"/>
            <w:vAlign w:val="center"/>
          </w:tcPr>
          <w:p w14:paraId="40BBC39E" w14:textId="77777777" w:rsidR="009303D9" w:rsidRDefault="009303D9">
            <w:pPr>
              <w:pStyle w:val="tablecolsubhead"/>
            </w:pPr>
            <w:r>
              <w:t>Subhead</w:t>
            </w:r>
          </w:p>
        </w:tc>
        <w:tc>
          <w:tcPr>
            <w:tcW w:w="45pt" w:type="dxa"/>
            <w:vAlign w:val="center"/>
          </w:tcPr>
          <w:p w14:paraId="7E4C6487" w14:textId="77777777" w:rsidR="009303D9" w:rsidRDefault="009303D9">
            <w:pPr>
              <w:pStyle w:val="tablecolsubhead"/>
            </w:pPr>
            <w:r>
              <w:t>Subhead</w:t>
            </w:r>
          </w:p>
        </w:tc>
      </w:tr>
      <w:tr w:rsidR="009303D9" w14:paraId="0F9B87EB" w14:textId="77777777">
        <w:trPr>
          <w:trHeight w:val="320"/>
          <w:jc w:val="center"/>
        </w:trPr>
        <w:tc>
          <w:tcPr>
            <w:tcW w:w="36pt" w:type="dxa"/>
            <w:vAlign w:val="center"/>
          </w:tcPr>
          <w:p w14:paraId="10FB52BD" w14:textId="77777777" w:rsidR="009303D9" w:rsidRDefault="009303D9">
            <w:pPr>
              <w:pStyle w:val="tablecopy"/>
              <w:rPr>
                <w:sz w:val="8"/>
                <w:szCs w:val="8"/>
              </w:rPr>
            </w:pPr>
            <w:r>
              <w:t>copy</w:t>
            </w:r>
          </w:p>
        </w:tc>
        <w:tc>
          <w:tcPr>
            <w:tcW w:w="117pt" w:type="dxa"/>
            <w:vAlign w:val="center"/>
          </w:tcPr>
          <w:p w14:paraId="14A1CB91" w14:textId="77777777" w:rsidR="009303D9" w:rsidRDefault="009303D9">
            <w:pPr>
              <w:pStyle w:val="tablecopy"/>
            </w:pPr>
            <w:r>
              <w:t>More table copy</w:t>
            </w:r>
            <w:r>
              <w:rPr>
                <w:vertAlign w:val="superscript"/>
              </w:rPr>
              <w:t>a</w:t>
            </w:r>
          </w:p>
        </w:tc>
        <w:tc>
          <w:tcPr>
            <w:tcW w:w="45pt" w:type="dxa"/>
            <w:vAlign w:val="center"/>
          </w:tcPr>
          <w:p w14:paraId="1E0B4847" w14:textId="77777777" w:rsidR="009303D9" w:rsidRDefault="009303D9">
            <w:pPr>
              <w:rPr>
                <w:sz w:val="16"/>
                <w:szCs w:val="16"/>
              </w:rPr>
            </w:pPr>
          </w:p>
        </w:tc>
        <w:tc>
          <w:tcPr>
            <w:tcW w:w="45pt" w:type="dxa"/>
            <w:vAlign w:val="center"/>
          </w:tcPr>
          <w:p w14:paraId="31E09406" w14:textId="77777777" w:rsidR="009303D9" w:rsidRDefault="009303D9">
            <w:pPr>
              <w:rPr>
                <w:sz w:val="16"/>
                <w:szCs w:val="16"/>
              </w:rPr>
            </w:pPr>
          </w:p>
        </w:tc>
      </w:tr>
    </w:tbl>
    <w:p w14:paraId="5CB9FEC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66F681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FA023E" w14:textId="77777777" w:rsidR="0080791D" w:rsidRPr="005B520E" w:rsidRDefault="009303D9" w:rsidP="00E7596C">
      <w:pPr>
        <w:pStyle w:val="Corpsdetex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434D8F8" w14:textId="77777777" w:rsidR="0080791D" w:rsidRDefault="0080791D" w:rsidP="0080791D">
      <w:pPr>
        <w:pStyle w:val="Titre5"/>
      </w:pPr>
      <w:r w:rsidRPr="005B520E">
        <w:t>Acknowledgment</w:t>
      </w:r>
      <w:r>
        <w:t xml:space="preserve"> </w:t>
      </w:r>
      <w:r>
        <w:rPr>
          <w:i/>
          <w:iCs/>
        </w:rPr>
        <w:t>(</w:t>
      </w:r>
      <w:r w:rsidRPr="00651A08">
        <w:rPr>
          <w:i/>
          <w:iCs/>
          <w:smallCaps w:val="0"/>
        </w:rPr>
        <w:t>Heading 5</w:t>
      </w:r>
      <w:r>
        <w:rPr>
          <w:i/>
          <w:iCs/>
        </w:rPr>
        <w:t>)</w:t>
      </w:r>
    </w:p>
    <w:p w14:paraId="3A7470C5" w14:textId="77777777" w:rsidR="00575BCA" w:rsidRDefault="0080791D" w:rsidP="00836367">
      <w:pPr>
        <w:pStyle w:val="Corpsdetexte"/>
      </w:pPr>
      <w:r w:rsidRPr="005B520E">
        <w:t>The preferred spelling of the word “acknowledgment” in America is without an “e” after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01704C5" w14:textId="77777777" w:rsidR="009303D9" w:rsidRDefault="009303D9" w:rsidP="00A059B3">
      <w:pPr>
        <w:pStyle w:val="Titre5"/>
      </w:pPr>
      <w:r w:rsidRPr="005B520E">
        <w:t>References</w:t>
      </w:r>
    </w:p>
    <w:p w14:paraId="2E1EACD2" w14:textId="77777777" w:rsidR="009303D9" w:rsidRPr="005B520E" w:rsidRDefault="009303D9" w:rsidP="00E7596C">
      <w:pPr>
        <w:pStyle w:val="Corpsdetex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9D8B10E" w14:textId="77777777" w:rsidR="009303D9" w:rsidRPr="005B520E" w:rsidRDefault="009303D9" w:rsidP="00E7596C">
      <w:pPr>
        <w:pStyle w:val="Corpsdetex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90D4BD7" w14:textId="77777777" w:rsidR="009303D9" w:rsidRPr="005B520E" w:rsidRDefault="009303D9" w:rsidP="00E7596C">
      <w:pPr>
        <w:pStyle w:val="Corpsdetex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E234435" w14:textId="77777777" w:rsidR="009303D9" w:rsidRPr="005B520E" w:rsidRDefault="009303D9" w:rsidP="00E7596C">
      <w:pPr>
        <w:pStyle w:val="Corpsdetexte"/>
      </w:pPr>
      <w:r w:rsidRPr="005B520E">
        <w:t xml:space="preserve">For </w:t>
      </w:r>
      <w:r w:rsidRPr="00C919A4">
        <w:t>papers</w:t>
      </w:r>
      <w:r w:rsidRPr="005B520E">
        <w:t xml:space="preserve"> published in translation journals, please give the English citation first, followed by the original foreign-language citation [6].</w:t>
      </w:r>
    </w:p>
    <w:p w14:paraId="39FC7B92" w14:textId="77777777" w:rsidR="009303D9" w:rsidRPr="005B520E" w:rsidRDefault="009303D9"/>
    <w:p w14:paraId="261D737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2E39DDB" w14:textId="77777777" w:rsidR="009303D9" w:rsidRDefault="009303D9" w:rsidP="0004781E">
      <w:pPr>
        <w:pStyle w:val="references"/>
        <w:ind w:start="17.70pt" w:hanging="17.70pt"/>
      </w:pPr>
      <w:r>
        <w:t>J. Clerk Maxwell, A Treatise on Electricity and Magnetism, 3rd ed., vol. 2. Oxford: Clarendon, 1892, pp.68–73.</w:t>
      </w:r>
    </w:p>
    <w:p w14:paraId="012BBD8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6132EF4" w14:textId="77777777" w:rsidR="009303D9" w:rsidRDefault="009303D9" w:rsidP="0004781E">
      <w:pPr>
        <w:pStyle w:val="references"/>
        <w:ind w:start="17.70pt" w:hanging="17.70pt"/>
      </w:pPr>
      <w:r>
        <w:t>K. Elissa, “Title of paper if known,” unpublished.</w:t>
      </w:r>
    </w:p>
    <w:p w14:paraId="28FCF5A0" w14:textId="77777777" w:rsidR="009303D9" w:rsidRDefault="009303D9" w:rsidP="0004781E">
      <w:pPr>
        <w:pStyle w:val="references"/>
        <w:ind w:start="17.70pt" w:hanging="17.70pt"/>
      </w:pPr>
      <w:r>
        <w:t>R. Nicole, “Title of paper with only first word capitalized,” J. Name Stand. Abbrev., in press.</w:t>
      </w:r>
    </w:p>
    <w:p w14:paraId="0B67B5D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4B75122" w14:textId="77777777" w:rsidR="009303D9" w:rsidRDefault="009303D9" w:rsidP="0004781E">
      <w:pPr>
        <w:pStyle w:val="references"/>
        <w:ind w:start="17.70pt" w:hanging="17.70pt"/>
      </w:pPr>
      <w:r>
        <w:t>M. Young, The Technical Writer</w:t>
      </w:r>
      <w:r w:rsidR="00E7596C">
        <w:t>’</w:t>
      </w:r>
      <w:r>
        <w:t>s Handbook. Mill Valley, CA: University Science, 1989.</w:t>
      </w:r>
    </w:p>
    <w:p w14:paraId="27B04FA5" w14:textId="77777777" w:rsidR="009303D9" w:rsidRDefault="009303D9" w:rsidP="00836367">
      <w:pPr>
        <w:pStyle w:val="references"/>
        <w:numPr>
          <w:ilvl w:val="0"/>
          <w:numId w:val="0"/>
        </w:numPr>
        <w:ind w:start="18pt" w:hanging="18pt"/>
      </w:pPr>
    </w:p>
    <w:p w14:paraId="31EC374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12A309" w14:textId="77777777" w:rsidR="009303D9" w:rsidRDefault="003B2B40" w:rsidP="005B520E">
      <w:r>
        <w:rPr>
          <w:noProof/>
        </w:rPr>
        <w:drawing>
          <wp:anchor distT="0" distB="0" distL="114300" distR="114300" simplePos="0" relativeHeight="251657728" behindDoc="1" locked="0" layoutInCell="1" allowOverlap="1" wp14:anchorId="3C055D7C" wp14:editId="34E02BA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65151D3" w14:textId="77777777" w:rsidR="0080791D" w:rsidRDefault="0080791D" w:rsidP="00E7596C">
                        <w:pPr>
                          <w:pStyle w:val="Corpsdetexte"/>
                        </w:pPr>
                        <w:r>
                          <w:t>We suggest that you use a text box to insert a graphic (which is ideally a 300 dpi TIFF or EPS file, with all fonts embedded) because, in an MSW document, this method is somewhat more stable than directly inserting a picture.</w:t>
                        </w:r>
                      </w:p>
                      <w:p w14:paraId="78BCC08C" w14:textId="77777777" w:rsidR="0080791D" w:rsidRDefault="0080791D" w:rsidP="00E7596C">
                        <w:pPr>
                          <w:pStyle w:val="Corpsdetex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AD17DBD" w14:textId="77777777" w:rsidR="00EC5609" w:rsidRDefault="00EC5609" w:rsidP="001A3B3D">
      <w:r>
        <w:separator/>
      </w:r>
    </w:p>
  </w:endnote>
  <w:endnote w:type="continuationSeparator" w:id="0">
    <w:p w14:paraId="7C1152D4" w14:textId="77777777" w:rsidR="00EC5609" w:rsidRDefault="00EC56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D49B473" w14:textId="5182FA8D" w:rsidR="001A3B3D" w:rsidRPr="00A24313" w:rsidRDefault="00A24313" w:rsidP="00A24313">
    <w:pPr>
      <w:pStyle w:val="Pieddepage"/>
      <w:jc w:val="start"/>
      <w:rPr>
        <w:sz w:val="16"/>
        <w:szCs w:val="16"/>
      </w:rPr>
    </w:pPr>
    <w:r w:rsidRPr="00D61A01">
      <w:rPr>
        <w:sz w:val="16"/>
        <w:szCs w:val="16"/>
      </w:rPr>
      <w:t>979-8-3315-9637-8/25/$31.00 ©2025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090DF32" w14:textId="77777777" w:rsidR="00EC5609" w:rsidRDefault="00EC5609" w:rsidP="001A3B3D">
      <w:r>
        <w:separator/>
      </w:r>
    </w:p>
  </w:footnote>
  <w:footnote w:type="continuationSeparator" w:id="0">
    <w:p w14:paraId="119A7C3B" w14:textId="77777777" w:rsidR="00EC5609" w:rsidRDefault="00EC560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D9CC8B3" w14:textId="093180B5" w:rsidR="00D16E52" w:rsidRPr="00A24313" w:rsidRDefault="00A24313" w:rsidP="00A24313">
    <w:pPr>
      <w:pStyle w:val="En-tte"/>
      <w:rPr>
        <w:color w:val="000000"/>
      </w:rPr>
    </w:pPr>
    <w:r w:rsidRPr="00D61A01">
      <w:rPr>
        <w:color w:val="000000"/>
      </w:rPr>
      <w:t>2025 International Conference on Artificial Intelligence, Embedded Systems, and Renewable Energy (</w:t>
    </w:r>
    <w:proofErr w:type="spellStart"/>
    <w:r w:rsidRPr="00D61A01">
      <w:rPr>
        <w:color w:val="000000"/>
      </w:rPr>
      <w:t>AIESRE</w:t>
    </w:r>
    <w:proofErr w:type="spellEnd"/>
    <w:r w:rsidRPr="00D61A01">
      <w:rPr>
        <w:color w:val="000000"/>
      </w:rPr>
      <w:t>)</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77195930">
    <w:abstractNumId w:val="14"/>
  </w:num>
  <w:num w:numId="2" w16cid:durableId="693313942">
    <w:abstractNumId w:val="19"/>
  </w:num>
  <w:num w:numId="3" w16cid:durableId="981665415">
    <w:abstractNumId w:val="13"/>
  </w:num>
  <w:num w:numId="4" w16cid:durableId="128673346">
    <w:abstractNumId w:val="16"/>
  </w:num>
  <w:num w:numId="5" w16cid:durableId="1349484142">
    <w:abstractNumId w:val="16"/>
  </w:num>
  <w:num w:numId="6" w16cid:durableId="1598563005">
    <w:abstractNumId w:val="16"/>
  </w:num>
  <w:num w:numId="7" w16cid:durableId="288895574">
    <w:abstractNumId w:val="16"/>
  </w:num>
  <w:num w:numId="8" w16cid:durableId="665325467">
    <w:abstractNumId w:val="18"/>
  </w:num>
  <w:num w:numId="9" w16cid:durableId="550044592">
    <w:abstractNumId w:val="20"/>
  </w:num>
  <w:num w:numId="10" w16cid:durableId="1875072325">
    <w:abstractNumId w:val="15"/>
  </w:num>
  <w:num w:numId="11" w16cid:durableId="551843421">
    <w:abstractNumId w:val="12"/>
  </w:num>
  <w:num w:numId="12" w16cid:durableId="1597858409">
    <w:abstractNumId w:val="11"/>
  </w:num>
  <w:num w:numId="13" w16cid:durableId="840436678">
    <w:abstractNumId w:val="0"/>
  </w:num>
  <w:num w:numId="14" w16cid:durableId="194971955">
    <w:abstractNumId w:val="10"/>
  </w:num>
  <w:num w:numId="15" w16cid:durableId="1134102465">
    <w:abstractNumId w:val="8"/>
  </w:num>
  <w:num w:numId="16" w16cid:durableId="1817410553">
    <w:abstractNumId w:val="7"/>
  </w:num>
  <w:num w:numId="17" w16cid:durableId="438260189">
    <w:abstractNumId w:val="6"/>
  </w:num>
  <w:num w:numId="18" w16cid:durableId="846820961">
    <w:abstractNumId w:val="5"/>
  </w:num>
  <w:num w:numId="19" w16cid:durableId="1958023705">
    <w:abstractNumId w:val="9"/>
  </w:num>
  <w:num w:numId="20" w16cid:durableId="1990547776">
    <w:abstractNumId w:val="4"/>
  </w:num>
  <w:num w:numId="21" w16cid:durableId="676538049">
    <w:abstractNumId w:val="3"/>
  </w:num>
  <w:num w:numId="22" w16cid:durableId="1812408464">
    <w:abstractNumId w:val="2"/>
  </w:num>
  <w:num w:numId="23" w16cid:durableId="545221609">
    <w:abstractNumId w:val="1"/>
  </w:num>
  <w:num w:numId="24" w16cid:durableId="214738459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4F93"/>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65973"/>
    <w:rsid w:val="00473AC9"/>
    <w:rsid w:val="004D72B5"/>
    <w:rsid w:val="004F482F"/>
    <w:rsid w:val="00551B7F"/>
    <w:rsid w:val="0056610F"/>
    <w:rsid w:val="00575BCA"/>
    <w:rsid w:val="00592587"/>
    <w:rsid w:val="005B0344"/>
    <w:rsid w:val="005B520E"/>
    <w:rsid w:val="005D7692"/>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4FCB"/>
    <w:rsid w:val="00873603"/>
    <w:rsid w:val="008A2C7D"/>
    <w:rsid w:val="008B6524"/>
    <w:rsid w:val="008C4B23"/>
    <w:rsid w:val="008F6E2C"/>
    <w:rsid w:val="009303D9"/>
    <w:rsid w:val="00933C64"/>
    <w:rsid w:val="00952279"/>
    <w:rsid w:val="00964F8F"/>
    <w:rsid w:val="00972203"/>
    <w:rsid w:val="009F1D79"/>
    <w:rsid w:val="00A059B3"/>
    <w:rsid w:val="00A24313"/>
    <w:rsid w:val="00AE3409"/>
    <w:rsid w:val="00B11A60"/>
    <w:rsid w:val="00B22613"/>
    <w:rsid w:val="00B44A76"/>
    <w:rsid w:val="00B768D1"/>
    <w:rsid w:val="00BA1025"/>
    <w:rsid w:val="00BA44CA"/>
    <w:rsid w:val="00BC3420"/>
    <w:rsid w:val="00BD670B"/>
    <w:rsid w:val="00BE7D3C"/>
    <w:rsid w:val="00BF5FF6"/>
    <w:rsid w:val="00C0207F"/>
    <w:rsid w:val="00C16117"/>
    <w:rsid w:val="00C3075A"/>
    <w:rsid w:val="00C919A4"/>
    <w:rsid w:val="00CA4392"/>
    <w:rsid w:val="00CC393F"/>
    <w:rsid w:val="00D16E52"/>
    <w:rsid w:val="00D2176E"/>
    <w:rsid w:val="00D632BE"/>
    <w:rsid w:val="00D72D06"/>
    <w:rsid w:val="00D7522C"/>
    <w:rsid w:val="00D7536F"/>
    <w:rsid w:val="00D76668"/>
    <w:rsid w:val="00E07383"/>
    <w:rsid w:val="00E165BC"/>
    <w:rsid w:val="00E61E12"/>
    <w:rsid w:val="00E7596C"/>
    <w:rsid w:val="00E878F2"/>
    <w:rsid w:val="00EC5609"/>
    <w:rsid w:val="00ED0149"/>
    <w:rsid w:val="00ED51AB"/>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2BE56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4126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3</Pages>
  <Words>2218</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Abdelhamid IRATNI</cp:lastModifiedBy>
  <cp:revision>3</cp:revision>
  <dcterms:created xsi:type="dcterms:W3CDTF">2025-03-24T17:32:00Z</dcterms:created>
  <dcterms:modified xsi:type="dcterms:W3CDTF">2025-03-24T17:34:00Z</dcterms:modified>
</cp:coreProperties>
</file>