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5276"/>
          <w:sz w:val="52"/>
          <w:szCs w:val="52"/>
        </w:rPr>
        <w:t xml:space="preserve">BITACORA DE MEJORAS</w:t>
      </w:r>
    </w:p>
    <w:p>
      <w:pPr>
        <w:spacing w:after="100" w:before="0"/>
        <w:jc w:val="center"/>
      </w:pPr>
      <w:r>
        <w:rPr>
          <w:rFonts w:ascii="Arial" w:cs="Arial" w:eastAsia="Arial" w:hAnsi="Arial"/>
          <w:color w:val="2980B9"/>
          <w:sz w:val="28"/>
          <w:szCs w:val="28"/>
        </w:rPr>
        <w:t xml:space="preserve">Motor GIS KMZ/KML — Dashboard SENAMHI Peru</w:t>
      </w:r>
    </w:p>
    <w:p>
      <w:pPr>
        <w:spacing w:after="600" w:before="0"/>
        <w:jc w:val="center"/>
      </w:pPr>
      <w:r>
        <w:rPr>
          <w:rFonts w:ascii="Arial" w:cs="Arial" w:eastAsia="Arial" w:hAnsi="Arial"/>
          <w:color w:val="566573"/>
          <w:sz w:val="20"/>
          <w:szCs w:val="20"/>
        </w:rPr>
        <w:t xml:space="preserve">Mayo 2026  |  Fernando Geronimo Ccoillor Soto</w:t>
      </w:r>
    </w:p>
    <w:p>
      <w:pPr>
        <w:pBdr>
          <w:bottom w:val="single" w:color="2980B9" w:sz="4" w:space="1"/>
        </w:pBdr>
        <w:spacing w:after="160" w:before="160"/>
      </w:pPr>
    </w:p>
    <w:p>
      <w:pPr>
        <w:pStyle w:val="Heading1"/>
        <w:spacing w:after="120" w:before="320"/>
      </w:pPr>
      <w:r>
        <w:rPr>
          <w:rFonts w:ascii="Arial" w:cs="Arial" w:eastAsia="Arial" w:hAnsi="Arial"/>
          <w:b/>
          <w:bCs/>
          <w:color w:val="1A5276"/>
          <w:sz w:val="30"/>
          <w:szCs w:val="30"/>
        </w:rPr>
        <w:t xml:space="preserve">1. Resumen Ejecutivo</w:t>
      </w:r>
    </w:p>
    <w:p>
      <w:pPr>
        <w:spacing w:after="60" w:before="60"/>
      </w:pPr>
      <w:r>
        <w:rPr>
          <w:rFonts w:ascii="Arial" w:cs="Arial" w:eastAsia="Arial" w:hAnsi="Arial"/>
          <w:sz w:val="20"/>
          <w:szCs w:val="20"/>
        </w:rPr>
        <w:t xml:space="preserve">Este documento registra todas las mejoras implementadas al modulo de lectura y visualizacion de archivos KMZ/KML del Dashboard Geoespacial SENAMHI Peru. El trabajo evoluciono desde un lector basico hasta un Motor GIS Robusto v3 capaz de procesar archivos de cualquier herramienta GIS sin importar su estructura interna o namespace XML.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bCs/>
                <w:sz w:val="18"/>
                <w:szCs w:val="18"/>
              </w:rPr>
              <w:t xml:space="preserve">Parametro</w:t>
            </w:r>
          </w:p>
        </w:tc>
        <w:tc>
          <w:tcPr>
            <w:tcW w:type="dxa" w:w="616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val="false"/>
                <w:bCs w:val="false"/>
                <w:sz w:val="18"/>
                <w:szCs w:val="18"/>
              </w:rPr>
              <w:t xml:space="preserve">Valor</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Archivo principal</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08_dashboards/senamhi_app/app.py</w:t>
            </w:r>
          </w:p>
        </w:tc>
      </w:tr>
      <w:tr>
        <w:tc>
          <w:tcPr>
            <w:tcW w:type="dxa" w:w="32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Lineas finales del archivo</w:t>
            </w:r>
          </w:p>
        </w:tc>
        <w:tc>
          <w:tcPr>
            <w:tcW w:type="dxa" w:w="61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1,795 lineas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Version del motor KMZ</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v3 — Motor GIS Robusto</w:t>
            </w:r>
          </w:p>
        </w:tc>
      </w:tr>
      <w:tr>
        <w:tc>
          <w:tcPr>
            <w:tcW w:type="dxa" w:w="32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Funciones nuevas implementadas</w:t>
            </w:r>
          </w:p>
        </w:tc>
        <w:tc>
          <w:tcPr>
            <w:tcW w:type="dxa" w:w="61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15 funciones especializadas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Problemas criticos resueltos</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12 errores documentados y corregidos</w:t>
            </w:r>
          </w:p>
        </w:tc>
      </w:tr>
      <w:tr>
        <w:tc>
          <w:tcPr>
            <w:tcW w:type="dxa" w:w="32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Archivo de configuracion</w:t>
            </w:r>
          </w:p>
        </w:tc>
        <w:tc>
          <w:tcPr>
            <w:tcW w:type="dxa" w:w="61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.streamlit/config.toml (limite 500 MB)</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Fecha de implementacion</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Mayo 2026</w:t>
            </w:r>
          </w:p>
        </w:tc>
      </w:tr>
    </w:tbl>
    <w:p>
      <w:pPr>
        <w:pBdr>
          <w:bottom w:val="single" w:color="2980B9" w:sz="4" w:space="1"/>
        </w:pBdr>
        <w:spacing w:after="160" w:before="160"/>
      </w:pPr>
    </w:p>
    <w:p>
      <w:pPr>
        <w:pStyle w:val="Heading1"/>
        <w:spacing w:after="120" w:before="320"/>
      </w:pPr>
      <w:r>
        <w:rPr>
          <w:rFonts w:ascii="Arial" w:cs="Arial" w:eastAsia="Arial" w:hAnsi="Arial"/>
          <w:b/>
          <w:bCs/>
          <w:color w:val="1A5276"/>
          <w:sz w:val="30"/>
          <w:szCs w:val="30"/>
        </w:rPr>
        <w:t xml:space="preserve">2. Contexto del Proyecto</w:t>
      </w:r>
    </w:p>
    <w:p>
      <w:pPr>
        <w:spacing w:after="60" w:before="60"/>
      </w:pPr>
      <w:r>
        <w:rPr>
          <w:rFonts w:ascii="Arial" w:cs="Arial" w:eastAsia="Arial" w:hAnsi="Arial"/>
          <w:sz w:val="20"/>
          <w:szCs w:val="20"/>
        </w:rPr>
        <w:t xml:space="preserve">El Dashboard Geoespacial SENAMHI Peru es una aplicacion Streamlit para analisis de estaciones meteorologicas en proyectos de infraestructura civil. Cuenta con 7 pestanas especializadas:</w:t>
      </w:r>
    </w:p>
    <w:p>
      <w:pPr>
        <w:pStyle w:val="ListParagraph"/>
        <w:numPr>
          <w:ilvl w:val="0"/>
          <w:numId w:val="2"/>
        </w:numPr>
        <w:spacing w:after="40" w:before="40"/>
      </w:pPr>
      <w:r>
        <w:rPr>
          <w:rFonts w:ascii="Arial" w:cs="Arial" w:eastAsia="Arial" w:hAnsi="Arial"/>
          <w:sz w:val="20"/>
          <w:szCs w:val="20"/>
        </w:rPr>
        <w:t xml:space="preserve">Tab 1 — Mapa interactivo de estaciones SENAMHI</w:t>
      </w:r>
    </w:p>
    <w:p>
      <w:pPr>
        <w:pStyle w:val="ListParagraph"/>
        <w:numPr>
          <w:ilvl w:val="0"/>
          <w:numId w:val="2"/>
        </w:numPr>
        <w:spacing w:after="40" w:before="40"/>
      </w:pPr>
      <w:r>
        <w:rPr>
          <w:rFonts w:ascii="Arial" w:cs="Arial" w:eastAsia="Arial" w:hAnsi="Arial"/>
          <w:sz w:val="20"/>
          <w:szCs w:val="20"/>
        </w:rPr>
        <w:t xml:space="preserve">Tab 2 — Tabla de datos de estaciones cercanas</w:t>
      </w:r>
    </w:p>
    <w:p>
      <w:pPr>
        <w:pStyle w:val="ListParagraph"/>
        <w:numPr>
          <w:ilvl w:val="0"/>
          <w:numId w:val="2"/>
        </w:numPr>
        <w:spacing w:after="40" w:before="40"/>
      </w:pPr>
      <w:r>
        <w:rPr>
          <w:rFonts w:ascii="Arial" w:cs="Arial" w:eastAsia="Arial" w:hAnsi="Arial"/>
          <w:sz w:val="20"/>
          <w:szCs w:val="20"/>
        </w:rPr>
        <w:t xml:space="preserve">Tab 3 — Analisis climatico e hidrologico</w:t>
      </w:r>
    </w:p>
    <w:p>
      <w:pPr>
        <w:pStyle w:val="ListParagraph"/>
        <w:numPr>
          <w:ilvl w:val="0"/>
          <w:numId w:val="2"/>
        </w:numPr>
        <w:spacing w:after="40" w:before="40"/>
      </w:pPr>
      <w:r>
        <w:rPr>
          <w:rFonts w:ascii="Arial" w:cs="Arial" w:eastAsia="Arial" w:hAnsi="Arial"/>
          <w:sz w:val="20"/>
          <w:szCs w:val="20"/>
        </w:rPr>
        <w:t xml:space="preserve">Tab 4 — Exportacion de datos</w:t>
      </w:r>
    </w:p>
    <w:p>
      <w:pPr>
        <w:pStyle w:val="ListParagraph"/>
        <w:numPr>
          <w:ilvl w:val="0"/>
          <w:numId w:val="2"/>
        </w:numPr>
        <w:spacing w:after="40" w:before="40"/>
      </w:pPr>
      <w:r>
        <w:rPr>
          <w:rFonts w:ascii="Arial" w:cs="Arial" w:eastAsia="Arial" w:hAnsi="Arial"/>
          <w:sz w:val="20"/>
          <w:szCs w:val="20"/>
        </w:rPr>
        <w:t xml:space="preserve">Tab 5 — Analisis DEM (Modelo de Elevacion Digital)</w:t>
      </w:r>
    </w:p>
    <w:p>
      <w:pPr>
        <w:pStyle w:val="ListParagraph"/>
        <w:numPr>
          <w:ilvl w:val="0"/>
          <w:numId w:val="2"/>
        </w:numPr>
        <w:spacing w:after="40" w:before="40"/>
      </w:pPr>
      <w:r>
        <w:rPr>
          <w:rFonts w:ascii="Arial" w:cs="Arial" w:eastAsia="Arial" w:hAnsi="Arial"/>
          <w:sz w:val="20"/>
          <w:szCs w:val="20"/>
        </w:rPr>
        <w:t xml:space="preserve">Tab 6 — Susceptibilidad geotecnica multicriterio</w:t>
      </w:r>
    </w:p>
    <w:p>
      <w:pPr>
        <w:pStyle w:val="ListParagraph"/>
        <w:numPr>
          <w:ilvl w:val="0"/>
          <w:numId w:val="2"/>
        </w:numPr>
        <w:spacing w:after="40" w:before="40"/>
      </w:pPr>
      <w:r>
        <w:rPr>
          <w:rFonts w:ascii="Arial" w:cs="Arial" w:eastAsia="Arial" w:hAnsi="Arial"/>
          <w:sz w:val="20"/>
          <w:szCs w:val="20"/>
        </w:rPr>
        <w:t xml:space="preserve">Tab 7 — Visor de Capas KMZ/KML (nueva, implementada en esta sesion)</w:t>
      </w:r>
    </w:p>
    <w:p>
      <w:pPr>
        <w:spacing w:after="80" w:before="80"/>
      </w:pPr>
    </w:p>
    <w:p>
      <w:pPr>
        <w:spacing w:after="60" w:before="60"/>
      </w:pPr>
      <w:r>
        <w:rPr>
          <w:rFonts w:ascii="Arial" w:cs="Arial" w:eastAsia="Arial" w:hAnsi="Arial"/>
          <w:sz w:val="20"/>
          <w:szCs w:val="20"/>
        </w:rPr>
        <w:t xml:space="preserve">La Tab 7 fue disenada para replicar el comportamiento de Google Earth Pro: mostrar el arbol jerarquico de carpetas del KMZ y permitir activar o desactivar cada capa individualmente.</w:t>
      </w:r>
    </w:p>
    <w:p>
      <w:pPr>
        <w:pBdr>
          <w:bottom w:val="single" w:color="2980B9" w:sz="4" w:space="1"/>
        </w:pBdr>
        <w:spacing w:after="160" w:before="160"/>
      </w:pPr>
    </w:p>
    <w:p>
      <w:r>
        <w:br w:type="page"/>
      </w:r>
    </w:p>
    <w:p>
      <w:pPr>
        <w:pStyle w:val="Heading1"/>
        <w:spacing w:after="120" w:before="320"/>
      </w:pPr>
      <w:r>
        <w:rPr>
          <w:rFonts w:ascii="Arial" w:cs="Arial" w:eastAsia="Arial" w:hAnsi="Arial"/>
          <w:b/>
          <w:bCs/>
          <w:color w:val="1A5276"/>
          <w:sz w:val="30"/>
          <w:szCs w:val="30"/>
        </w:rPr>
        <w:t xml:space="preserve">3. Historial de Implementaciones</w:t>
      </w:r>
    </w:p>
    <w:p>
      <w:pPr>
        <w:pStyle w:val="Heading2"/>
        <w:spacing w:after="80" w:before="240"/>
      </w:pPr>
      <w:r>
        <w:rPr>
          <w:rFonts w:ascii="Arial" w:cs="Arial" w:eastAsia="Arial" w:hAnsi="Arial"/>
          <w:b/>
          <w:bCs/>
          <w:color w:val="2980B9"/>
          <w:sz w:val="24"/>
          <w:szCs w:val="24"/>
        </w:rPr>
        <w:t xml:space="preserve">3.1 Fase 1 — Tab KMZ inicial</w:t>
      </w:r>
    </w:p>
    <w:p>
      <w:pPr>
        <w:spacing w:after="60" w:before="60"/>
      </w:pPr>
      <w:r>
        <w:rPr>
          <w:rFonts w:ascii="Arial" w:cs="Arial" w:eastAsia="Arial" w:hAnsi="Arial"/>
          <w:sz w:val="20"/>
          <w:szCs w:val="20"/>
        </w:rPr>
        <w:t xml:space="preserve">Se agrego la Tab 7 al dashboard con un uploader de archivos KMZ/KML. El primer parser intentaba detectar KMZ anidados como archivos .kmz dentro del ZIP (enfoque incorrecto).</w:t>
      </w:r>
    </w:p>
    <w:p>
      <w:pPr>
        <w:pStyle w:val="ListParagraph"/>
        <w:numPr>
          <w:ilvl w:val="0"/>
          <w:numId w:val="2"/>
        </w:numPr>
        <w:spacing w:after="40" w:before="40"/>
      </w:pPr>
      <w:r>
        <w:rPr>
          <w:rFonts w:ascii="Arial" w:cs="Arial" w:eastAsia="Arial" w:hAnsi="Arial"/>
          <w:sz w:val="20"/>
          <w:szCs w:val="20"/>
        </w:rPr>
        <w:t xml:space="preserve">Uploader de archivos con tipos KMZ y KML</w:t>
      </w:r>
    </w:p>
    <w:p>
      <w:pPr>
        <w:pStyle w:val="ListParagraph"/>
        <w:numPr>
          <w:ilvl w:val="0"/>
          <w:numId w:val="2"/>
        </w:numPr>
        <w:spacing w:after="40" w:before="40"/>
      </w:pPr>
      <w:r>
        <w:rPr>
          <w:rFonts w:ascii="Arial" w:cs="Arial" w:eastAsia="Arial" w:hAnsi="Arial"/>
          <w:sz w:val="20"/>
          <w:szCs w:val="20"/>
        </w:rPr>
        <w:t xml:space="preserve">Mapa Folium con auto-zoom al contenido del KMZ</w:t>
      </w:r>
    </w:p>
    <w:p>
      <w:pPr>
        <w:pStyle w:val="ListParagraph"/>
        <w:numPr>
          <w:ilvl w:val="0"/>
          <w:numId w:val="2"/>
        </w:numPr>
        <w:spacing w:after="40" w:before="40"/>
      </w:pPr>
      <w:r>
        <w:rPr>
          <w:rFonts w:ascii="Arial" w:cs="Arial" w:eastAsia="Arial" w:hAnsi="Arial"/>
          <w:sz w:val="20"/>
          <w:szCs w:val="20"/>
        </w:rPr>
        <w:t xml:space="preserve">Exportacion a GeoJSON y HTML</w:t>
      </w:r>
    </w:p>
    <w:p>
      <w:pPr>
        <w:pStyle w:val="ListParagraph"/>
        <w:numPr>
          <w:ilvl w:val="0"/>
          <w:numId w:val="2"/>
        </w:numPr>
        <w:spacing w:after="40" w:before="40"/>
      </w:pPr>
      <w:r>
        <w:rPr>
          <w:rFonts w:ascii="Arial" w:cs="Arial" w:eastAsia="Arial" w:hAnsi="Arial"/>
          <w:sz w:val="20"/>
          <w:szCs w:val="20"/>
        </w:rPr>
        <w:t xml:space="preserve">Problema detectado: solo mostraba un rectangulo (el poligono mas grande de todos los Placemarks fusionados)</w:t>
      </w:r>
    </w:p>
    <w:p>
      <w:pPr>
        <w:pStyle w:val="Heading2"/>
        <w:spacing w:after="80" w:before="240"/>
      </w:pPr>
      <w:r>
        <w:rPr>
          <w:rFonts w:ascii="Arial" w:cs="Arial" w:eastAsia="Arial" w:hAnsi="Arial"/>
          <w:b/>
          <w:bCs/>
          <w:color w:val="2980B9"/>
          <w:sz w:val="24"/>
          <w:szCs w:val="24"/>
        </w:rPr>
        <w:t xml:space="preserve">3.2 Fase 2 — Reescritura con arbol de carpetas</w:t>
      </w:r>
    </w:p>
    <w:p>
      <w:pPr>
        <w:spacing w:after="60" w:before="60"/>
      </w:pPr>
      <w:r>
        <w:rPr>
          <w:rFonts w:ascii="Arial" w:cs="Arial" w:eastAsia="Arial" w:hAnsi="Arial"/>
          <w:sz w:val="20"/>
          <w:szCs w:val="20"/>
        </w:rPr>
        <w:t xml:space="preserve">Reescritura completa del parser para recorrer la jerarquia de &lt;Folder&gt; del KML, identica al comportamiento de Google Earth Pro.</w:t>
      </w:r>
    </w:p>
    <w:p>
      <w:pPr>
        <w:pStyle w:val="ListParagraph"/>
        <w:numPr>
          <w:ilvl w:val="0"/>
          <w:numId w:val="2"/>
        </w:numPr>
        <w:spacing w:after="40" w:before="40"/>
      </w:pPr>
      <w:r>
        <w:rPr>
          <w:rFonts w:ascii="Arial" w:cs="Arial" w:eastAsia="Arial" w:hAnsi="Arial"/>
          <w:sz w:val="20"/>
          <w:szCs w:val="20"/>
        </w:rPr>
        <w:t xml:space="preserve">_parse_folder(): parsea recursivamente cada &lt;Folder&gt; como capa independiente</w:t>
      </w:r>
    </w:p>
    <w:p>
      <w:pPr>
        <w:pStyle w:val="ListParagraph"/>
        <w:numPr>
          <w:ilvl w:val="0"/>
          <w:numId w:val="2"/>
        </w:numPr>
        <w:spacing w:after="40" w:before="40"/>
      </w:pPr>
      <w:r>
        <w:rPr>
          <w:rFonts w:ascii="Arial" w:cs="Arial" w:eastAsia="Arial" w:hAnsi="Arial"/>
          <w:sz w:val="20"/>
          <w:szCs w:val="20"/>
        </w:rPr>
        <w:t xml:space="preserve">parse_estilos_kml(): extrae colores y grosores originales del KML (formato AABBGGRR)</w:t>
      </w:r>
    </w:p>
    <w:p>
      <w:pPr>
        <w:pStyle w:val="ListParagraph"/>
        <w:numPr>
          <w:ilvl w:val="0"/>
          <w:numId w:val="2"/>
        </w:numPr>
        <w:spacing w:after="40" w:before="40"/>
      </w:pPr>
      <w:r>
        <w:rPr>
          <w:rFonts w:ascii="Arial" w:cs="Arial" w:eastAsia="Arial" w:hAnsi="Arial"/>
          <w:sz w:val="20"/>
          <w:szCs w:val="20"/>
        </w:rPr>
        <w:t xml:space="preserve">kml_color_to_css(): convierte AABBGGRR a #RRGGBB + opacidad</w:t>
      </w:r>
    </w:p>
    <w:p>
      <w:pPr>
        <w:pStyle w:val="ListParagraph"/>
        <w:numPr>
          <w:ilvl w:val="0"/>
          <w:numId w:val="2"/>
        </w:numPr>
        <w:spacing w:after="40" w:before="40"/>
      </w:pPr>
      <w:r>
        <w:rPr>
          <w:rFonts w:ascii="Arial" w:cs="Arial" w:eastAsia="Arial" w:hAnsi="Arial"/>
          <w:sz w:val="20"/>
          <w:szCs w:val="20"/>
        </w:rPr>
        <w:t xml:space="preserve">Panel de capas con checkboxes, dot de color e indentacion segun nivel</w:t>
      </w:r>
    </w:p>
    <w:p>
      <w:pPr>
        <w:pStyle w:val="ListParagraph"/>
        <w:numPr>
          <w:ilvl w:val="0"/>
          <w:numId w:val="2"/>
        </w:numPr>
        <w:spacing w:after="40" w:before="40"/>
      </w:pPr>
      <w:r>
        <w:rPr>
          <w:rFonts w:ascii="Arial" w:cs="Arial" w:eastAsia="Arial" w:hAnsi="Arial"/>
          <w:sz w:val="20"/>
          <w:szCs w:val="20"/>
        </w:rPr>
        <w:t xml:space="preserve">Botones Todas/Ninguna para seleccion masiva</w:t>
      </w:r>
    </w:p>
    <w:p>
      <w:pPr>
        <w:pStyle w:val="Heading2"/>
        <w:spacing w:after="80" w:before="240"/>
      </w:pPr>
      <w:r>
        <w:rPr>
          <w:rFonts w:ascii="Arial" w:cs="Arial" w:eastAsia="Arial" w:hAnsi="Arial"/>
          <w:b/>
          <w:bCs/>
          <w:color w:val="2980B9"/>
          <w:sz w:val="24"/>
          <w:szCs w:val="24"/>
        </w:rPr>
        <w:t xml:space="preserve">3.3 Fase 3 — Correccion de errores en cadena</w:t>
      </w:r>
    </w:p>
    <w:p>
      <w:pPr>
        <w:spacing w:after="60" w:before="60"/>
      </w:pPr>
      <w:r>
        <w:rPr>
          <w:rFonts w:ascii="Arial" w:cs="Arial" w:eastAsia="Arial" w:hAnsi="Arial"/>
          <w:sz w:val="20"/>
          <w:szCs w:val="20"/>
        </w:rPr>
        <w:t xml:space="preserve">Tras la reescritura aparecieron varios NameError por funciones referenciadas pero no definidas:</w:t>
      </w:r>
    </w:p>
    <w:p>
      <w:pPr>
        <w:pStyle w:val="ListParagraph"/>
        <w:numPr>
          <w:ilvl w:val="0"/>
          <w:numId w:val="2"/>
        </w:numPr>
        <w:spacing w:after="40" w:before="40"/>
      </w:pPr>
      <w:r>
        <w:rPr>
          <w:rFonts w:ascii="Arial" w:cs="Arial" w:eastAsia="Arial" w:hAnsi="Arial"/>
          <w:sz w:val="20"/>
          <w:szCs w:val="20"/>
        </w:rPr>
        <w:t xml:space="preserve">_detectar_ns_kml: detecta namespace XML del KML</w:t>
      </w:r>
    </w:p>
    <w:p>
      <w:pPr>
        <w:pStyle w:val="ListParagraph"/>
        <w:numPr>
          <w:ilvl w:val="0"/>
          <w:numId w:val="2"/>
        </w:numPr>
        <w:spacing w:after="40" w:before="40"/>
      </w:pPr>
      <w:r>
        <w:rPr>
          <w:rFonts w:ascii="Arial" w:cs="Arial" w:eastAsia="Arial" w:hAnsi="Arial"/>
          <w:sz w:val="20"/>
          <w:szCs w:val="20"/>
        </w:rPr>
        <w:t xml:space="preserve">_parse_coords_kml: parsea coordenadas lon,lat,alt a [lat,lon]</w:t>
      </w:r>
    </w:p>
    <w:p>
      <w:pPr>
        <w:pStyle w:val="ListParagraph"/>
        <w:numPr>
          <w:ilvl w:val="0"/>
          <w:numId w:val="2"/>
        </w:numPr>
        <w:spacing w:after="40" w:before="40"/>
      </w:pPr>
      <w:r>
        <w:rPr>
          <w:rFonts w:ascii="Arial" w:cs="Arial" w:eastAsia="Arial" w:hAnsi="Arial"/>
          <w:sz w:val="20"/>
          <w:szCs w:val="20"/>
        </w:rPr>
        <w:t xml:space="preserve">features_a_geojson: convierte features a GeoJSON</w:t>
      </w:r>
    </w:p>
    <w:p>
      <w:pPr>
        <w:pStyle w:val="ListParagraph"/>
        <w:numPr>
          <w:ilvl w:val="0"/>
          <w:numId w:val="2"/>
        </w:numPr>
        <w:spacing w:after="40" w:before="40"/>
      </w:pPr>
      <w:r>
        <w:rPr>
          <w:rFonts w:ascii="Arial" w:cs="Arial" w:eastAsia="Arial" w:hAnsi="Arial"/>
          <w:sz w:val="20"/>
          <w:szCs w:val="20"/>
        </w:rPr>
        <w:t xml:space="preserve">Correccion de truncamiento por Edit tool con emojis (byte vs caracter)</w:t>
      </w:r>
    </w:p>
    <w:p>
      <w:pPr>
        <w:pStyle w:val="ListParagraph"/>
        <w:numPr>
          <w:ilvl w:val="0"/>
          <w:numId w:val="2"/>
        </w:numPr>
        <w:spacing w:after="40" w:before="40"/>
      </w:pPr>
      <w:r>
        <w:rPr>
          <w:rFonts w:ascii="Arial" w:cs="Arial" w:eastAsia="Arial" w:hAnsi="Arial"/>
          <w:sz w:val="20"/>
          <w:szCs w:val="20"/>
        </w:rPr>
        <w:t xml:space="preserve">Correccion de bug critico de indentacion: capas_kml = parse_kml_carpetas() estaba en el else del for-encoding y nunca se ejecutaba</w:t>
      </w:r>
    </w:p>
    <w:p>
      <w:pPr>
        <w:pStyle w:val="Heading2"/>
        <w:spacing w:after="80" w:before="240"/>
      </w:pPr>
      <w:r>
        <w:rPr>
          <w:rFonts w:ascii="Arial" w:cs="Arial" w:eastAsia="Arial" w:hAnsi="Arial"/>
          <w:b/>
          <w:bCs/>
          <w:color w:val="2980B9"/>
          <w:sz w:val="24"/>
          <w:szCs w:val="24"/>
        </w:rPr>
        <w:t xml:space="preserve">3.4 Fase 4 — Mejoras de namespace y robustez</w:t>
      </w:r>
    </w:p>
    <w:p>
      <w:pPr>
        <w:spacing w:after="60" w:before="60"/>
      </w:pPr>
      <w:r>
        <w:rPr>
          <w:rFonts w:ascii="Arial" w:cs="Arial" w:eastAsia="Arial" w:hAnsi="Arial"/>
          <w:sz w:val="20"/>
          <w:szCs w:val="20"/>
        </w:rPr>
        <w:t xml:space="preserve">Se mejoro la deteccion de namespace y se agrego soporte para KMZ con pocos folders:</w:t>
      </w:r>
    </w:p>
    <w:p>
      <w:pPr>
        <w:pStyle w:val="ListParagraph"/>
        <w:numPr>
          <w:ilvl w:val="0"/>
          <w:numId w:val="2"/>
        </w:numPr>
        <w:spacing w:after="40" w:before="40"/>
      </w:pPr>
      <w:r>
        <w:rPr>
          <w:rFonts w:ascii="Arial" w:cs="Arial" w:eastAsia="Arial" w:hAnsi="Arial"/>
          <w:sz w:val="20"/>
          <w:szCs w:val="20"/>
        </w:rPr>
        <w:t xml:space="preserve">_detectar_ns_kml v2: prueba 5 namespaces conocidos y valida cual encuentra elementos</w:t>
      </w:r>
    </w:p>
    <w:p>
      <w:pPr>
        <w:pStyle w:val="ListParagraph"/>
        <w:numPr>
          <w:ilvl w:val="0"/>
          <w:numId w:val="2"/>
        </w:numPr>
        <w:spacing w:after="40" w:before="40"/>
      </w:pPr>
      <w:r>
        <w:rPr>
          <w:rFonts w:ascii="Arial" w:cs="Arial" w:eastAsia="Arial" w:hAnsi="Arial"/>
          <w:sz w:val="20"/>
          <w:szCs w:val="20"/>
        </w:rPr>
        <w:t xml:space="preserve">Wildcards {*} en todos los findall para buscar elementos con cualquier namespace</w:t>
      </w:r>
    </w:p>
    <w:p>
      <w:pPr>
        <w:pStyle w:val="ListParagraph"/>
        <w:numPr>
          <w:ilvl w:val="0"/>
          <w:numId w:val="2"/>
        </w:numPr>
        <w:spacing w:after="40" w:before="40"/>
      </w:pPr>
      <w:r>
        <w:rPr>
          <w:rFonts w:ascii="Arial" w:cs="Arial" w:eastAsia="Arial" w:hAnsi="Arial"/>
          <w:sz w:val="20"/>
          <w:szCs w:val="20"/>
        </w:rPr>
        <w:t xml:space="preserve">_parse_folder: if True: — siempre incluye la carpeta aunque no tenga Placemarks directos</w:t>
      </w:r>
    </w:p>
    <w:p>
      <w:pPr>
        <w:pStyle w:val="ListParagraph"/>
        <w:numPr>
          <w:ilvl w:val="0"/>
          <w:numId w:val="2"/>
        </w:numPr>
        <w:spacing w:after="40" w:before="40"/>
      </w:pPr>
      <w:r>
        <w:rPr>
          <w:rFonts w:ascii="Arial" w:cs="Arial" w:eastAsia="Arial" w:hAnsi="Arial"/>
          <w:sz w:val="20"/>
          <w:szCs w:val="20"/>
        </w:rPr>
        <w:t xml:space="preserve">Soporte para KMZ con .kmz anidados reales (no solo carpetas KML)</w:t>
      </w:r>
    </w:p>
    <w:p>
      <w:pPr>
        <w:pStyle w:val="ListParagraph"/>
        <w:numPr>
          <w:ilvl w:val="0"/>
          <w:numId w:val="2"/>
        </w:numPr>
        <w:spacing w:after="40" w:before="40"/>
      </w:pPr>
      <w:r>
        <w:rPr>
          <w:rFonts w:ascii="Arial" w:cs="Arial" w:eastAsia="Arial" w:hAnsi="Arial"/>
          <w:sz w:val="20"/>
          <w:szCs w:val="20"/>
        </w:rPr>
        <w:t xml:space="preserve">Panel de diagnostico en Tab 7 cuando no se encuentran capas</w:t>
      </w:r>
    </w:p>
    <w:p>
      <w:pPr>
        <w:pStyle w:val="Heading2"/>
        <w:spacing w:after="80" w:before="240"/>
      </w:pPr>
      <w:r>
        <w:rPr>
          <w:rFonts w:ascii="Arial" w:cs="Arial" w:eastAsia="Arial" w:hAnsi="Arial"/>
          <w:b/>
          <w:bCs/>
          <w:color w:val="2980B9"/>
          <w:sz w:val="24"/>
          <w:szCs w:val="24"/>
        </w:rPr>
        <w:t xml:space="preserve">3.5 Fase 5 — Motor GIS Robusto v3 (version final)</w:t>
      </w:r>
    </w:p>
    <w:p>
      <w:pPr>
        <w:spacing w:after="60" w:before="60"/>
      </w:pPr>
      <w:r>
        <w:rPr>
          <w:rFonts w:ascii="Arial" w:cs="Arial" w:eastAsia="Arial" w:hAnsi="Arial"/>
          <w:sz w:val="20"/>
          <w:szCs w:val="20"/>
        </w:rPr>
        <w:t xml:space="preserve">Reescritura total del motor KMZ con todas las mejoras consolidadas:</w:t>
      </w:r>
    </w:p>
    <w:p>
      <w:pPr>
        <w:pStyle w:val="ListParagraph"/>
        <w:numPr>
          <w:ilvl w:val="0"/>
          <w:numId w:val="2"/>
        </w:numPr>
        <w:spacing w:after="40" w:before="40"/>
      </w:pPr>
      <w:r>
        <w:rPr>
          <w:rFonts w:ascii="Arial" w:cs="Arial" w:eastAsia="Arial" w:hAnsi="Arial"/>
          <w:sz w:val="20"/>
          <w:szCs w:val="20"/>
        </w:rPr>
        <w:t xml:space="preserve">Namespace stripping: elimina todos los xmlns y prefijos antes de parsear</w:t>
      </w:r>
    </w:p>
    <w:p>
      <w:pPr>
        <w:pStyle w:val="ListParagraph"/>
        <w:numPr>
          <w:ilvl w:val="0"/>
          <w:numId w:val="2"/>
        </w:numPr>
        <w:spacing w:after="40" w:before="40"/>
      </w:pPr>
      <w:r>
        <w:rPr>
          <w:rFonts w:ascii="Arial" w:cs="Arial" w:eastAsia="Arial" w:hAnsi="Arial"/>
          <w:sz w:val="20"/>
          <w:szCs w:val="20"/>
        </w:rPr>
        <w:t xml:space="preserve">Recursion ilimitada de KMZ anidados</w:t>
      </w:r>
    </w:p>
    <w:p>
      <w:pPr>
        <w:pStyle w:val="ListParagraph"/>
        <w:numPr>
          <w:ilvl w:val="0"/>
          <w:numId w:val="2"/>
        </w:numPr>
        <w:spacing w:after="40" w:before="40"/>
      </w:pPr>
      <w:r>
        <w:rPr>
          <w:rFonts w:ascii="Arial" w:cs="Arial" w:eastAsia="Arial" w:hAnsi="Arial"/>
          <w:sz w:val="20"/>
          <w:szCs w:val="20"/>
        </w:rPr>
        <w:t xml:space="preserve">Soporte de multiples Document al mismo nivel</w:t>
      </w:r>
    </w:p>
    <w:p>
      <w:pPr>
        <w:pStyle w:val="ListParagraph"/>
        <w:numPr>
          <w:ilvl w:val="0"/>
          <w:numId w:val="2"/>
        </w:numPr>
        <w:spacing w:after="40" w:before="40"/>
      </w:pPr>
      <w:r>
        <w:rPr>
          <w:rFonts w:ascii="Arial" w:cs="Arial" w:eastAsia="Arial" w:hAnsi="Arial"/>
          <w:sz w:val="20"/>
          <w:szCs w:val="20"/>
        </w:rPr>
        <w:t xml:space="preserve">Soporte de Document anidado dentro de Folder</w:t>
      </w:r>
    </w:p>
    <w:p>
      <w:pPr>
        <w:pStyle w:val="ListParagraph"/>
        <w:numPr>
          <w:ilvl w:val="0"/>
          <w:numId w:val="2"/>
        </w:numPr>
        <w:spacing w:after="40" w:before="40"/>
      </w:pPr>
      <w:r>
        <w:rPr>
          <w:rFonts w:ascii="Arial" w:cs="Arial" w:eastAsia="Arial" w:hAnsi="Arial"/>
          <w:sz w:val="20"/>
          <w:szCs w:val="20"/>
        </w:rPr>
        <w:t xml:space="preserve">MultiGeometry: extrae todas las geometrias de cada Placemark</w:t>
      </w:r>
    </w:p>
    <w:p>
      <w:pPr>
        <w:pStyle w:val="ListParagraph"/>
        <w:numPr>
          <w:ilvl w:val="0"/>
          <w:numId w:val="2"/>
        </w:numPr>
        <w:spacing w:after="40" w:before="40"/>
      </w:pPr>
      <w:r>
        <w:rPr>
          <w:rFonts w:ascii="Arial" w:cs="Arial" w:eastAsia="Arial" w:hAnsi="Arial"/>
          <w:sz w:val="20"/>
          <w:szCs w:val="20"/>
        </w:rPr>
        <w:t xml:space="preserve">Eliminacion del prefijo gx: (gx:Track, kml:Document, etc.)</w:t>
      </w:r>
    </w:p>
    <w:p>
      <w:pPr>
        <w:pStyle w:val="ListParagraph"/>
        <w:numPr>
          <w:ilvl w:val="0"/>
          <w:numId w:val="2"/>
        </w:numPr>
        <w:spacing w:after="40" w:before="40"/>
      </w:pPr>
      <w:r>
        <w:rPr>
          <w:rFonts w:ascii="Arial" w:cs="Arial" w:eastAsia="Arial" w:hAnsi="Arial"/>
          <w:sz w:val="20"/>
          <w:szCs w:val="20"/>
        </w:rPr>
        <w:t xml:space="preserve">Fallback regex para XML corrupto</w:t>
      </w:r>
    </w:p>
    <w:p>
      <w:pPr>
        <w:pStyle w:val="ListParagraph"/>
        <w:numPr>
          <w:ilvl w:val="0"/>
          <w:numId w:val="2"/>
        </w:numPr>
        <w:spacing w:after="40" w:before="40"/>
      </w:pPr>
      <w:r>
        <w:rPr>
          <w:rFonts w:ascii="Arial" w:cs="Arial" w:eastAsia="Arial" w:hAnsi="Arial"/>
          <w:sz w:val="20"/>
          <w:szCs w:val="20"/>
        </w:rPr>
        <w:t xml:space="preserve">Proteccion ZIP bomb (500 MB descomprimido)</w:t>
      </w:r>
    </w:p>
    <w:p>
      <w:pPr>
        <w:pStyle w:val="ListParagraph"/>
        <w:numPr>
          <w:ilvl w:val="0"/>
          <w:numId w:val="2"/>
        </w:numPr>
        <w:spacing w:after="40" w:before="40"/>
      </w:pPr>
      <w:r>
        <w:rPr>
          <w:rFonts w:ascii="Arial" w:cs="Arial" w:eastAsia="Arial" w:hAnsi="Arial"/>
          <w:sz w:val="20"/>
          <w:szCs w:val="20"/>
        </w:rPr>
        <w:t xml:space="preserve">Limite de memoria (150 MB de archivo)</w:t>
      </w:r>
    </w:p>
    <w:p>
      <w:pPr>
        <w:pStyle w:val="ListParagraph"/>
        <w:numPr>
          <w:ilvl w:val="0"/>
          <w:numId w:val="2"/>
        </w:numPr>
        <w:spacing w:after="40" w:before="40"/>
      </w:pPr>
      <w:r>
        <w:rPr>
          <w:rFonts w:ascii="Arial" w:cs="Arial" w:eastAsia="Arial" w:hAnsi="Arial"/>
          <w:sz w:val="20"/>
          <w:szCs w:val="20"/>
        </w:rPr>
        <w:t xml:space="preserve">Validacion geografica de coordenadas para Peru</w:t>
      </w:r>
    </w:p>
    <w:p>
      <w:pPr>
        <w:pStyle w:val="ListParagraph"/>
        <w:numPr>
          <w:ilvl w:val="0"/>
          <w:numId w:val="2"/>
        </w:numPr>
        <w:spacing w:after="40" w:before="40"/>
      </w:pPr>
      <w:r>
        <w:rPr>
          <w:rFonts w:ascii="Arial" w:cs="Arial" w:eastAsia="Arial" w:hAnsi="Arial"/>
          <w:sz w:val="20"/>
          <w:szCs w:val="20"/>
        </w:rPr>
        <w:t xml:space="preserve">Deteccion y aviso de NetworkLinks externos</w:t>
      </w:r>
    </w:p>
    <w:p>
      <w:pPr>
        <w:pStyle w:val="ListParagraph"/>
        <w:numPr>
          <w:ilvl w:val="0"/>
          <w:numId w:val="2"/>
        </w:numPr>
        <w:spacing w:after="40" w:before="40"/>
      </w:pPr>
      <w:r>
        <w:rPr>
          <w:rFonts w:ascii="Arial" w:cs="Arial" w:eastAsia="Arial" w:hAnsi="Arial"/>
          <w:sz w:val="20"/>
          <w:szCs w:val="20"/>
        </w:rPr>
        <w:t xml:space="preserve">Limite de render en Folium (5,000 features)</w:t>
      </w:r>
    </w:p>
    <w:p>
      <w:pPr>
        <w:pStyle w:val="ListParagraph"/>
        <w:numPr>
          <w:ilvl w:val="0"/>
          <w:numId w:val="2"/>
        </w:numPr>
        <w:spacing w:after="40" w:before="40"/>
      </w:pPr>
      <w:r>
        <w:rPr>
          <w:rFonts w:ascii="Arial" w:cs="Arial" w:eastAsia="Arial" w:hAnsi="Arial"/>
          <w:sz w:val="20"/>
          <w:szCs w:val="20"/>
        </w:rPr>
        <w:t xml:space="preserve">Archivo .streamlit/config.toml con limite de subida 500 MB</w:t>
      </w:r>
    </w:p>
    <w:p>
      <w:pPr>
        <w:pBdr>
          <w:bottom w:val="single" w:color="2980B9" w:sz="4" w:space="1"/>
        </w:pBdr>
        <w:spacing w:after="160" w:before="160"/>
      </w:pPr>
    </w:p>
    <w:p>
      <w:r>
        <w:br w:type="page"/>
      </w:r>
    </w:p>
    <w:p>
      <w:pPr>
        <w:pStyle w:val="Heading1"/>
        <w:spacing w:after="120" w:before="320"/>
      </w:pPr>
      <w:r>
        <w:rPr>
          <w:rFonts w:ascii="Arial" w:cs="Arial" w:eastAsia="Arial" w:hAnsi="Arial"/>
          <w:b/>
          <w:bCs/>
          <w:color w:val="1A5276"/>
          <w:sz w:val="30"/>
          <w:szCs w:val="30"/>
        </w:rPr>
        <w:t xml:space="preserve">4. Funciones del Motor GIS v3</w:t>
      </w:r>
    </w:p>
    <w:p>
      <w:pPr>
        <w:spacing w:after="60" w:before="60"/>
      </w:pPr>
      <w:r>
        <w:rPr>
          <w:rFonts w:ascii="Arial" w:cs="Arial" w:eastAsia="Arial" w:hAnsi="Arial"/>
          <w:sz w:val="20"/>
          <w:szCs w:val="20"/>
        </w:rPr>
        <w:t xml:space="preserve">La siguiente tabla describe cada funcion implementada en la version final: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bCs/>
                <w:sz w:val="18"/>
                <w:szCs w:val="18"/>
              </w:rPr>
              <w:t xml:space="preserve">Funcion</w:t>
            </w:r>
          </w:p>
        </w:tc>
        <w:tc>
          <w:tcPr>
            <w:tcW w:type="dxa" w:w="400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bCs/>
                <w:sz w:val="18"/>
                <w:szCs w:val="18"/>
              </w:rPr>
              <w:t xml:space="preserve">Descripcion</w:t>
            </w:r>
          </w:p>
        </w:tc>
        <w:tc>
          <w:tcPr>
            <w:tcW w:type="dxa" w:w="236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bCs/>
                <w:sz w:val="18"/>
                <w:szCs w:val="18"/>
              </w:rPr>
              <w:t xml:space="preserve">Impacto</w:t>
            </w:r>
          </w:p>
        </w:tc>
      </w:tr>
      <w:tr>
        <w:tc>
          <w:tcPr>
            <w:tcW w:type="dxa" w:w="3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_strip_namespaces()</w:t>
            </w:r>
          </w:p>
        </w:tc>
        <w:tc>
          <w:tcPr>
            <w:tcW w:type="dxa" w:w="4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Elimina xmlns y prefijos (gx:, kml:) antes de parsear. Hace el parser agnóstico a la herramienta de origen.</w:t>
            </w:r>
          </w:p>
        </w:tc>
        <w:tc>
          <w:tcPr>
            <w:tcW w:type="dxa" w:w="23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CRÍTICO</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_decode_kml_bytes()</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Detecta encoding automáticamente: utf-8-sig, utf-8, utf-16, latin-1.</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ALTO</w:t>
            </w:r>
          </w:p>
        </w:tc>
      </w:tr>
      <w:tr>
        <w:tc>
          <w:tcPr>
            <w:tcW w:type="dxa" w:w="3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_extraer_geometrias()</w:t>
            </w:r>
          </w:p>
        </w:tc>
        <w:tc>
          <w:tcPr>
            <w:tcW w:type="dxa" w:w="4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Extrae todas las geometrías de un Placemark incluyendo MultiGeometry.</w:t>
            </w:r>
          </w:p>
        </w:tc>
        <w:tc>
          <w:tcPr>
            <w:tcW w:type="dxa" w:w="23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ALTO</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_parse_scope()</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Parsea Document y Folder recursivamente. Soporta Document anidado dentro de Folder.</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CRÍTICO</w:t>
            </w:r>
          </w:p>
        </w:tc>
      </w:tr>
      <w:tr>
        <w:tc>
          <w:tcPr>
            <w:tcW w:type="dxa" w:w="3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parse_kml_carpetas()</w:t>
            </w:r>
          </w:p>
        </w:tc>
        <w:tc>
          <w:tcPr>
            <w:tcW w:type="dxa" w:w="4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Parser principal con fallback regex para XML corrupto. Procesa todos los Document.</w:t>
            </w:r>
          </w:p>
        </w:tc>
        <w:tc>
          <w:tcPr>
            <w:tcW w:type="dxa" w:w="23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CRÍTICO</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_explorar_zip_recursivo()</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Explora KMZ anidados sin límite de profundidad con protección ZIP bomb.</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ALTO</w:t>
            </w:r>
          </w:p>
        </w:tc>
      </w:tr>
      <w:tr>
        <w:tc>
          <w:tcPr>
            <w:tcW w:type="dxa" w:w="3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_detectar_networklinks()</w:t>
            </w:r>
          </w:p>
        </w:tc>
        <w:tc>
          <w:tcPr>
            <w:tcW w:type="dxa" w:w="4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Detecta referencias a archivos KML/KMZ externos (NetworkLink).</w:t>
            </w:r>
          </w:p>
        </w:tc>
        <w:tc>
          <w:tcPr>
            <w:tcW w:type="dxa" w:w="23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MEDIO</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_validar_coords_peru()</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Valida coordenadas dentro del rango geográfico del Perú.</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MEDIO</w:t>
            </w:r>
          </w:p>
        </w:tc>
      </w:tr>
      <w:tr>
        <w:tc>
          <w:tcPr>
            <w:tcW w:type="dxa" w:w="3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escanear_kmz_v2()</w:t>
            </w:r>
          </w:p>
        </w:tc>
        <w:tc>
          <w:tcPr>
            <w:tcW w:type="dxa" w:w="40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Motor GIS central con límite de memoria y despacho a funciones especializadas.</w:t>
            </w:r>
          </w:p>
        </w:tc>
        <w:tc>
          <w:tcPr>
            <w:tcW w:type="dxa" w:w="23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CRÍTICO</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features_a_geojson()</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Exporta capas activas a GeoJSON estándar.</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MEDIO</w:t>
            </w:r>
          </w:p>
        </w:tc>
      </w:tr>
    </w:tbl>
    <w:p>
      <w:pPr>
        <w:pBdr>
          <w:bottom w:val="single" w:color="2980B9" w:sz="4" w:space="1"/>
        </w:pBdr>
        <w:spacing w:after="160" w:before="160"/>
      </w:pPr>
    </w:p>
    <w:p>
      <w:pPr>
        <w:pStyle w:val="Heading1"/>
        <w:spacing w:after="120" w:before="320"/>
      </w:pPr>
      <w:r>
        <w:rPr>
          <w:rFonts w:ascii="Arial" w:cs="Arial" w:eastAsia="Arial" w:hAnsi="Arial"/>
          <w:b/>
          <w:bCs/>
          <w:color w:val="1A5276"/>
          <w:sz w:val="30"/>
          <w:szCs w:val="30"/>
        </w:rPr>
        <w:t xml:space="preserve">5. Constantes de Configuracion</w:t>
      </w:r>
    </w:p>
    <w:p>
      <w:pPr>
        <w:spacing w:after="60" w:before="60"/>
      </w:pPr>
      <w:r>
        <w:rPr>
          <w:rFonts w:ascii="Arial" w:cs="Arial" w:eastAsia="Arial" w:hAnsi="Arial"/>
          <w:sz w:val="20"/>
          <w:szCs w:val="20"/>
        </w:rPr>
        <w:t xml:space="preserve">Valores configurables en la cabecera del bloque KMZ:</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bCs/>
                <w:sz w:val="18"/>
                <w:szCs w:val="18"/>
              </w:rPr>
              <w:t xml:space="preserve">Constante</w:t>
            </w:r>
          </w:p>
        </w:tc>
        <w:tc>
          <w:tcPr>
            <w:tcW w:type="dxa" w:w="616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val="false"/>
                <w:bCs w:val="false"/>
                <w:sz w:val="18"/>
                <w:szCs w:val="18"/>
              </w:rPr>
              <w:t xml:space="preserve">Valor y propósito</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MAX_FILE_MB</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150 MB — límite de tamaño antes de leer el archivo</w:t>
            </w:r>
          </w:p>
        </w:tc>
      </w:tr>
      <w:tr>
        <w:tc>
          <w:tcPr>
            <w:tcW w:type="dxa" w:w="32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MAX_UNCOMPRESSED_MB</w:t>
            </w:r>
          </w:p>
        </w:tc>
        <w:tc>
          <w:tcPr>
            <w:tcW w:type="dxa" w:w="61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500 MB — protección contra ZIP bomb</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MAX_FEATURES_RENDER</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5,000 — máximo de features enviados a Folium</w:t>
            </w:r>
          </w:p>
        </w:tc>
      </w:tr>
      <w:tr>
        <w:tc>
          <w:tcPr>
            <w:tcW w:type="dxa" w:w="32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PERU_BOUNDS</w:t>
            </w:r>
          </w:p>
        </w:tc>
        <w:tc>
          <w:tcPr>
            <w:tcW w:type="dxa" w:w="61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lat: -19 a 1 / lon: -82 a -68 — rango geográfico Perú</w:t>
            </w:r>
          </w:p>
        </w:tc>
      </w:tr>
    </w:tbl>
    <w:p>
      <w:pPr>
        <w:pBdr>
          <w:bottom w:val="single" w:color="2980B9" w:sz="4" w:space="1"/>
        </w:pBdr>
        <w:spacing w:after="160" w:before="160"/>
      </w:pPr>
    </w:p>
    <w:p>
      <w:r>
        <w:br w:type="page"/>
      </w:r>
    </w:p>
    <w:p>
      <w:pPr>
        <w:pStyle w:val="Heading1"/>
        <w:spacing w:after="120" w:before="320"/>
      </w:pPr>
      <w:r>
        <w:rPr>
          <w:rFonts w:ascii="Arial" w:cs="Arial" w:eastAsia="Arial" w:hAnsi="Arial"/>
          <w:b/>
          <w:bCs/>
          <w:color w:val="1A5276"/>
          <w:sz w:val="30"/>
          <w:szCs w:val="30"/>
        </w:rPr>
        <w:t xml:space="preserve">6. Problemas Detectados y Resueltos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bCs/>
                <w:sz w:val="18"/>
                <w:szCs w:val="18"/>
              </w:rPr>
              <w:t xml:space="preserve">Problema</w:t>
            </w:r>
          </w:p>
        </w:tc>
        <w:tc>
          <w:tcPr>
            <w:tcW w:type="dxa" w:w="5760"/>
            <w:tcBorders>
              <w:top w:val="single" w:color="BDC3C7" w:sz="1"/>
              <w:left w:val="single" w:color="BDC3C7" w:sz="1"/>
              <w:bottom w:val="single" w:color="BDC3C7" w:sz="1"/>
              <w:right w:val="single" w:color="BDC3C7" w:sz="1"/>
            </w:tcBorders>
            <w:shd w:fill="2980B9" w:val="clear"/>
            <w:tcMar>
              <w:top w:type="dxa" w:w="100"/>
              <w:left w:type="dxa" w:w="140"/>
              <w:bottom w:type="dxa" w:w="100"/>
              <w:right w:type="dxa" w:w="140"/>
            </w:tcMar>
          </w:tcPr>
          <w:p>
            <w:r>
              <w:rPr>
                <w:rFonts w:ascii="Arial" w:cs="Arial" w:eastAsia="Arial" w:hAnsi="Arial"/>
                <w:b w:val="false"/>
                <w:bCs w:val="false"/>
                <w:sz w:val="18"/>
                <w:szCs w:val="18"/>
              </w:rPr>
              <w:t xml:space="preserve">Solución implementada</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Archivo no reconocido por namespace incorrecto</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_strip_namespaces() elimina todos los xmlns antes de parsear</w:t>
            </w:r>
          </w:p>
        </w:tc>
      </w:tr>
      <w:tr>
        <w:tc>
          <w:tcPr>
            <w:tcW w:type="dxa" w:w="36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Solo mostraba un rectángulo (un solo polígono)</w:t>
            </w:r>
          </w:p>
        </w:tc>
        <w:tc>
          <w:tcPr>
            <w:tcW w:type="dxa" w:w="57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Parser reescrito para recorrer árbol de Folder recursivamente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Funciones faltantes (_detectar_ns_kml, _parse_coords_kml, etc.)</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Agregadas una a una al detectar cada NameError</w:t>
            </w:r>
          </w:p>
        </w:tc>
      </w:tr>
      <w:tr>
        <w:tc>
          <w:tcPr>
            <w:tcW w:type="dxa" w:w="36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Truncamiento del archivo por Edit tool con emojis</w:t>
            </w:r>
          </w:p>
        </w:tc>
        <w:tc>
          <w:tcPr>
            <w:tcW w:type="dxa" w:w="57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Reemplazado por scripts Python con open().read()/write()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Loop de encoding fuera del for kml_name</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Corregida indentación crítica que dejaba todas_capas = []</w:t>
            </w:r>
          </w:p>
        </w:tc>
      </w:tr>
      <w:tr>
        <w:tc>
          <w:tcPr>
            <w:tcW w:type="dxa" w:w="36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KMZ simples sin folders no mostraban nada</w:t>
            </w:r>
          </w:p>
        </w:tc>
        <w:tc>
          <w:tcPr>
            <w:tcW w:type="dxa" w:w="57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if True: reemplaza la condición que excluía carpetas vacías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Namespace gx: rompía XML tras strip parcial</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_strip_namespaces() elimina también prefijos de tags</w:t>
            </w:r>
          </w:p>
        </w:tc>
      </w:tr>
      <w:tr>
        <w:tc>
          <w:tcPr>
            <w:tcW w:type="dxa" w:w="36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MultiGeometry devolvía solo primera geometría</w:t>
            </w:r>
          </w:p>
        </w:tc>
        <w:tc>
          <w:tcPr>
            <w:tcW w:type="dxa" w:w="57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_extraer_geometrias() recorre todas las sub-geometrías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Document anidado dentro de Folder ignorado</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_parse_scope() busca Document hijos además de Folder</w:t>
            </w:r>
          </w:p>
        </w:tc>
      </w:tr>
      <w:tr>
        <w:tc>
          <w:tcPr>
            <w:tcW w:type="dxa" w:w="360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Múltiples Document: solo se leía el primero</w:t>
            </w:r>
          </w:p>
        </w:tc>
        <w:tc>
          <w:tcPr>
            <w:tcW w:type="dxa" w:w="5760"/>
            <w:tcBorders>
              <w:top w:val="single" w:color="BDC3C7" w:sz="1"/>
              <w:left w:val="single" w:color="BDC3C7" w:sz="1"/>
              <w:bottom w:val="single" w:color="BDC3C7" w:sz="1"/>
              <w:right w:val="single" w:color="BDC3C7" w:sz="1"/>
            </w:tcBorders>
            <w:shd w:fill="FDFEFE" w:val="clear"/>
            <w:tcMar>
              <w:top w:type="dxa" w:w="100"/>
              <w:left w:type="dxa" w:w="140"/>
              <w:bottom w:type="dxa" w:w="100"/>
              <w:right w:type="dxa" w:w="140"/>
            </w:tcMar>
          </w:tcPr>
          <w:p>
            <w:r>
              <w:rPr>
                <w:rFonts w:ascii="Arial" w:cs="Arial" w:eastAsia="Arial" w:hAnsi="Arial"/>
                <w:b w:val="false"/>
                <w:bCs w:val="false"/>
                <w:sz w:val="18"/>
                <w:szCs w:val="18"/>
              </w:rPr>
              <w:t xml:space="preserve">parse_kml_carpetas() itera sobre todos los Document</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KMZ dentro de KMZ (más de 2 niveles) ignorado</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sz w:val="18"/>
                <w:szCs w:val="18"/>
              </w:rPr>
              <w:t xml:space="preserve">_explorar_zip_recursivo() sin límite de profundidad</w:t>
            </w:r>
          </w:p>
        </w:tc>
      </w:tr>
    </w:tbl>
    <w:p>
      <w:pPr>
        <w:pBdr>
          <w:bottom w:val="single" w:color="2980B9" w:sz="4" w:space="1"/>
        </w:pBdr>
        <w:spacing w:after="160" w:before="160"/>
      </w:pPr>
    </w:p>
    <w:p>
      <w:pPr>
        <w:pStyle w:val="Heading1"/>
        <w:spacing w:after="120" w:before="320"/>
      </w:pPr>
      <w:r>
        <w:rPr>
          <w:rFonts w:ascii="Arial" w:cs="Arial" w:eastAsia="Arial" w:hAnsi="Arial"/>
          <w:b/>
          <w:bCs/>
          <w:color w:val="1A5276"/>
          <w:sz w:val="30"/>
          <w:szCs w:val="30"/>
        </w:rPr>
        <w:t xml:space="preserve">7. Propuestas de Mejora Analizadas</w:t>
      </w:r>
    </w:p>
    <w:p>
      <w:pPr>
        <w:spacing w:after="60" w:before="60"/>
      </w:pPr>
      <w:r>
        <w:rPr>
          <w:rFonts w:ascii="Arial" w:cs="Arial" w:eastAsia="Arial" w:hAnsi="Arial"/>
          <w:sz w:val="20"/>
          <w:szCs w:val="20"/>
        </w:rPr>
        <w:t xml:space="preserve">Se reviso un documento externo con 20 propuestas de mejora. Se clasificaron en tres categorias:</w:t>
      </w:r>
    </w:p>
    <w:p>
      <w:pPr>
        <w:pStyle w:val="Heading2"/>
        <w:spacing w:after="80" w:before="240"/>
      </w:pPr>
      <w:r>
        <w:rPr>
          <w:rFonts w:ascii="Arial" w:cs="Arial" w:eastAsia="Arial" w:hAnsi="Arial"/>
          <w:b/>
          <w:bCs/>
          <w:color w:val="2980B9"/>
          <w:sz w:val="24"/>
          <w:szCs w:val="24"/>
        </w:rPr>
        <w:t xml:space="preserve">7.1 Implementadas en esta sesion</w:t>
      </w:r>
    </w:p>
    <w:p>
      <w:pPr>
        <w:pStyle w:val="ListParagraph"/>
        <w:numPr>
          <w:ilvl w:val="0"/>
          <w:numId w:val="2"/>
        </w:numPr>
        <w:spacing w:after="40" w:before="40"/>
      </w:pPr>
      <w:r>
        <w:rPr>
          <w:rFonts w:ascii="Arial" w:cs="Arial" w:eastAsia="Arial" w:hAnsi="Arial"/>
          <w:sz w:val="20"/>
          <w:szCs w:val="20"/>
        </w:rPr>
        <w:t xml:space="preserve">Namespace stripping (reemplaza lxml recover=True con resultado equivalente)</w:t>
      </w:r>
    </w:p>
    <w:p>
      <w:pPr>
        <w:pStyle w:val="ListParagraph"/>
        <w:numPr>
          <w:ilvl w:val="0"/>
          <w:numId w:val="2"/>
        </w:numPr>
        <w:spacing w:after="40" w:before="40"/>
      </w:pPr>
      <w:r>
        <w:rPr>
          <w:rFonts w:ascii="Arial" w:cs="Arial" w:eastAsia="Arial" w:hAnsi="Arial"/>
          <w:sz w:val="20"/>
          <w:szCs w:val="20"/>
        </w:rPr>
        <w:t xml:space="preserve">Recursion ilimitada de KMZ anidados</w:t>
      </w:r>
    </w:p>
    <w:p>
      <w:pPr>
        <w:pStyle w:val="ListParagraph"/>
        <w:numPr>
          <w:ilvl w:val="0"/>
          <w:numId w:val="2"/>
        </w:numPr>
        <w:spacing w:after="40" w:before="40"/>
      </w:pPr>
      <w:r>
        <w:rPr>
          <w:rFonts w:ascii="Arial" w:cs="Arial" w:eastAsia="Arial" w:hAnsi="Arial"/>
          <w:sz w:val="20"/>
          <w:szCs w:val="20"/>
        </w:rPr>
        <w:t xml:space="preserve">Deteccion automatica de encoding</w:t>
      </w:r>
    </w:p>
    <w:p>
      <w:pPr>
        <w:pStyle w:val="ListParagraph"/>
        <w:numPr>
          <w:ilvl w:val="0"/>
          <w:numId w:val="2"/>
        </w:numPr>
        <w:spacing w:after="40" w:before="40"/>
      </w:pPr>
      <w:r>
        <w:rPr>
          <w:rFonts w:ascii="Arial" w:cs="Arial" w:eastAsia="Arial" w:hAnsi="Arial"/>
          <w:sz w:val="20"/>
          <w:szCs w:val="20"/>
        </w:rPr>
        <w:t xml:space="preserve">Proteccion ZIP bomb y limite de memoria</w:t>
      </w:r>
    </w:p>
    <w:p>
      <w:pPr>
        <w:pStyle w:val="ListParagraph"/>
        <w:numPr>
          <w:ilvl w:val="0"/>
          <w:numId w:val="2"/>
        </w:numPr>
        <w:spacing w:after="40" w:before="40"/>
      </w:pPr>
      <w:r>
        <w:rPr>
          <w:rFonts w:ascii="Arial" w:cs="Arial" w:eastAsia="Arial" w:hAnsi="Arial"/>
          <w:sz w:val="20"/>
          <w:szCs w:val="20"/>
        </w:rPr>
        <w:t xml:space="preserve">Fallback geometrico por regex</w:t>
      </w:r>
    </w:p>
    <w:p>
      <w:pPr>
        <w:pStyle w:val="ListParagraph"/>
        <w:numPr>
          <w:ilvl w:val="0"/>
          <w:numId w:val="2"/>
        </w:numPr>
        <w:spacing w:after="40" w:before="40"/>
      </w:pPr>
      <w:r>
        <w:rPr>
          <w:rFonts w:ascii="Arial" w:cs="Arial" w:eastAsia="Arial" w:hAnsi="Arial"/>
          <w:sz w:val="20"/>
          <w:szCs w:val="20"/>
        </w:rPr>
        <w:t xml:space="preserve">Validacion geografica para Peru</w:t>
      </w:r>
    </w:p>
    <w:p>
      <w:pPr>
        <w:pStyle w:val="ListParagraph"/>
        <w:numPr>
          <w:ilvl w:val="0"/>
          <w:numId w:val="2"/>
        </w:numPr>
        <w:spacing w:after="40" w:before="40"/>
      </w:pPr>
      <w:r>
        <w:rPr>
          <w:rFonts w:ascii="Arial" w:cs="Arial" w:eastAsia="Arial" w:hAnsi="Arial"/>
          <w:sz w:val="20"/>
          <w:szCs w:val="20"/>
        </w:rPr>
        <w:t xml:space="preserve">Deteccion de NetworkLinks</w:t>
      </w:r>
    </w:p>
    <w:p>
      <w:pPr>
        <w:pStyle w:val="ListParagraph"/>
        <w:numPr>
          <w:ilvl w:val="0"/>
          <w:numId w:val="2"/>
        </w:numPr>
        <w:spacing w:after="40" w:before="40"/>
      </w:pPr>
      <w:r>
        <w:rPr>
          <w:rFonts w:ascii="Arial" w:cs="Arial" w:eastAsia="Arial" w:hAnsi="Arial"/>
          <w:sz w:val="20"/>
          <w:szCs w:val="20"/>
        </w:rPr>
        <w:t xml:space="preserve">Limite de features antes de renderizar</w:t>
      </w:r>
    </w:p>
    <w:p>
      <w:pPr>
        <w:pStyle w:val="ListParagraph"/>
        <w:numPr>
          <w:ilvl w:val="0"/>
          <w:numId w:val="2"/>
        </w:numPr>
        <w:spacing w:after="40" w:before="40"/>
      </w:pPr>
      <w:r>
        <w:rPr>
          <w:rFonts w:ascii="Arial" w:cs="Arial" w:eastAsia="Arial" w:hAnsi="Arial"/>
          <w:sz w:val="20"/>
          <w:szCs w:val="20"/>
        </w:rPr>
        <w:t xml:space="preserve">Archivo config.toml para limite de subida</w:t>
      </w:r>
    </w:p>
    <w:p>
      <w:pPr>
        <w:pStyle w:val="Heading2"/>
        <w:spacing w:after="80" w:before="240"/>
      </w:pPr>
      <w:r>
        <w:rPr>
          <w:rFonts w:ascii="Arial" w:cs="Arial" w:eastAsia="Arial" w:hAnsi="Arial"/>
          <w:b/>
          <w:bCs/>
          <w:color w:val="2980B9"/>
          <w:sz w:val="24"/>
          <w:szCs w:val="24"/>
        </w:rPr>
        <w:t xml:space="preserve">7.2 Identificadas para fase futura</w:t>
      </w:r>
    </w:p>
    <w:p>
      <w:pPr>
        <w:pStyle w:val="ListParagraph"/>
        <w:numPr>
          <w:ilvl w:val="0"/>
          <w:numId w:val="2"/>
        </w:numPr>
        <w:spacing w:after="40" w:before="40"/>
      </w:pPr>
      <w:r>
        <w:rPr>
          <w:rFonts w:ascii="Arial" w:cs="Arial" w:eastAsia="Arial" w:hAnsi="Arial"/>
          <w:sz w:val="20"/>
          <w:szCs w:val="20"/>
        </w:rPr>
        <w:t xml:space="preserve">lxml con recover=True — para XML con errores estructurales graves</w:t>
      </w:r>
    </w:p>
    <w:p>
      <w:pPr>
        <w:pStyle w:val="ListParagraph"/>
        <w:numPr>
          <w:ilvl w:val="0"/>
          <w:numId w:val="2"/>
        </w:numPr>
        <w:spacing w:after="40" w:before="40"/>
      </w:pPr>
      <w:r>
        <w:rPr>
          <w:rFonts w:ascii="Arial" w:cs="Arial" w:eastAsia="Arial" w:hAnsi="Arial"/>
          <w:sz w:val="20"/>
          <w:szCs w:val="20"/>
        </w:rPr>
        <w:t xml:space="preserve">@st.cache_data — cache de archivos parseados entre sesiones</w:t>
      </w:r>
    </w:p>
    <w:p>
      <w:pPr>
        <w:pStyle w:val="ListParagraph"/>
        <w:numPr>
          <w:ilvl w:val="0"/>
          <w:numId w:val="2"/>
        </w:numPr>
        <w:spacing w:after="40" w:before="40"/>
      </w:pPr>
      <w:r>
        <w:rPr>
          <w:rFonts w:ascii="Arial" w:cs="Arial" w:eastAsia="Arial" w:hAnsi="Arial"/>
          <w:sz w:val="20"/>
          <w:szCs w:val="20"/>
        </w:rPr>
        <w:t xml:space="preserve">geopandas + rtree — indexacion espacial para datasets grandes</w:t>
      </w:r>
    </w:p>
    <w:p>
      <w:pPr>
        <w:pStyle w:val="ListParagraph"/>
        <w:numPr>
          <w:ilvl w:val="0"/>
          <w:numId w:val="2"/>
        </w:numPr>
        <w:spacing w:after="40" w:before="40"/>
      </w:pPr>
      <w:r>
        <w:rPr>
          <w:rFonts w:ascii="Arial" w:cs="Arial" w:eastAsia="Arial" w:hAnsi="Arial"/>
          <w:sz w:val="20"/>
          <w:szCs w:val="20"/>
        </w:rPr>
        <w:t xml:space="preserve">aiohttp + asyncio — descarga asincrona de NetworkLinks</w:t>
      </w:r>
    </w:p>
    <w:p>
      <w:pPr>
        <w:pStyle w:val="ListParagraph"/>
        <w:numPr>
          <w:ilvl w:val="0"/>
          <w:numId w:val="2"/>
        </w:numPr>
        <w:spacing w:after="40" w:before="40"/>
      </w:pPr>
      <w:r>
        <w:rPr>
          <w:rFonts w:ascii="Arial" w:cs="Arial" w:eastAsia="Arial" w:hAnsi="Arial"/>
          <w:sz w:val="20"/>
          <w:szCs w:val="20"/>
        </w:rPr>
        <w:t xml:space="preserve">Score de calidad del KMZ (0-100 basado en estructura y coordenadas)</w:t>
      </w:r>
    </w:p>
    <w:p>
      <w:pPr>
        <w:pStyle w:val="ListParagraph"/>
        <w:numPr>
          <w:ilvl w:val="0"/>
          <w:numId w:val="2"/>
        </w:numPr>
        <w:spacing w:after="40" w:before="40"/>
      </w:pPr>
      <w:r>
        <w:rPr>
          <w:rFonts w:ascii="Arial" w:cs="Arial" w:eastAsia="Arial" w:hAnsi="Arial"/>
          <w:sz w:val="20"/>
          <w:szCs w:val="20"/>
        </w:rPr>
        <w:t xml:space="preserve">Exportacion a Shapefile y GeoParquet</w:t>
      </w:r>
    </w:p>
    <w:p>
      <w:pPr>
        <w:pStyle w:val="ListParagraph"/>
        <w:numPr>
          <w:ilvl w:val="0"/>
          <w:numId w:val="2"/>
        </w:numPr>
        <w:spacing w:after="40" w:before="40"/>
      </w:pPr>
      <w:r>
        <w:rPr>
          <w:rFonts w:ascii="Arial" w:cs="Arial" w:eastAsia="Arial" w:hAnsi="Arial"/>
          <w:sz w:val="20"/>
          <w:szCs w:val="20"/>
        </w:rPr>
        <w:t xml:space="preserve">Migracion a pydeck/kepler.gl para datasets mayores a 50,000 features</w:t>
      </w:r>
    </w:p>
    <w:p>
      <w:pPr>
        <w:pStyle w:val="Heading2"/>
        <w:spacing w:after="80" w:before="240"/>
      </w:pPr>
      <w:r>
        <w:rPr>
          <w:rFonts w:ascii="Arial" w:cs="Arial" w:eastAsia="Arial" w:hAnsi="Arial"/>
          <w:b/>
          <w:bCs/>
          <w:color w:val="2980B9"/>
          <w:sz w:val="24"/>
          <w:szCs w:val="24"/>
        </w:rPr>
        <w:t xml:space="preserve">7.3 Descartadas por complejidad/dependencias</w:t>
      </w:r>
    </w:p>
    <w:p>
      <w:pPr>
        <w:pStyle w:val="ListParagraph"/>
        <w:numPr>
          <w:ilvl w:val="0"/>
          <w:numId w:val="2"/>
        </w:numPr>
        <w:spacing w:after="40" w:before="40"/>
      </w:pPr>
      <w:r>
        <w:rPr>
          <w:rFonts w:ascii="Arial" w:cs="Arial" w:eastAsia="Arial" w:hAnsi="Arial"/>
          <w:sz w:val="20"/>
          <w:szCs w:val="20"/>
        </w:rPr>
        <w:t xml:space="preserve">Arquitectura modular completa (gis_engine/) — app.py funciona bien como modulo unico</w:t>
      </w:r>
    </w:p>
    <w:p>
      <w:pPr>
        <w:pStyle w:val="ListParagraph"/>
        <w:numPr>
          <w:ilvl w:val="0"/>
          <w:numId w:val="2"/>
        </w:numPr>
        <w:spacing w:after="40" w:before="40"/>
      </w:pPr>
      <w:r>
        <w:rPr>
          <w:rFonts w:ascii="Arial" w:cs="Arial" w:eastAsia="Arial" w:hAnsi="Arial"/>
          <w:sz w:val="20"/>
          <w:szCs w:val="20"/>
        </w:rPr>
        <w:t xml:space="preserve">chardet — sustituido por multi-encoding manual sin dependencia extra</w:t>
      </w:r>
    </w:p>
    <w:p>
      <w:pPr>
        <w:pStyle w:val="ListParagraph"/>
        <w:numPr>
          <w:ilvl w:val="0"/>
          <w:numId w:val="2"/>
        </w:numPr>
        <w:spacing w:after="40" w:before="40"/>
      </w:pPr>
      <w:r>
        <w:rPr>
          <w:rFonts w:ascii="Arial" w:cs="Arial" w:eastAsia="Arial" w:hAnsi="Arial"/>
          <w:sz w:val="20"/>
          <w:szCs w:val="20"/>
        </w:rPr>
        <w:t xml:space="preserve">Google Earth Engine API — no aplica para lectura de KMZ locales</w:t>
      </w:r>
    </w:p>
    <w:p>
      <w:pPr>
        <w:pBdr>
          <w:bottom w:val="single" w:color="2980B9" w:sz="4" w:space="1"/>
        </w:pBdr>
        <w:spacing w:after="160" w:before="160"/>
      </w:pPr>
    </w:p>
    <w:p>
      <w:r>
        <w:br w:type="page"/>
      </w:r>
    </w:p>
    <w:p>
      <w:pPr>
        <w:pStyle w:val="Heading1"/>
        <w:spacing w:after="120" w:before="320"/>
      </w:pPr>
      <w:r>
        <w:rPr>
          <w:rFonts w:ascii="Arial" w:cs="Arial" w:eastAsia="Arial" w:hAnsi="Arial"/>
          <w:b/>
          <w:bCs/>
          <w:color w:val="1A5276"/>
          <w:sz w:val="30"/>
          <w:szCs w:val="30"/>
        </w:rPr>
        <w:t xml:space="preserve">8. Comandos Git para Subir Cambios</w:t>
      </w:r>
    </w:p>
    <w:p>
      <w:pPr>
        <w:pStyle w:val="Heading2"/>
        <w:spacing w:after="80" w:before="240"/>
      </w:pPr>
      <w:r>
        <w:rPr>
          <w:rFonts w:ascii="Arial" w:cs="Arial" w:eastAsia="Arial" w:hAnsi="Arial"/>
          <w:b/>
          <w:bCs/>
          <w:color w:val="2980B9"/>
          <w:sz w:val="24"/>
          <w:szCs w:val="24"/>
        </w:rPr>
        <w:t xml:space="preserve">8.1 Verificar estado actual</w:t>
      </w:r>
    </w:p>
    <w:p>
      <w:pPr>
        <w:shd w:fill="1C2833" w:val="clear"/>
        <w:spacing w:after="80" w:before="80"/>
      </w:pPr>
      <w:r>
        <w:rPr>
          <w:rFonts w:ascii="Courier New" w:cs="Courier New" w:eastAsia="Courier New" w:hAnsi="Courier New"/>
          <w:color w:val="58D68D"/>
          <w:sz w:val="18"/>
          <w:szCs w:val="18"/>
        </w:rPr>
        <w:t xml:space="preserve">cd C:\Users\ferge\Downloads\PROYECTO_DATA_CIVIL_INGENIERIA</w:t>
      </w:r>
      <w:r>
        <w:br/>
      </w:r>
      <w:r>
        <w:rPr>
          <w:rFonts w:ascii="Courier New" w:cs="Courier New" w:eastAsia="Courier New" w:hAnsi="Courier New"/>
          <w:color w:val="58D68D"/>
          <w:sz w:val="18"/>
          <w:szCs w:val="18"/>
        </w:rPr>
        <w:t xml:space="preserve">git status</w:t>
      </w:r>
      <w:r>
        <w:br/>
      </w:r>
      <w:r>
        <w:rPr>
          <w:rFonts w:ascii="Courier New" w:cs="Courier New" w:eastAsia="Courier New" w:hAnsi="Courier New"/>
          <w:color w:val="58D68D"/>
          <w:sz w:val="18"/>
          <w:szCs w:val="18"/>
        </w:rPr>
        <w:t xml:space="preserve">git log --oneline -5</w:t>
      </w:r>
    </w:p>
    <w:p>
      <w:pPr>
        <w:pStyle w:val="Heading2"/>
        <w:spacing w:after="80" w:before="240"/>
      </w:pPr>
      <w:r>
        <w:rPr>
          <w:rFonts w:ascii="Arial" w:cs="Arial" w:eastAsia="Arial" w:hAnsi="Arial"/>
          <w:b/>
          <w:bCs/>
          <w:color w:val="2980B9"/>
          <w:sz w:val="24"/>
          <w:szCs w:val="24"/>
        </w:rPr>
        <w:t xml:space="preserve">8.2 Agregar archivos modificados</w:t>
      </w:r>
    </w:p>
    <w:p>
      <w:pPr>
        <w:shd w:fill="1C2833" w:val="clear"/>
        <w:spacing w:after="80" w:before="80"/>
      </w:pPr>
      <w:r>
        <w:rPr>
          <w:rFonts w:ascii="Courier New" w:cs="Courier New" w:eastAsia="Courier New" w:hAnsi="Courier New"/>
          <w:color w:val="58D68D"/>
          <w:sz w:val="18"/>
          <w:szCs w:val="18"/>
        </w:rPr>
        <w:t xml:space="preserve">git add 08_dashboards/senamhi_app/app.py</w:t>
      </w:r>
      <w:r>
        <w:br/>
      </w:r>
      <w:r>
        <w:rPr>
          <w:rFonts w:ascii="Courier New" w:cs="Courier New" w:eastAsia="Courier New" w:hAnsi="Courier New"/>
          <w:color w:val="58D68D"/>
          <w:sz w:val="18"/>
          <w:szCs w:val="18"/>
        </w:rPr>
        <w:t xml:space="preserve">git add 08_dashboards/senamhi_app/.streamlit/config.toml</w:t>
      </w:r>
    </w:p>
    <w:p>
      <w:pPr>
        <w:pStyle w:val="Heading2"/>
        <w:spacing w:after="80" w:before="240"/>
      </w:pPr>
      <w:r>
        <w:rPr>
          <w:rFonts w:ascii="Arial" w:cs="Arial" w:eastAsia="Arial" w:hAnsi="Arial"/>
          <w:b/>
          <w:bCs/>
          <w:color w:val="2980B9"/>
          <w:sz w:val="24"/>
          <w:szCs w:val="24"/>
        </w:rPr>
        <w:t xml:space="preserve">8.3 Commit con mensaje descriptivo</w:t>
      </w:r>
    </w:p>
    <w:p>
      <w:pPr>
        <w:shd w:fill="1C2833" w:val="clear"/>
        <w:spacing w:after="80" w:before="80"/>
      </w:pPr>
      <w:r>
        <w:rPr>
          <w:rFonts w:ascii="Courier New" w:cs="Courier New" w:eastAsia="Courier New" w:hAnsi="Courier New"/>
          <w:color w:val="58D68D"/>
          <w:sz w:val="18"/>
          <w:szCs w:val="18"/>
        </w:rPr>
        <w:t xml:space="preserve">git commit -m "feat: motor GIS KMZ v3 — namespace strip, recursion ilimitada, MultiGeometry, ZIP bomb, validacion Peru"</w:t>
      </w:r>
    </w:p>
    <w:p>
      <w:pPr>
        <w:pStyle w:val="Heading2"/>
        <w:spacing w:after="80" w:before="240"/>
      </w:pPr>
      <w:r>
        <w:rPr>
          <w:rFonts w:ascii="Arial" w:cs="Arial" w:eastAsia="Arial" w:hAnsi="Arial"/>
          <w:b/>
          <w:bCs/>
          <w:color w:val="2980B9"/>
          <w:sz w:val="24"/>
          <w:szCs w:val="24"/>
        </w:rPr>
        <w:t xml:space="preserve">8.4 Subir a GitHub</w:t>
      </w:r>
    </w:p>
    <w:p>
      <w:pPr>
        <w:shd w:fill="1C2833" w:val="clear"/>
        <w:spacing w:after="80" w:before="80"/>
      </w:pPr>
      <w:r>
        <w:rPr>
          <w:rFonts w:ascii="Courier New" w:cs="Courier New" w:eastAsia="Courier New" w:hAnsi="Courier New"/>
          <w:color w:val="58D68D"/>
          <w:sz w:val="18"/>
          <w:szCs w:val="18"/>
        </w:rPr>
        <w:t xml:space="preserve">git push origin main</w:t>
      </w:r>
    </w:p>
    <w:p>
      <w:pPr>
        <w:pStyle w:val="Heading2"/>
        <w:spacing w:after="80" w:before="240"/>
      </w:pPr>
      <w:r>
        <w:rPr>
          <w:rFonts w:ascii="Arial" w:cs="Arial" w:eastAsia="Arial" w:hAnsi="Arial"/>
          <w:b/>
          <w:bCs/>
          <w:color w:val="2980B9"/>
          <w:sz w:val="24"/>
          <w:szCs w:val="24"/>
        </w:rPr>
        <w:t xml:space="preserve">8.5 Comandos completos en secuencia</w:t>
      </w:r>
    </w:p>
    <w:p>
      <w:pPr>
        <w:shd w:fill="1C2833" w:val="clear"/>
        <w:spacing w:after="80" w:before="80"/>
      </w:pPr>
      <w:r>
        <w:rPr>
          <w:rFonts w:ascii="Courier New" w:cs="Courier New" w:eastAsia="Courier New" w:hAnsi="Courier New"/>
          <w:color w:val="F9E79F"/>
          <w:sz w:val="18"/>
          <w:szCs w:val="18"/>
        </w:rPr>
        <w:t xml:space="preserve">cd C:\Users\ferge\Downloads\PROYECTO_DATA_CIVIL_INGENIERIA</w:t>
      </w:r>
      <w:r>
        <w:br/>
      </w:r>
      <w:r>
        <w:rPr>
          <w:rFonts w:ascii="Courier New" w:cs="Courier New" w:eastAsia="Courier New" w:hAnsi="Courier New"/>
          <w:color w:val="F9E79F"/>
          <w:sz w:val="18"/>
          <w:szCs w:val="18"/>
        </w:rPr>
        <w:t xml:space="preserve">git add 08_dashboards/senamhi_app/app.py</w:t>
      </w:r>
      <w:r>
        <w:br/>
      </w:r>
      <w:r>
        <w:rPr>
          <w:rFonts w:ascii="Courier New" w:cs="Courier New" w:eastAsia="Courier New" w:hAnsi="Courier New"/>
          <w:color w:val="F9E79F"/>
          <w:sz w:val="18"/>
          <w:szCs w:val="18"/>
        </w:rPr>
        <w:t xml:space="preserve">git add 08_dashboards/senamhi_app/.streamlit/config.toml</w:t>
      </w:r>
      <w:r>
        <w:br/>
      </w:r>
      <w:r>
        <w:rPr>
          <w:rFonts w:ascii="Courier New" w:cs="Courier New" w:eastAsia="Courier New" w:hAnsi="Courier New"/>
          <w:color w:val="F9E79F"/>
          <w:sz w:val="18"/>
          <w:szCs w:val="18"/>
        </w:rPr>
        <w:t xml:space="preserve">git commit -m "feat: motor GIS KMZ v3 — namespace strip, recursion ilimitada, MultiGeometry, ZIP bomb, validacion Peru"</w:t>
      </w:r>
      <w:r>
        <w:br/>
      </w:r>
      <w:r>
        <w:rPr>
          <w:rFonts w:ascii="Courier New" w:cs="Courier New" w:eastAsia="Courier New" w:hAnsi="Courier New"/>
          <w:color w:val="F9E79F"/>
          <w:sz w:val="18"/>
          <w:szCs w:val="18"/>
        </w:rPr>
        <w:t xml:space="preserve">git push origin main</w:t>
      </w:r>
    </w:p>
    <w:p>
      <w:pPr>
        <w:pStyle w:val="Heading2"/>
        <w:spacing w:after="80" w:before="240"/>
      </w:pPr>
      <w:r>
        <w:rPr>
          <w:rFonts w:ascii="Arial" w:cs="Arial" w:eastAsia="Arial" w:hAnsi="Arial"/>
          <w:b/>
          <w:bCs/>
          <w:color w:val="2980B9"/>
          <w:sz w:val="24"/>
          <w:szCs w:val="24"/>
        </w:rPr>
        <w:t xml:space="preserve">8.6 Verificar subida exitosa</w:t>
      </w:r>
    </w:p>
    <w:p>
      <w:pPr>
        <w:shd w:fill="1C2833" w:val="clear"/>
        <w:spacing w:after="80" w:before="80"/>
      </w:pPr>
      <w:r>
        <w:rPr>
          <w:rFonts w:ascii="Courier New" w:cs="Courier New" w:eastAsia="Courier New" w:hAnsi="Courier New"/>
          <w:color w:val="85C1E9"/>
          <w:sz w:val="18"/>
          <w:szCs w:val="18"/>
        </w:rPr>
        <w:t xml:space="preserve">git log --oneline -3</w:t>
      </w:r>
      <w:r>
        <w:br/>
      </w:r>
      <w:r>
        <w:rPr>
          <w:rFonts w:ascii="Courier New" w:cs="Courier New" w:eastAsia="Courier New" w:hAnsi="Courier New"/>
          <w:color w:val="AAB7B8"/>
          <w:sz w:val="18"/>
          <w:szCs w:val="18"/>
        </w:rPr>
        <w:t xml:space="preserve"># Debe mostrar el nuevo commit al inicio</w:t>
      </w:r>
    </w:p>
    <w:p>
      <w:pPr>
        <w:pBdr>
          <w:bottom w:val="single" w:color="2980B9" w:sz="4" w:space="1"/>
        </w:pBdr>
        <w:spacing w:after="160" w:before="160"/>
      </w:pPr>
    </w:p>
    <w:p>
      <w:pPr>
        <w:pStyle w:val="Heading1"/>
        <w:spacing w:after="120" w:before="320"/>
      </w:pPr>
      <w:r>
        <w:rPr>
          <w:rFonts w:ascii="Arial" w:cs="Arial" w:eastAsia="Arial" w:hAnsi="Arial"/>
          <w:b/>
          <w:bCs/>
          <w:color w:val="1A5276"/>
          <w:sz w:val="30"/>
          <w:szCs w:val="30"/>
        </w:rPr>
        <w:t xml:space="preserve">9. Como Ejecutar la Aplicacion</w:t>
      </w:r>
    </w:p>
    <w:p>
      <w:pPr>
        <w:shd w:fill="1C2833" w:val="clear"/>
        <w:spacing w:after="80" w:before="80"/>
      </w:pPr>
      <w:r>
        <w:rPr>
          <w:rFonts w:ascii="Courier New" w:cs="Courier New" w:eastAsia="Courier New" w:hAnsi="Courier New"/>
          <w:color w:val="58D68D"/>
          <w:sz w:val="18"/>
          <w:szCs w:val="18"/>
        </w:rPr>
        <w:t xml:space="preserve">cd C:\Users\ferge\Downloads\PROYECTO_DATA_CIVIL_INGENIERIA\08_dashboards\senamhi_app</w:t>
      </w:r>
      <w:r>
        <w:br/>
      </w:r>
      <w:r>
        <w:rPr>
          <w:rFonts w:ascii="Courier New" w:cs="Courier New" w:eastAsia="Courier New" w:hAnsi="Courier New"/>
          <w:color w:val="58D68D"/>
          <w:sz w:val="18"/>
          <w:szCs w:val="18"/>
        </w:rPr>
        <w:t xml:space="preserve">streamlit run app.py</w:t>
      </w:r>
    </w:p>
    <w:p>
      <w:pPr>
        <w:spacing w:after="60" w:before="60"/>
      </w:pPr>
      <w:r>
        <w:rPr>
          <w:rFonts w:ascii="Arial" w:cs="Arial" w:eastAsia="Arial" w:hAnsi="Arial"/>
          <w:sz w:val="20"/>
          <w:szCs w:val="20"/>
        </w:rPr>
        <w:t xml:space="preserve">Luego abrir el navegador en http://localhost:8501 y navegar a la pestana 'Capas KMZ / KML'.</w:t>
      </w:r>
    </w:p>
    <w:p>
      <w:pPr>
        <w:pBdr>
          <w:bottom w:val="single" w:color="2980B9" w:sz="4" w:space="1"/>
        </w:pBdr>
        <w:spacing w:after="160" w:before="160"/>
      </w:pPr>
    </w:p>
    <w:p>
      <w:pPr>
        <w:spacing w:before="200"/>
        <w:jc w:val="center"/>
      </w:pPr>
      <w:r>
        <w:rPr>
          <w:rFonts w:ascii="Arial" w:cs="Arial" w:eastAsia="Arial" w:hAnsi="Arial"/>
          <w:i/>
          <w:iCs/>
          <w:color w:val="566573"/>
          <w:sz w:val="16"/>
          <w:szCs w:val="16"/>
        </w:rPr>
        <w:t xml:space="preserve">Dashboard Geoespacial SENAMHI Peru — Motor GIS KMZ v3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1"/>
      </w:pBdr>
      <w:jc w:val="right"/>
    </w:pPr>
    <w:r>
      <w:rPr>
        <w:rFonts w:ascii="Arial" w:cs="Arial" w:eastAsia="Arial" w:hAnsi="Arial"/>
        <w:color w:val="566573"/>
        <w:sz w:val="16"/>
        <w:szCs w:val="16"/>
      </w:rPr>
      <w:t xml:space="preserve">Pagina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de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pPr>
    <w:r>
      <w:rPr>
        <w:rFonts w:ascii="Arial" w:cs="Arial" w:eastAsia="Arial" w:hAnsi="Arial"/>
        <w:color w:val="566573"/>
        <w:sz w:val="16"/>
        <w:szCs w:val="16"/>
      </w:rPr>
      <w:t xml:space="preserve">Dashboard Geoespacial SENAMHI Peru  |  Bitácora de Mejoras KMZ/KML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276"/>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2026-05-09T03:06:54.759Z</dcterms:created>
  <dcterms:modified xsi:type="dcterms:W3CDTF">2026-05-09T03:06:54.760Z</dcterms:modified>
</cp:coreProperties>
</file>

<file path=docProps/custom.xml><?xml version="1.0" encoding="utf-8"?>
<Properties xmlns="http://schemas.openxmlformats.org/officeDocument/2006/custom-properties" xmlns:vt="http://schemas.openxmlformats.org/officeDocument/2006/docPropsVTypes"/>
</file>