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Unable to change code from C++ to C Sharp for the following reasons: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are more than 4000 lines of code with minimal comments explaining what the code is doing.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150 hours per person so 150 x 4 = 600 hours in one semester - not enough time to upskill even more AND build on the code simultaneously - portofolio, reflective report, poster etc = too much to do, so little time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 with the client and explain the situation.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clients with new features instead.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main objective of this project is to build software to support more than four anchor points and thus, enhance indoor positioning mechanisms through the use of a technology known as Ultra Wideband. Ultra Wideband is ​a short-range, wireless communication protocol that – like Bluetooth or Wi-Fi – uses radio waves, except unlike Bluetooth or Wi-Fi, it differs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substantially in that it operates at a very ​</w:t>
      </w:r>
      <w:r w:rsidDel="00000000" w:rsidR="00000000" w:rsidRPr="00000000">
        <w:rPr>
          <w:rFonts w:ascii="Montserrat" w:cs="Montserrat" w:eastAsia="Montserrat" w:hAnsi="Montserrat"/>
          <w:i w:val="1"/>
          <w:sz w:val="20"/>
          <w:szCs w:val="20"/>
          <w:rtl w:val="0"/>
        </w:rPr>
        <w:t xml:space="preserve">high frequency.​ ​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By achieving this main objective of having more than 4 anchor points, we can work towards accomplishing further functional requirements listed below. Essentially, once there is software built to support more than 4 anchor points, we can expand the surroundings to sample that of a supermarket. As a result, we can trace and locate all tags but in a larger grid.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Functional Requirements ​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Must have more than 4 anchor points for a wider grid range to detect position of tags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Must have 0-200 tags as it could range from 0-200 trolleys in a supermarket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Must run without any bugs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Must send notification of exact location via system software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The system shall only allow authorized personnel to view data on tag locations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System shall be able to retain all information of tag locations constantly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Any major changes on the system must be logged and recorded</w:t>
        <w:br w:type="textWrapping"/>
      </w: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Non-Functional Requirements ​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Will retain the exact location at all times to maintain the 2 metre distance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System must be able to support more 4 to 8 anchor points for future growth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Layout of the area shall be able to support movement of tags</w:t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SCOPE and OBJECTIVES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System programming shall be able to support different platforms.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green"/>
          <w:rtl w:val="0"/>
        </w:rPr>
        <w:t xml:space="preserve">System shall be able to run with the new implemented language “C#”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highlight w:val="yellow"/>
          <w:rtl w:val="0"/>
        </w:rPr>
        <w:t xml:space="preserve">Changing this requirement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System shall be able to accommodate a wide area for up to 8 anchor points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System shall be able to identify tag locations in less than 3 seconds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System must function 99% of the time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System security shall meet HIPAA requirements</w:t>
        <w:br w:type="textWrapping"/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Background colour for all interfaces shall be to support colour blindness </w:t>
        <w:br w:type="textWrapping"/>
      </w: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