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Cheryll Singh &amp; Ramesh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MENTOR MEETING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Date: 5th March 2021</w:t>
        <w:tab/>
        <w:tab/>
        <w:br w:type="textWrapping"/>
        <w:t xml:space="preserve">Duration: 1 hour</w:t>
        <w:br w:type="textWrapping"/>
        <w:t xml:space="preserve">Location: Zoom Meeting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Discussion on the current status of the project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Moving to online meetings due to COVID</w:t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Expectations for the project  </w:t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Feedback and grades for semester 1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Feasibility and scope of the project 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Address available meeting times with Cheryl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Email client for availability for meeting with mentor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Update Cheryl on project status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Address any issues with mentor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p0f93nek1nru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10:30-11:00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Project status and feedback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11:00-11:30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Discuss availability with Cheryl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