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Prepared By: Zureen Hanif </w:t>
        <w:tab/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Edited By : Leen Alzebn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555.0" w:type="dxa"/>
        <w:tblBorders>
          <w:top w:color="ffffff" w:space="0" w:sz="6" w:val="single"/>
          <w:left w:color="ffffff" w:space="0" w:sz="6" w:val="single"/>
          <w:bottom w:color="ffffff" w:space="0" w:sz="6" w:val="single"/>
          <w:right w:color="ffffff" w:space="0" w:sz="6" w:val="single"/>
          <w:insideH w:color="ffffff" w:space="0" w:sz="6" w:val="single"/>
          <w:insideV w:color="ffffff" w:space="0" w:sz="6" w:val="single"/>
        </w:tblBorders>
        <w:tblLayout w:type="fixed"/>
        <w:tblLook w:val="0000"/>
      </w:tblPr>
      <w:tblGrid>
        <w:gridCol w:w="1680"/>
        <w:gridCol w:w="1935"/>
        <w:gridCol w:w="1800"/>
        <w:gridCol w:w="1560"/>
        <w:gridCol w:w="2925"/>
        <w:tblGridChange w:id="0">
          <w:tblGrid>
            <w:gridCol w:w="1680"/>
            <w:gridCol w:w="1935"/>
            <w:gridCol w:w="1800"/>
            <w:gridCol w:w="1560"/>
            <w:gridCol w:w="2925"/>
          </w:tblGrid>
        </w:tblGridChange>
      </w:tblGrid>
      <w:tr>
        <w:tc>
          <w:tcPr>
            <w:shd w:fill="f4cccc" w:val="clea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Position: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Internal/External: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Project Role:</w:t>
            </w:r>
          </w:p>
        </w:tc>
        <w:tc>
          <w:tcPr>
            <w:shd w:fill="f4cccc" w:val="clear"/>
          </w:tcPr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Contact Information: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Charles Tsui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Client, Company Owner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External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charles.tsui@tqmrobots.co.</w:t>
            </w:r>
            <w:commentRangeStart w:id="0"/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nz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Montserrat" w:cs="Montserrat" w:eastAsia="Montserrat" w:hAnsi="Montserrat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Harpreet Singh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AUT Student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dpr5196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@autuni.ac.nz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Montserrat" w:cs="Montserrat" w:eastAsia="Montserrat" w:hAnsi="Montserrat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Jayden Kean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AUT Student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Team </w:t>
            </w: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dgc3154@autuni.ac.nz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Montserrat" w:cs="Montserrat" w:eastAsia="Montserrat" w:hAnsi="Montserrat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Leen Alzebn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AUT Student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fgf5453@autuni.ac.nz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Montserrat" w:cs="Montserrat" w:eastAsia="Montserrat" w:hAnsi="Montserrat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Miracle Pule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AUT Student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0000"/>
                <w:sz w:val="18"/>
                <w:szCs w:val="1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ggh9947@autuni.ac.nz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Montserrat" w:cs="Montserrat" w:eastAsia="Montserrat" w:hAnsi="Montserrat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Zureen Hanif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AUT Student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Montserrat" w:cs="Montserrat" w:eastAsia="Montserrat" w:hAnsi="Montserrat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gyd2653@autuni.ac.nz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Ramesh Lal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AUT Lecturer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ramesh.lal@aut.ac.nz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Cheryll Singh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AUT Mentor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cheryll.singh@aut.ac.nz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Sarita Pais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AUT Academic Leader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sarita.pais@aut.ac.nz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Karen Phipps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Industry Advisor BCIS project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karen.phipps@aut.ac.nz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Marcella Nielsoen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Project Administrator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marcella.nielsen@aut.ac.nz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8"/>
                <w:szCs w:val="18"/>
                <w:rtl w:val="0"/>
              </w:rPr>
              <w:t xml:space="preserve">Tanya Savage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South Campus Administrator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Internal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tanya.savage@aut.ac.nz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Montserrat" w:cs="Montserrat" w:eastAsia="Montserrat" w:hAnsi="Montserrat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64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en alzebn" w:id="0" w:date="2020-08-11T05:12:07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 some changes please feel free to edit it if you think it is necessary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>
        <w:rFonts w:ascii="Montserrat" w:cs="Montserrat" w:eastAsia="Montserrat" w:hAnsi="Montserrat"/>
        <w:color w:val="999999"/>
        <w:sz w:val="22"/>
        <w:szCs w:val="22"/>
      </w:rPr>
    </w:pPr>
    <w:r w:rsidDel="00000000" w:rsidR="00000000" w:rsidRPr="00000000">
      <w:rPr>
        <w:rFonts w:ascii="Montserrat" w:cs="Montserrat" w:eastAsia="Montserrat" w:hAnsi="Montserrat"/>
        <w:color w:val="999999"/>
        <w:sz w:val="22"/>
        <w:szCs w:val="22"/>
        <w:rtl w:val="0"/>
      </w:rPr>
      <w:t xml:space="preserve">24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Style w:val="Title"/>
      <w:rPr>
        <w:color w:val="999999"/>
        <w:sz w:val="22"/>
        <w:szCs w:val="22"/>
        <w:shd w:fill="f4cccc" w:val="clear"/>
      </w:rPr>
    </w:pPr>
    <w:r w:rsidDel="00000000" w:rsidR="00000000" w:rsidRPr="00000000">
      <w:rPr>
        <w:rFonts w:ascii="Montserrat" w:cs="Montserrat" w:eastAsia="Montserrat" w:hAnsi="Montserrat"/>
        <w:b w:val="0"/>
        <w:color w:val="999999"/>
        <w:sz w:val="22"/>
        <w:szCs w:val="22"/>
        <w:shd w:fill="f4cccc" w:val="clear"/>
        <w:rtl w:val="0"/>
      </w:rPr>
      <w:t xml:space="preserve">STAKEHOLDER REGISTER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