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13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3rd September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5 hours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Read through the feedback provided by Cheryll 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Edit each of our documents accordingly - collaborative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Skills Matrix to be added onto - Leen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Organised a client meeting to get hands on with the hardware and verify that he is “on board” with the scope of the project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Task sharing of documents that are challenging, have the project proposal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completed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if not completed then “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near completion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”.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11:00 - 12:00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Discussed the feedback and raised any problems faced - what else to add onto the project schedule, how to sort out the version histories, what to do during mid sem 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12:00 - 16:00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Worked on allocated tasks, task shared, discussed any issues all whilst connected on call via Teams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