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rFonts w:ascii="Arial" w:cs="Arial" w:eastAsia="Arial" w:hAnsi="Arial"/>
          <w:b/>
          <w:bCs/>
          <w:color w:val="0D1F3C"/>
          <w:sz w:val="44"/>
          <w:szCs w:val="44"/>
        </w:rPr>
        <w:t xml:space="preserve">System Health Audit</w:t>
      </w:r>
    </w:p>
    <w:p>
      <w:pPr>
        <w:spacing w:after="0"/>
      </w:pPr>
      <w:r>
        <w:rPr>
          <w:rFonts w:ascii="Arial" w:cs="Arial" w:eastAsia="Arial" w:hAnsi="Arial"/>
          <w:color w:val="6B7280"/>
          <w:sz w:val="22"/>
          <w:szCs w:val="22"/>
        </w:rPr>
        <w:t xml:space="preserve">Internal Runbook  ·  Follow this process for every audit, every time.</w:t>
      </w:r>
    </w:p>
    <w:p>
      <w:pPr>
        <w:pBdr>
          <w:bottom w:val="single" w:color="E2E1DC" w:sz="4" w:space="1"/>
        </w:pBdr>
        <w:spacing w:after="360" w:before="120"/>
      </w:pPr>
      <w:r>
        <w:t xml:space="preserve"/>
      </w:r>
    </w:p>
    <w:p>
      <w:pPr>
        <w:spacing w:after="100" w:before="0"/>
      </w:pPr>
      <w:r>
        <w:rPr>
          <w:rFonts w:ascii="Arial" w:cs="Arial" w:eastAsia="Arial" w:hAnsi="Arial"/>
          <w:color w:val="6B7280"/>
          <w:sz w:val="18"/>
          <w:szCs w:val="18"/>
        </w:rPr>
        <w:t xml:space="preserve">Overview</w:t>
      </w:r>
    </w:p>
    <w:p>
      <w:pPr>
        <w:spacing w:after="200" w:before="0"/>
      </w:pPr>
      <w:r>
        <w:rPr>
          <w:rFonts w:ascii="Arial" w:cs="Arial" w:eastAsia="Arial" w:hAnsi="Arial"/>
          <w:b/>
          <w:bCs/>
          <w:color w:val="0D1F3C"/>
          <w:sz w:val="26"/>
          <w:szCs w:val="26"/>
        </w:rPr>
        <w:t xml:space="preserve">What this audit covers</w:t>
      </w:r>
    </w:p>
    <w:p>
      <w:pPr>
        <w:spacing w:after="160"/>
      </w:pPr>
      <w:r>
        <w:rPr>
          <w:rFonts w:ascii="Arial" w:cs="Arial" w:eastAsia="Arial" w:hAnsi="Arial"/>
          <w:color w:val="111827"/>
          <w:sz w:val="22"/>
          <w:szCs w:val="22"/>
        </w:rPr>
        <w:t xml:space="preserve">Every System Health Audit covers four areas: dependency health, security vulnerabilities, security posture (configuration-level issues), and performance. The process is universal — the tools vary by ecosystem but the categories do not.</w:t>
      </w:r>
    </w:p>
    <w:p>
      <w:pPr>
        <w:spacing w:after="160"/>
      </w:pPr>
      <w:r>
        <w:rPr>
          <w:rFonts w:ascii="Arial" w:cs="Arial" w:eastAsia="Arial" w:hAnsi="Arial"/>
          <w:color w:val="111827"/>
          <w:sz w:val="22"/>
          <w:szCs w:val="22"/>
        </w:rPr>
        <w:t xml:space="preserve">Deliverable: a 4-page written report within 3 working days of receiving repo access. Price: £500 fixed. No scope creep, no billable hours.</w:t>
      </w:r>
    </w:p>
    <w:p>
      <w:r>
        <w:t>If ongoing maintenance is needed after the audit, the follow-on retainer is £1,500/month per covered core system.</w:t>
      </w:r>
    </w:p>
    <w:p>
      <w:pPr>
        <w:spacing w:after="140" w:before="280"/>
      </w:pPr>
      <w:r>
        <w:rPr>
          <w:rFonts w:ascii="Arial" w:cs="Arial" w:eastAsia="Arial" w:hAnsi="Arial"/>
          <w:b/>
          <w:bCs/>
          <w:color w:val="0D1F3C"/>
          <w:sz w:val="22"/>
          <w:szCs w:val="22"/>
        </w:rPr>
        <w:t xml:space="preserve">What is out of scope</w:t>
      </w:r>
    </w:p>
    <w:p>
      <w:pPr>
        <w:pStyle w:val="ListParagraph"/>
        <w:numPr>
          <w:ilvl w:val="0"/>
          <w:numId w:val="2"/>
        </w:numPr>
        <w:spacing w:after="100"/>
      </w:pPr>
      <w:r>
        <w:rPr>
          <w:rFonts w:ascii="Arial" w:cs="Arial" w:eastAsia="Arial" w:hAnsi="Arial"/>
          <w:color w:val="111827"/>
          <w:sz w:val="22"/>
          <w:szCs w:val="22"/>
        </w:rPr>
        <w:t xml:space="preserve">Code quality review or architectural critique</w:t>
      </w:r>
    </w:p>
    <w:p>
      <w:pPr>
        <w:pStyle w:val="ListParagraph"/>
        <w:numPr>
          <w:ilvl w:val="0"/>
          <w:numId w:val="2"/>
        </w:numPr>
        <w:spacing w:after="100"/>
      </w:pPr>
      <w:r>
        <w:rPr>
          <w:rFonts w:ascii="Arial" w:cs="Arial" w:eastAsia="Arial" w:hAnsi="Arial"/>
          <w:color w:val="111827"/>
          <w:sz w:val="22"/>
          <w:szCs w:val="22"/>
        </w:rPr>
        <w:t xml:space="preserve">Penetration testing or active exploitation attempts</w:t>
      </w:r>
    </w:p>
    <w:p>
      <w:pPr>
        <w:pStyle w:val="ListParagraph"/>
        <w:numPr>
          <w:ilvl w:val="0"/>
          <w:numId w:val="2"/>
        </w:numPr>
        <w:spacing w:after="100"/>
      </w:pPr>
      <w:r>
        <w:t>Fixing the issues found — that sits outside the audit and moves onto a separate retainer or separately agreed work.</w:t>
      </w:r>
    </w:p>
    <w:p>
      <w:pPr>
        <w:pStyle w:val="ListParagraph"/>
        <w:numPr>
          <w:ilvl w:val="0"/>
          <w:numId w:val="2"/>
        </w:numPr>
        <w:spacing w:after="100"/>
      </w:pPr>
      <w:r>
        <w:rPr>
          <w:rFonts w:ascii="Arial" w:cs="Arial" w:eastAsia="Arial" w:hAnsi="Arial"/>
          <w:color w:val="111827"/>
          <w:sz w:val="22"/>
          <w:szCs w:val="22"/>
        </w:rPr>
        <w:t xml:space="preserve">Infrastructure audit beyond what is visible from the codebase and production URL</w:t>
      </w:r>
    </w:p>
    <w:p>
      <w:pPr>
        <w:pStyle w:val="ListParagraph"/>
        <w:numPr>
          <w:ilvl w:val="0"/>
          <w:numId w:val="2"/>
        </w:numPr>
        <w:spacing w:after="100"/>
      </w:pPr>
      <w:r>
        <w:rPr>
          <w:rFonts w:ascii="Arial" w:cs="Arial" w:eastAsia="Arial" w:hAnsi="Arial"/>
          <w:color w:val="111827"/>
          <w:sz w:val="22"/>
          <w:szCs w:val="22"/>
        </w:rPr>
        <w:t xml:space="preserve">Any system not handed over with repo access — if we cannot see the code, we cannot audit it</w:t>
      </w:r>
    </w:p>
    <w:p>
      <w:pPr>
        <w:pBdr>
          <w:bottom w:val="single" w:color="E2E1DC" w:sz="4" w:space="1"/>
        </w:pBdr>
        <w:spacing w:after="360" w:before="120"/>
      </w:pPr>
      <w:r>
        <w:t xml:space="preserve"/>
      </w:r>
    </w:p>
    <w:p>
      <w:pPr>
        <w:spacing w:after="100" w:before="0"/>
      </w:pPr>
      <w:r>
        <w:rPr>
          <w:rFonts w:ascii="Arial" w:cs="Arial" w:eastAsia="Arial" w:hAnsi="Arial"/>
          <w:color w:val="6B7280"/>
          <w:sz w:val="18"/>
          <w:szCs w:val="18"/>
        </w:rPr>
        <w:t xml:space="preserve">Stage 1 — Before starting</w:t>
      </w:r>
    </w:p>
    <w:p>
      <w:pPr>
        <w:spacing w:after="200" w:before="0"/>
      </w:pPr>
      <w:r>
        <w:rPr>
          <w:rFonts w:ascii="Arial" w:cs="Arial" w:eastAsia="Arial" w:hAnsi="Arial"/>
          <w:b/>
          <w:bCs/>
          <w:color w:val="0D1F3C"/>
          <w:sz w:val="26"/>
          <w:szCs w:val="26"/>
        </w:rPr>
        <w:t xml:space="preserve">Client intake checklist</w:t>
      </w:r>
    </w:p>
    <w:p>
      <w:pPr>
        <w:spacing w:after="160"/>
      </w:pPr>
      <w:r>
        <w:rPr>
          <w:rFonts w:ascii="Arial" w:cs="Arial" w:eastAsia="Arial" w:hAnsi="Arial"/>
          <w:color w:val="111827"/>
          <w:sz w:val="22"/>
          <w:szCs w:val="22"/>
        </w:rPr>
        <w:t xml:space="preserve">Request the following before beginning any audit work. Do not start until repo access is confirmed.</w:t>
      </w:r>
    </w:p>
    <w:p>
      <w:pPr>
        <w:spacing w:after="140" w:before="280"/>
      </w:pPr>
      <w:r>
        <w:rPr>
          <w:rFonts w:ascii="Arial" w:cs="Arial" w:eastAsia="Arial" w:hAnsi="Arial"/>
          <w:b/>
          <w:bCs/>
          <w:color w:val="0D1F3C"/>
          <w:sz w:val="22"/>
          <w:szCs w:val="22"/>
        </w:rPr>
        <w:t xml:space="preserve">Required from the client</w:t>
      </w:r>
    </w:p>
    <w:p>
      <w:pPr>
        <w:pStyle w:val="ListParagraph"/>
        <w:numPr>
          <w:ilvl w:val="0"/>
          <w:numId w:val="3"/>
        </w:numPr>
        <w:spacing w:after="100"/>
      </w:pPr>
      <w:r>
        <w:rPr>
          <w:rFonts w:ascii="Arial" w:cs="Arial" w:eastAsia="Arial" w:hAnsi="Arial"/>
          <w:color w:val="111827"/>
          <w:sz w:val="22"/>
          <w:szCs w:val="22"/>
        </w:rPr>
        <w:t xml:space="preserve">Read access to the repository (GitHub / GitLab / Bitbucket collaborator invite)</w:t>
      </w:r>
    </w:p>
    <w:p>
      <w:pPr>
        <w:pStyle w:val="ListParagraph"/>
        <w:numPr>
          <w:ilvl w:val="0"/>
          <w:numId w:val="3"/>
        </w:numPr>
        <w:spacing w:after="100"/>
      </w:pPr>
      <w:r>
        <w:rPr>
          <w:rFonts w:ascii="Arial" w:cs="Arial" w:eastAsia="Arial" w:hAnsi="Arial"/>
          <w:color w:val="111827"/>
          <w:sz w:val="22"/>
          <w:szCs w:val="22"/>
        </w:rPr>
        <w:t xml:space="preserve">Production URL(s) to test against</w:t>
      </w:r>
    </w:p>
    <w:p>
      <w:pPr>
        <w:pStyle w:val="ListParagraph"/>
        <w:numPr>
          <w:ilvl w:val="0"/>
          <w:numId w:val="3"/>
        </w:numPr>
        <w:spacing w:after="100"/>
      </w:pPr>
      <w:r>
        <w:rPr>
          <w:rFonts w:ascii="Arial" w:cs="Arial" w:eastAsia="Arial" w:hAnsi="Arial"/>
          <w:color w:val="111827"/>
          <w:sz w:val="22"/>
          <w:szCs w:val="22"/>
        </w:rPr>
        <w:t xml:space="preserve">Tech stack overview if known (framework, language, hosting) — helpful but not required</w:t>
      </w:r>
    </w:p>
    <w:p>
      <w:pPr>
        <w:pStyle w:val="ListParagraph"/>
        <w:numPr>
          <w:ilvl w:val="0"/>
          <w:numId w:val="3"/>
        </w:numPr>
        <w:spacing w:after="100"/>
      </w:pPr>
      <w:r>
        <w:rPr>
          <w:rFonts w:ascii="Arial" w:cs="Arial" w:eastAsia="Arial" w:hAnsi="Arial"/>
          <w:color w:val="111827"/>
          <w:sz w:val="22"/>
          <w:szCs w:val="22"/>
        </w:rPr>
        <w:t xml:space="preserve">Any known concerns or areas to focus on</w:t>
      </w:r>
    </w:p>
    <w:p>
      <w:pPr>
        <w:pStyle w:val="ListParagraph"/>
        <w:numPr>
          <w:ilvl w:val="0"/>
          <w:numId w:val="3"/>
        </w:numPr>
        <w:spacing w:after="100"/>
      </w:pPr>
      <w:r>
        <w:rPr>
          <w:rFonts w:ascii="Arial" w:cs="Arial" w:eastAsia="Arial" w:hAnsi="Arial"/>
          <w:color w:val="111827"/>
          <w:sz w:val="22"/>
          <w:szCs w:val="22"/>
        </w:rPr>
        <w:t xml:space="preserve">Staging URL if available (for Lighthouse without affecting production analytics)</w:t>
      </w:r>
    </w:p>
    <w:p>
      <w:pPr>
        <w:spacing w:after="140" w:before="280"/>
      </w:pPr>
      <w:r>
        <w:rPr>
          <w:rFonts w:ascii="Arial" w:cs="Arial" w:eastAsia="Arial" w:hAnsi="Arial"/>
          <w:b/>
          <w:bCs/>
          <w:color w:val="0D1F3C"/>
          <w:sz w:val="22"/>
          <w:szCs w:val="22"/>
        </w:rPr>
        <w:t xml:space="preserve">Optional but useful</w:t>
      </w:r>
    </w:p>
    <w:p>
      <w:pPr>
        <w:pStyle w:val="ListParagraph"/>
        <w:numPr>
          <w:ilvl w:val="0"/>
          <w:numId w:val="3"/>
        </w:numPr>
        <w:spacing w:after="100"/>
      </w:pPr>
      <w:r>
        <w:rPr>
          <w:rFonts w:ascii="Arial" w:cs="Arial" w:eastAsia="Arial" w:hAnsi="Arial"/>
          <w:color w:val="111827"/>
          <w:sz w:val="22"/>
          <w:szCs w:val="22"/>
        </w:rPr>
        <w:t xml:space="preserve">Hosting provider and deployment method (Vercel, AWS, Heroku, bare VPS etc.)</w:t>
      </w:r>
    </w:p>
    <w:p>
      <w:pPr>
        <w:pStyle w:val="ListParagraph"/>
        <w:numPr>
          <w:ilvl w:val="0"/>
          <w:numId w:val="3"/>
        </w:numPr>
        <w:spacing w:after="100"/>
      </w:pPr>
      <w:r>
        <w:rPr>
          <w:rFonts w:ascii="Arial" w:cs="Arial" w:eastAsia="Arial" w:hAnsi="Arial"/>
          <w:color w:val="111827"/>
          <w:sz w:val="22"/>
          <w:szCs w:val="22"/>
        </w:rPr>
        <w:t xml:space="preserve">Whether any recent incidents or near-misses have occurred</w:t>
      </w:r>
    </w:p>
    <w:p>
      <w:pPr>
        <w:pStyle w:val="ListParagraph"/>
        <w:numPr>
          <w:ilvl w:val="0"/>
          <w:numId w:val="3"/>
        </w:numPr>
        <w:spacing w:after="100"/>
      </w:pPr>
      <w:r>
        <w:rPr>
          <w:rFonts w:ascii="Arial" w:cs="Arial" w:eastAsia="Arial" w:hAnsi="Arial"/>
          <w:color w:val="111827"/>
          <w:sz w:val="22"/>
          <w:szCs w:val="22"/>
        </w:rPr>
        <w:t xml:space="preserve">Whether they have error monitoring configured (Sentry etc.)</w:t>
      </w:r>
    </w:p>
    <w:p>
      <w:pPr>
        <w:spacing w:after="140" w:before="280"/>
      </w:pPr>
      <w:r>
        <w:rPr>
          <w:rFonts w:ascii="Arial" w:cs="Arial" w:eastAsia="Arial" w:hAnsi="Arial"/>
          <w:b/>
          <w:bCs/>
          <w:color w:val="0D1F3C"/>
          <w:sz w:val="22"/>
          <w:szCs w:val="22"/>
        </w:rPr>
        <w:t xml:space="preserve">Day 1 target</w:t>
      </w:r>
    </w:p>
    <w:p>
      <w:pPr>
        <w:spacing w:after="160"/>
      </w:pPr>
      <w:r>
        <w:rPr>
          <w:rFonts w:ascii="Arial" w:cs="Arial" w:eastAsia="Arial" w:hAnsi="Arial"/>
          <w:color w:val="111827"/>
          <w:sz w:val="22"/>
          <w:szCs w:val="22"/>
        </w:rPr>
        <w:t xml:space="preserve">Intake confirmed, repo access granted, stack identified. All audit tooling run by end of day 1. This leaves day 2 for the security posture and performance checks, and day 3 for report writing and delivery.</w:t>
      </w:r>
    </w:p>
    <w:p>
      <w:r>
        <w:br w:type="page"/>
      </w:r>
    </w:p>
    <w:p>
      <w:pPr>
        <w:spacing w:after="100" w:before="0"/>
      </w:pPr>
      <w:r>
        <w:rPr>
          <w:rFonts w:ascii="Arial" w:cs="Arial" w:eastAsia="Arial" w:hAnsi="Arial"/>
          <w:color w:val="6B7280"/>
          <w:sz w:val="18"/>
          <w:szCs w:val="18"/>
        </w:rPr>
        <w:t xml:space="preserve">Stage 2 — Day 1</w:t>
      </w:r>
    </w:p>
    <w:p>
      <w:pPr>
        <w:spacing w:after="200" w:before="0"/>
      </w:pPr>
      <w:r>
        <w:rPr>
          <w:rFonts w:ascii="Arial" w:cs="Arial" w:eastAsia="Arial" w:hAnsi="Arial"/>
          <w:b/>
          <w:bCs/>
          <w:color w:val="0D1F3C"/>
          <w:sz w:val="26"/>
          <w:szCs w:val="26"/>
        </w:rPr>
        <w:t xml:space="preserve">Stack discovery</w:t>
      </w:r>
    </w:p>
    <w:p>
      <w:pPr>
        <w:spacing w:after="160"/>
      </w:pPr>
      <w:r>
        <w:rPr>
          <w:rFonts w:ascii="Arial" w:cs="Arial" w:eastAsia="Arial" w:hAnsi="Arial"/>
          <w:color w:val="111827"/>
          <w:sz w:val="22"/>
          <w:szCs w:val="22"/>
        </w:rPr>
        <w:t xml:space="preserve">Before running any tools, spend 15–20 minutes understanding the codebase structure. This shapes which tools to run and what to look for.</w:t>
      </w:r>
    </w:p>
    <w:p>
      <w:pPr>
        <w:spacing w:after="140" w:before="280"/>
      </w:pPr>
      <w:r>
        <w:rPr>
          <w:rFonts w:ascii="Arial" w:cs="Arial" w:eastAsia="Arial" w:hAnsi="Arial"/>
          <w:b/>
          <w:bCs/>
          <w:color w:val="0D1F3C"/>
          <w:sz w:val="22"/>
          <w:szCs w:val="22"/>
        </w:rPr>
        <w:t xml:space="preserve">What to identify</w:t>
      </w:r>
    </w:p>
    <w:p>
      <w:pPr>
        <w:pStyle w:val="ListParagraph"/>
        <w:numPr>
          <w:ilvl w:val="0"/>
          <w:numId w:val="2"/>
        </w:numPr>
        <w:spacing w:after="100"/>
      </w:pPr>
      <w:r>
        <w:rPr>
          <w:rFonts w:ascii="Arial" w:cs="Arial" w:eastAsia="Arial" w:hAnsi="Arial"/>
          <w:b/>
          <w:bCs/>
          <w:color w:val="111827"/>
          <w:sz w:val="22"/>
          <w:szCs w:val="22"/>
        </w:rPr>
        <w:t xml:space="preserve">Primary language </w:t>
      </w:r>
      <w:r>
        <w:rPr>
          <w:rFonts w:ascii="Arial" w:cs="Arial" w:eastAsia="Arial" w:hAnsi="Arial"/>
          <w:color w:val="111827"/>
          <w:sz w:val="22"/>
          <w:szCs w:val="22"/>
        </w:rPr>
        <w:t xml:space="preserve">— check file extensions and the root directory structure</w:t>
      </w:r>
    </w:p>
    <w:p>
      <w:pPr>
        <w:pStyle w:val="ListParagraph"/>
        <w:numPr>
          <w:ilvl w:val="0"/>
          <w:numId w:val="2"/>
        </w:numPr>
        <w:spacing w:after="100"/>
      </w:pPr>
      <w:r>
        <w:rPr>
          <w:rFonts w:ascii="Arial" w:cs="Arial" w:eastAsia="Arial" w:hAnsi="Arial"/>
          <w:b/>
          <w:bCs/>
          <w:color w:val="111827"/>
          <w:sz w:val="22"/>
          <w:szCs w:val="22"/>
        </w:rPr>
        <w:t xml:space="preserve">Framework </w:t>
      </w:r>
      <w:r>
        <w:rPr>
          <w:rFonts w:ascii="Arial" w:cs="Arial" w:eastAsia="Arial" w:hAnsi="Arial"/>
          <w:color w:val="111827"/>
          <w:sz w:val="22"/>
          <w:szCs w:val="22"/>
        </w:rPr>
        <w:t xml:space="preserve">— check package.json, composer.json, requirements.txt, Gemfile, pom.xml etc.</w:t>
      </w:r>
    </w:p>
    <w:p>
      <w:pPr>
        <w:pStyle w:val="ListParagraph"/>
        <w:numPr>
          <w:ilvl w:val="0"/>
          <w:numId w:val="2"/>
        </w:numPr>
        <w:spacing w:after="100"/>
      </w:pPr>
      <w:r>
        <w:rPr>
          <w:rFonts w:ascii="Arial" w:cs="Arial" w:eastAsia="Arial" w:hAnsi="Arial"/>
          <w:b/>
          <w:bCs/>
          <w:color w:val="111827"/>
          <w:sz w:val="22"/>
          <w:szCs w:val="22"/>
        </w:rPr>
        <w:t xml:space="preserve">Package manager </w:t>
      </w:r>
      <w:r>
        <w:rPr>
          <w:rFonts w:ascii="Arial" w:cs="Arial" w:eastAsia="Arial" w:hAnsi="Arial"/>
          <w:color w:val="111827"/>
          <w:sz w:val="22"/>
          <w:szCs w:val="22"/>
        </w:rPr>
        <w:t xml:space="preserve">— look for lock files: package-lock.json, yarn.lock, pnpm-lock.yaml, Pipfile.lock, Gemfile.lock</w:t>
      </w:r>
    </w:p>
    <w:p>
      <w:pPr>
        <w:pStyle w:val="ListParagraph"/>
        <w:numPr>
          <w:ilvl w:val="0"/>
          <w:numId w:val="2"/>
        </w:numPr>
        <w:spacing w:after="100"/>
      </w:pPr>
      <w:r>
        <w:rPr>
          <w:rFonts w:ascii="Arial" w:cs="Arial" w:eastAsia="Arial" w:hAnsi="Arial"/>
          <w:b/>
          <w:bCs/>
          <w:color w:val="111827"/>
          <w:sz w:val="22"/>
          <w:szCs w:val="22"/>
        </w:rPr>
        <w:t xml:space="preserve">Monorepo or multi-service? </w:t>
      </w:r>
      <w:r>
        <w:rPr>
          <w:rFonts w:ascii="Arial" w:cs="Arial" w:eastAsia="Arial" w:hAnsi="Arial"/>
          <w:color w:val="111827"/>
          <w:sz w:val="22"/>
          <w:szCs w:val="22"/>
        </w:rPr>
        <w:t xml:space="preserve">— may require running tools in multiple directories</w:t>
      </w:r>
    </w:p>
    <w:p>
      <w:pPr>
        <w:pStyle w:val="ListParagraph"/>
        <w:numPr>
          <w:ilvl w:val="0"/>
          <w:numId w:val="2"/>
        </w:numPr>
        <w:spacing w:after="100"/>
      </w:pPr>
      <w:r>
        <w:rPr>
          <w:rFonts w:ascii="Arial" w:cs="Arial" w:eastAsia="Arial" w:hAnsi="Arial"/>
          <w:b/>
          <w:bCs/>
          <w:color w:val="111827"/>
          <w:sz w:val="22"/>
          <w:szCs w:val="22"/>
        </w:rPr>
        <w:t xml:space="preserve">Containerised? </w:t>
      </w:r>
      <w:r>
        <w:rPr>
          <w:rFonts w:ascii="Arial" w:cs="Arial" w:eastAsia="Arial" w:hAnsi="Arial"/>
          <w:color w:val="111827"/>
          <w:sz w:val="22"/>
          <w:szCs w:val="22"/>
        </w:rPr>
        <w:t xml:space="preserve">— Dockerfile present means also run Trivy image scan</w:t>
      </w:r>
    </w:p>
    <w:p>
      <w:pPr>
        <w:pStyle w:val="ListParagraph"/>
        <w:numPr>
          <w:ilvl w:val="0"/>
          <w:numId w:val="2"/>
        </w:numPr>
        <w:spacing w:after="100"/>
      </w:pPr>
      <w:r>
        <w:rPr>
          <w:rFonts w:ascii="Arial" w:cs="Arial" w:eastAsia="Arial" w:hAnsi="Arial"/>
          <w:b/>
          <w:bCs/>
          <w:color w:val="111827"/>
          <w:sz w:val="22"/>
          <w:szCs w:val="22"/>
        </w:rPr>
        <w:t xml:space="preserve">Is WordPress involved? </w:t>
      </w:r>
      <w:r>
        <w:rPr>
          <w:rFonts w:ascii="Arial" w:cs="Arial" w:eastAsia="Arial" w:hAnsi="Arial"/>
          <w:color w:val="111827"/>
          <w:sz w:val="22"/>
          <w:szCs w:val="22"/>
        </w:rPr>
        <w:t xml:space="preserve">— requires different tooling (WP-CLI / wpscan)</w:t>
      </w:r>
    </w:p>
    <w:p>
      <w:pPr>
        <w:pStyle w:val="ListParagraph"/>
        <w:numPr>
          <w:ilvl w:val="0"/>
          <w:numId w:val="2"/>
        </w:numPr>
        <w:spacing w:after="100"/>
      </w:pPr>
      <w:r>
        <w:rPr>
          <w:rFonts w:ascii="Arial" w:cs="Arial" w:eastAsia="Arial" w:hAnsi="Arial"/>
          <w:b/>
          <w:bCs/>
          <w:color w:val="111827"/>
          <w:sz w:val="22"/>
          <w:szCs w:val="22"/>
        </w:rPr>
        <w:t xml:space="preserve">Frontend vs full-stack vs API-only? </w:t>
      </w:r>
      <w:r>
        <w:rPr>
          <w:rFonts w:ascii="Arial" w:cs="Arial" w:eastAsia="Arial" w:hAnsi="Arial"/>
          <w:color w:val="111827"/>
          <w:sz w:val="22"/>
          <w:szCs w:val="22"/>
        </w:rPr>
        <w:t xml:space="preserve">— determines whether performance testing is applicable</w:t>
      </w:r>
    </w:p>
    <w:p>
      <w:pPr>
        <w:spacing w:after="200"/>
      </w:pPr>
      <w:r>
        <w:t xml:space="preserve"/>
      </w:r>
    </w:p>
    <w:p>
      <w:pPr>
        <w:spacing w:after="100" w:before="0"/>
      </w:pPr>
      <w:r>
        <w:rPr>
          <w:rFonts w:ascii="Arial" w:cs="Arial" w:eastAsia="Arial" w:hAnsi="Arial"/>
          <w:color w:val="6B7280"/>
          <w:sz w:val="18"/>
          <w:szCs w:val="18"/>
        </w:rPr>
        <w:t xml:space="preserve">Stage 3 — Day 1</w:t>
      </w:r>
    </w:p>
    <w:p>
      <w:pPr>
        <w:spacing w:after="200" w:before="0"/>
      </w:pPr>
      <w:r>
        <w:rPr>
          <w:rFonts w:ascii="Arial" w:cs="Arial" w:eastAsia="Arial" w:hAnsi="Arial"/>
          <w:b/>
          <w:bCs/>
          <w:color w:val="0D1F3C"/>
          <w:sz w:val="26"/>
          <w:szCs w:val="26"/>
        </w:rPr>
        <w:t xml:space="preserve">Dependency audit</w:t>
      </w:r>
    </w:p>
    <w:p>
      <w:pPr>
        <w:spacing w:after="160"/>
      </w:pPr>
      <w:r>
        <w:rPr>
          <w:rFonts w:ascii="Arial" w:cs="Arial" w:eastAsia="Arial" w:hAnsi="Arial"/>
          <w:color w:val="111827"/>
          <w:sz w:val="22"/>
          <w:szCs w:val="22"/>
        </w:rPr>
        <w:t xml:space="preserve">Run the appropriate tools for the ecosystem. Always run Snyk in addition to the ecosystem-native tool — Snyk catches things the native tools miss and provides CVE references for the report.</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400"/>
        <w:gridCol w:w="1700"/>
        <w:gridCol w:w="1326"/>
      </w:tblGrid>
      <w:tr>
        <w:tc>
          <w:tcPr>
            <w:tcW w:type="dxa" w:w="2000"/>
            <w:tcBorders>
              <w:top w:val="single" w:color="E2E1DC" w:sz="1"/>
              <w:left w:val="single" w:color="E2E1DC" w:sz="1"/>
              <w:bottom w:val="single" w:color="E2E1DC" w:sz="1"/>
              <w:right w:val="single" w:color="E2E1DC" w:sz="1"/>
            </w:tcBorders>
            <w:shd w:fill="F0EFE9" w:val="clear"/>
            <w:tcMar>
              <w:top w:type="dxa" w:w="80"/>
              <w:left w:type="dxa" w:w="160"/>
              <w:bottom w:type="dxa" w:w="80"/>
              <w:right w:type="dxa" w:w="160"/>
            </w:tcMar>
          </w:tcPr>
          <w:p>
            <w:r>
              <w:rPr>
                <w:rFonts w:ascii="Arial" w:cs="Arial" w:eastAsia="Arial" w:hAnsi="Arial"/>
                <w:b/>
                <w:bCs/>
                <w:color w:val="0D1F3C"/>
                <w:sz w:val="18"/>
                <w:szCs w:val="18"/>
              </w:rPr>
              <w:t xml:space="preserve">Ecosystem</w:t>
            </w:r>
          </w:p>
        </w:tc>
        <w:tc>
          <w:tcPr>
            <w:tcW w:type="dxa" w:w="1600"/>
            <w:tcBorders>
              <w:top w:val="single" w:color="E2E1DC" w:sz="1"/>
              <w:left w:val="single" w:color="E2E1DC" w:sz="1"/>
              <w:bottom w:val="single" w:color="E2E1DC" w:sz="1"/>
              <w:right w:val="single" w:color="E2E1DC" w:sz="1"/>
            </w:tcBorders>
            <w:shd w:fill="F0EFE9" w:val="clear"/>
            <w:tcMar>
              <w:top w:type="dxa" w:w="80"/>
              <w:left w:type="dxa" w:w="160"/>
              <w:bottom w:type="dxa" w:w="80"/>
              <w:right w:type="dxa" w:w="160"/>
            </w:tcMar>
          </w:tcPr>
          <w:p>
            <w:r>
              <w:rPr>
                <w:rFonts w:ascii="Arial" w:cs="Arial" w:eastAsia="Arial" w:hAnsi="Arial"/>
                <w:b/>
                <w:bCs/>
                <w:color w:val="0D1F3C"/>
                <w:sz w:val="18"/>
                <w:szCs w:val="18"/>
              </w:rPr>
              <w:t xml:space="preserve">Package manager</w:t>
            </w:r>
          </w:p>
        </w:tc>
        <w:tc>
          <w:tcPr>
            <w:tcW w:type="dxa" w:w="2400"/>
            <w:tcBorders>
              <w:top w:val="single" w:color="E2E1DC" w:sz="1"/>
              <w:left w:val="single" w:color="E2E1DC" w:sz="1"/>
              <w:bottom w:val="single" w:color="E2E1DC" w:sz="1"/>
              <w:right w:val="single" w:color="E2E1DC" w:sz="1"/>
            </w:tcBorders>
            <w:shd w:fill="F0EFE9" w:val="clear"/>
            <w:tcMar>
              <w:top w:type="dxa" w:w="80"/>
              <w:left w:type="dxa" w:w="160"/>
              <w:bottom w:type="dxa" w:w="80"/>
              <w:right w:type="dxa" w:w="160"/>
            </w:tcMar>
          </w:tcPr>
          <w:p>
            <w:r>
              <w:rPr>
                <w:rFonts w:ascii="Arial" w:cs="Arial" w:eastAsia="Arial" w:hAnsi="Arial"/>
                <w:b/>
                <w:bCs/>
                <w:color w:val="0D1F3C"/>
                <w:sz w:val="18"/>
                <w:szCs w:val="18"/>
              </w:rPr>
              <w:t xml:space="preserve">Outdated check</w:t>
            </w:r>
          </w:p>
        </w:tc>
        <w:tc>
          <w:tcPr>
            <w:tcW w:type="dxa" w:w="1700"/>
            <w:tcBorders>
              <w:top w:val="single" w:color="E2E1DC" w:sz="1"/>
              <w:left w:val="single" w:color="E2E1DC" w:sz="1"/>
              <w:bottom w:val="single" w:color="E2E1DC" w:sz="1"/>
              <w:right w:val="single" w:color="E2E1DC" w:sz="1"/>
            </w:tcBorders>
            <w:shd w:fill="F0EFE9" w:val="clear"/>
            <w:tcMar>
              <w:top w:type="dxa" w:w="80"/>
              <w:left w:type="dxa" w:w="160"/>
              <w:bottom w:type="dxa" w:w="80"/>
              <w:right w:type="dxa" w:w="160"/>
            </w:tcMar>
          </w:tcPr>
          <w:p>
            <w:r>
              <w:rPr>
                <w:rFonts w:ascii="Arial" w:cs="Arial" w:eastAsia="Arial" w:hAnsi="Arial"/>
                <w:b/>
                <w:bCs/>
                <w:color w:val="0D1F3C"/>
                <w:sz w:val="18"/>
                <w:szCs w:val="18"/>
              </w:rPr>
              <w:t xml:space="preserve">Vuln scan</w:t>
            </w:r>
          </w:p>
        </w:tc>
        <w:tc>
          <w:tcPr>
            <w:tcW w:type="dxa" w:w="1326"/>
            <w:tcBorders>
              <w:top w:val="single" w:color="E2E1DC" w:sz="1"/>
              <w:left w:val="single" w:color="E2E1DC" w:sz="1"/>
              <w:bottom w:val="single" w:color="E2E1DC" w:sz="1"/>
              <w:right w:val="single" w:color="E2E1DC" w:sz="1"/>
            </w:tcBorders>
            <w:shd w:fill="F0EFE9" w:val="clear"/>
            <w:tcMar>
              <w:top w:type="dxa" w:w="80"/>
              <w:left w:type="dxa" w:w="160"/>
              <w:bottom w:type="dxa" w:w="80"/>
              <w:right w:type="dxa" w:w="160"/>
            </w:tcMar>
          </w:tcPr>
          <w:p>
            <w:r>
              <w:rPr>
                <w:rFonts w:ascii="Arial" w:cs="Arial" w:eastAsia="Arial" w:hAnsi="Arial"/>
                <w:b/>
                <w:bCs/>
                <w:color w:val="0D1F3C"/>
                <w:sz w:val="18"/>
                <w:szCs w:val="18"/>
              </w:rPr>
              <w:t xml:space="preserve">Runtime check</w:t>
            </w:r>
          </w:p>
        </w:tc>
      </w:tr>
      <w:tr>
        <w:tc>
          <w:tcPr>
            <w:tcW w:type="dxa" w:w="2000"/>
            <w:tcBorders>
              <w:top w:val="single" w:color="E2E1DC" w:sz="1"/>
              <w:left w:val="single" w:color="E2E1DC" w:sz="1"/>
              <w:bottom w:val="single" w:color="E2E1DC" w:sz="1"/>
              <w:right w:val="single" w:color="E2E1DC" w:sz="1"/>
            </w:tcBorders>
            <w:shd w:fill="FFFFFF" w:val="clear"/>
            <w:tcMar>
              <w:top w:type="dxa" w:w="80"/>
              <w:left w:type="dxa" w:w="160"/>
              <w:bottom w:type="dxa" w:w="80"/>
              <w:right w:type="dxa" w:w="160"/>
            </w:tcMar>
          </w:tcPr>
          <w:p>
            <w:r>
              <w:rPr>
                <w:rFonts w:ascii="Arial" w:cs="Arial" w:eastAsia="Arial" w:hAnsi="Arial"/>
                <w:b/>
                <w:bCs/>
                <w:color w:val="0D1F3C"/>
                <w:sz w:val="18"/>
                <w:szCs w:val="18"/>
              </w:rPr>
              <w:t xml:space="preserve">Node.js</w:t>
            </w:r>
          </w:p>
        </w:tc>
        <w:tc>
          <w:tcPr>
            <w:tcW w:type="dxa" w:w="1600"/>
            <w:tcBorders>
              <w:top w:val="single" w:color="E2E1DC" w:sz="1"/>
              <w:left w:val="single" w:color="E2E1DC" w:sz="1"/>
              <w:bottom w:val="single" w:color="E2E1DC" w:sz="1"/>
              <w:right w:val="single" w:color="E2E1DC" w:sz="1"/>
            </w:tcBorders>
            <w:tcMar>
              <w:top w:type="dxa" w:w="80"/>
              <w:left w:type="dxa" w:w="160"/>
              <w:bottom w:type="dxa" w:w="80"/>
              <w:right w:type="dxa" w:w="160"/>
            </w:tcMar>
          </w:tcPr>
          <w:p>
            <w:r>
              <w:rPr>
                <w:rFonts w:ascii="Courier New" w:cs="Courier New" w:eastAsia="Courier New" w:hAnsi="Courier New"/>
                <w:color w:val="6B7280"/>
                <w:sz w:val="17"/>
                <w:szCs w:val="17"/>
              </w:rPr>
              <w:t xml:space="preserve">npm / yarn / pnpm</w:t>
            </w:r>
          </w:p>
        </w:tc>
        <w:tc>
          <w:tcPr>
            <w:tcW w:type="dxa" w:w="2400"/>
            <w:tcBorders>
              <w:top w:val="single" w:color="E2E1DC" w:sz="1"/>
              <w:left w:val="single" w:color="E2E1DC" w:sz="1"/>
              <w:bottom w:val="single" w:color="E2E1DC" w:sz="1"/>
              <w:right w:val="single" w:color="E2E1DC" w:sz="1"/>
            </w:tcBorders>
            <w:tcMar>
              <w:top w:type="dxa" w:w="80"/>
              <w:left w:type="dxa" w:w="160"/>
              <w:bottom w:type="dxa" w:w="80"/>
              <w:right w:type="dxa" w:w="160"/>
            </w:tcMar>
          </w:tcPr>
          <w:p>
            <w:r>
              <w:rPr>
                <w:rFonts w:ascii="Courier New" w:cs="Courier New" w:eastAsia="Courier New" w:hAnsi="Courier New"/>
                <w:color w:val="111827"/>
                <w:sz w:val="17"/>
                <w:szCs w:val="17"/>
              </w:rPr>
              <w:t xml:space="preserve">npm outdated / yarn outdated</w:t>
            </w:r>
          </w:p>
        </w:tc>
        <w:tc>
          <w:tcPr>
            <w:tcW w:type="dxa" w:w="1700"/>
            <w:tcBorders>
              <w:top w:val="single" w:color="E2E1DC" w:sz="1"/>
              <w:left w:val="single" w:color="E2E1DC" w:sz="1"/>
              <w:bottom w:val="single" w:color="E2E1DC" w:sz="1"/>
              <w:right w:val="single" w:color="E2E1DC" w:sz="1"/>
            </w:tcBorders>
            <w:tcMar>
              <w:top w:type="dxa" w:w="80"/>
              <w:left w:type="dxa" w:w="160"/>
              <w:bottom w:type="dxa" w:w="80"/>
              <w:right w:type="dxa" w:w="160"/>
            </w:tcMar>
          </w:tcPr>
          <w:p>
            <w:r>
              <w:rPr>
                <w:rFonts w:ascii="Courier New" w:cs="Courier New" w:eastAsia="Courier New" w:hAnsi="Courier New"/>
                <w:color w:val="111827"/>
                <w:sz w:val="17"/>
                <w:szCs w:val="17"/>
              </w:rPr>
              <w:t xml:space="preserve">npm audit + Snyk</w:t>
            </w:r>
          </w:p>
        </w:tc>
        <w:tc>
          <w:tcPr>
            <w:tcW w:type="dxa" w:w="1326"/>
            <w:tcBorders>
              <w:top w:val="single" w:color="E2E1DC" w:sz="1"/>
              <w:left w:val="single" w:color="E2E1DC" w:sz="1"/>
              <w:bottom w:val="single" w:color="E2E1DC" w:sz="1"/>
              <w:right w:val="single" w:color="E2E1DC" w:sz="1"/>
            </w:tcBorders>
            <w:tcMar>
              <w:top w:type="dxa" w:w="80"/>
              <w:left w:type="dxa" w:w="160"/>
              <w:bottom w:type="dxa" w:w="80"/>
              <w:right w:type="dxa" w:w="160"/>
            </w:tcMar>
          </w:tcPr>
          <w:p>
            <w:r>
              <w:rPr>
                <w:rFonts w:ascii="Courier New" w:cs="Courier New" w:eastAsia="Courier New" w:hAnsi="Courier New"/>
                <w:color w:val="6B7280"/>
                <w:sz w:val="17"/>
                <w:szCs w:val="17"/>
              </w:rPr>
              <w:t xml:space="preserve">node --version</w:t>
            </w:r>
          </w:p>
        </w:tc>
      </w:tr>
      <w:tr>
        <w:tc>
          <w:tcPr>
            <w:tcW w:type="dxa" w:w="2000"/>
            <w:tcBorders>
              <w:top w:val="single" w:color="E2E1DC" w:sz="1"/>
              <w:left w:val="single" w:color="E2E1DC" w:sz="1"/>
              <w:bottom w:val="single" w:color="E2E1DC" w:sz="1"/>
              <w:right w:val="single" w:color="E2E1DC" w:sz="1"/>
            </w:tcBorders>
            <w:shd w:fill="FFFFFF" w:val="clear"/>
            <w:tcMar>
              <w:top w:type="dxa" w:w="80"/>
              <w:left w:type="dxa" w:w="160"/>
              <w:bottom w:type="dxa" w:w="80"/>
              <w:right w:type="dxa" w:w="160"/>
            </w:tcMar>
          </w:tcPr>
          <w:p>
            <w:r>
              <w:rPr>
                <w:rFonts w:ascii="Arial" w:cs="Arial" w:eastAsia="Arial" w:hAnsi="Arial"/>
                <w:b/>
                <w:bCs/>
                <w:color w:val="0D1F3C"/>
                <w:sz w:val="18"/>
                <w:szCs w:val="18"/>
              </w:rPr>
              <w:t xml:space="preserve">Python</w:t>
            </w:r>
          </w:p>
        </w:tc>
        <w:tc>
          <w:tcPr>
            <w:tcW w:type="dxa" w:w="1600"/>
            <w:tcBorders>
              <w:top w:val="single" w:color="E2E1DC" w:sz="1"/>
              <w:left w:val="single" w:color="E2E1DC" w:sz="1"/>
              <w:bottom w:val="single" w:color="E2E1DC" w:sz="1"/>
              <w:right w:val="single" w:color="E2E1DC" w:sz="1"/>
            </w:tcBorders>
            <w:tcMar>
              <w:top w:type="dxa" w:w="80"/>
              <w:left w:type="dxa" w:w="160"/>
              <w:bottom w:type="dxa" w:w="80"/>
              <w:right w:type="dxa" w:w="160"/>
            </w:tcMar>
          </w:tcPr>
          <w:p>
            <w:r>
              <w:rPr>
                <w:rFonts w:ascii="Courier New" w:cs="Courier New" w:eastAsia="Courier New" w:hAnsi="Courier New"/>
                <w:color w:val="6B7280"/>
                <w:sz w:val="17"/>
                <w:szCs w:val="17"/>
              </w:rPr>
              <w:t xml:space="preserve">pip / poetry / pipenv</w:t>
            </w:r>
          </w:p>
        </w:tc>
        <w:tc>
          <w:tcPr>
            <w:tcW w:type="dxa" w:w="2400"/>
            <w:tcBorders>
              <w:top w:val="single" w:color="E2E1DC" w:sz="1"/>
              <w:left w:val="single" w:color="E2E1DC" w:sz="1"/>
              <w:bottom w:val="single" w:color="E2E1DC" w:sz="1"/>
              <w:right w:val="single" w:color="E2E1DC" w:sz="1"/>
            </w:tcBorders>
            <w:tcMar>
              <w:top w:type="dxa" w:w="80"/>
              <w:left w:type="dxa" w:w="160"/>
              <w:bottom w:type="dxa" w:w="80"/>
              <w:right w:type="dxa" w:w="160"/>
            </w:tcMar>
          </w:tcPr>
          <w:p>
            <w:r>
              <w:rPr>
                <w:rFonts w:ascii="Courier New" w:cs="Courier New" w:eastAsia="Courier New" w:hAnsi="Courier New"/>
                <w:color w:val="111827"/>
                <w:sz w:val="17"/>
                <w:szCs w:val="17"/>
              </w:rPr>
              <w:t xml:space="preserve">pip list --outdated</w:t>
            </w:r>
          </w:p>
        </w:tc>
        <w:tc>
          <w:tcPr>
            <w:tcW w:type="dxa" w:w="1700"/>
            <w:tcBorders>
              <w:top w:val="single" w:color="E2E1DC" w:sz="1"/>
              <w:left w:val="single" w:color="E2E1DC" w:sz="1"/>
              <w:bottom w:val="single" w:color="E2E1DC" w:sz="1"/>
              <w:right w:val="single" w:color="E2E1DC" w:sz="1"/>
            </w:tcBorders>
            <w:tcMar>
              <w:top w:type="dxa" w:w="80"/>
              <w:left w:type="dxa" w:w="160"/>
              <w:bottom w:type="dxa" w:w="80"/>
              <w:right w:type="dxa" w:w="160"/>
            </w:tcMar>
          </w:tcPr>
          <w:p>
            <w:r>
              <w:rPr>
                <w:rFonts w:ascii="Courier New" w:cs="Courier New" w:eastAsia="Courier New" w:hAnsi="Courier New"/>
                <w:color w:val="111827"/>
                <w:sz w:val="17"/>
                <w:szCs w:val="17"/>
              </w:rPr>
              <w:t xml:space="preserve">pip-audit + Snyk</w:t>
            </w:r>
          </w:p>
        </w:tc>
        <w:tc>
          <w:tcPr>
            <w:tcW w:type="dxa" w:w="1326"/>
            <w:tcBorders>
              <w:top w:val="single" w:color="E2E1DC" w:sz="1"/>
              <w:left w:val="single" w:color="E2E1DC" w:sz="1"/>
              <w:bottom w:val="single" w:color="E2E1DC" w:sz="1"/>
              <w:right w:val="single" w:color="E2E1DC" w:sz="1"/>
            </w:tcBorders>
            <w:tcMar>
              <w:top w:type="dxa" w:w="80"/>
              <w:left w:type="dxa" w:w="160"/>
              <w:bottom w:type="dxa" w:w="80"/>
              <w:right w:type="dxa" w:w="160"/>
            </w:tcMar>
          </w:tcPr>
          <w:p>
            <w:r>
              <w:rPr>
                <w:rFonts w:ascii="Courier New" w:cs="Courier New" w:eastAsia="Courier New" w:hAnsi="Courier New"/>
                <w:color w:val="6B7280"/>
                <w:sz w:val="17"/>
                <w:szCs w:val="17"/>
              </w:rPr>
              <w:t xml:space="preserve">python --version</w:t>
            </w:r>
          </w:p>
        </w:tc>
      </w:tr>
      <w:tr>
        <w:tc>
          <w:tcPr>
            <w:tcW w:type="dxa" w:w="2000"/>
            <w:tcBorders>
              <w:top w:val="single" w:color="E2E1DC" w:sz="1"/>
              <w:left w:val="single" w:color="E2E1DC" w:sz="1"/>
              <w:bottom w:val="single" w:color="E2E1DC" w:sz="1"/>
              <w:right w:val="single" w:color="E2E1DC" w:sz="1"/>
            </w:tcBorders>
            <w:shd w:fill="FFFFFF" w:val="clear"/>
            <w:tcMar>
              <w:top w:type="dxa" w:w="80"/>
              <w:left w:type="dxa" w:w="160"/>
              <w:bottom w:type="dxa" w:w="80"/>
              <w:right w:type="dxa" w:w="160"/>
            </w:tcMar>
          </w:tcPr>
          <w:p>
            <w:r>
              <w:rPr>
                <w:rFonts w:ascii="Arial" w:cs="Arial" w:eastAsia="Arial" w:hAnsi="Arial"/>
                <w:b/>
                <w:bCs/>
                <w:color w:val="0D1F3C"/>
                <w:sz w:val="18"/>
                <w:szCs w:val="18"/>
              </w:rPr>
              <w:t xml:space="preserve">PHP</w:t>
            </w:r>
          </w:p>
        </w:tc>
        <w:tc>
          <w:tcPr>
            <w:tcW w:type="dxa" w:w="1600"/>
            <w:tcBorders>
              <w:top w:val="single" w:color="E2E1DC" w:sz="1"/>
              <w:left w:val="single" w:color="E2E1DC" w:sz="1"/>
              <w:bottom w:val="single" w:color="E2E1DC" w:sz="1"/>
              <w:right w:val="single" w:color="E2E1DC" w:sz="1"/>
            </w:tcBorders>
            <w:tcMar>
              <w:top w:type="dxa" w:w="80"/>
              <w:left w:type="dxa" w:w="160"/>
              <w:bottom w:type="dxa" w:w="80"/>
              <w:right w:type="dxa" w:w="160"/>
            </w:tcMar>
          </w:tcPr>
          <w:p>
            <w:r>
              <w:rPr>
                <w:rFonts w:ascii="Courier New" w:cs="Courier New" w:eastAsia="Courier New" w:hAnsi="Courier New"/>
                <w:color w:val="6B7280"/>
                <w:sz w:val="17"/>
                <w:szCs w:val="17"/>
              </w:rPr>
              <w:t xml:space="preserve">composer</w:t>
            </w:r>
          </w:p>
        </w:tc>
        <w:tc>
          <w:tcPr>
            <w:tcW w:type="dxa" w:w="2400"/>
            <w:tcBorders>
              <w:top w:val="single" w:color="E2E1DC" w:sz="1"/>
              <w:left w:val="single" w:color="E2E1DC" w:sz="1"/>
              <w:bottom w:val="single" w:color="E2E1DC" w:sz="1"/>
              <w:right w:val="single" w:color="E2E1DC" w:sz="1"/>
            </w:tcBorders>
            <w:tcMar>
              <w:top w:type="dxa" w:w="80"/>
              <w:left w:type="dxa" w:w="160"/>
              <w:bottom w:type="dxa" w:w="80"/>
              <w:right w:type="dxa" w:w="160"/>
            </w:tcMar>
          </w:tcPr>
          <w:p>
            <w:r>
              <w:rPr>
                <w:rFonts w:ascii="Courier New" w:cs="Courier New" w:eastAsia="Courier New" w:hAnsi="Courier New"/>
                <w:color w:val="111827"/>
                <w:sz w:val="17"/>
                <w:szCs w:val="17"/>
              </w:rPr>
              <w:t xml:space="preserve">composer outdated</w:t>
            </w:r>
          </w:p>
        </w:tc>
        <w:tc>
          <w:tcPr>
            <w:tcW w:type="dxa" w:w="1700"/>
            <w:tcBorders>
              <w:top w:val="single" w:color="E2E1DC" w:sz="1"/>
              <w:left w:val="single" w:color="E2E1DC" w:sz="1"/>
              <w:bottom w:val="single" w:color="E2E1DC" w:sz="1"/>
              <w:right w:val="single" w:color="E2E1DC" w:sz="1"/>
            </w:tcBorders>
            <w:tcMar>
              <w:top w:type="dxa" w:w="80"/>
              <w:left w:type="dxa" w:w="160"/>
              <w:bottom w:type="dxa" w:w="80"/>
              <w:right w:type="dxa" w:w="160"/>
            </w:tcMar>
          </w:tcPr>
          <w:p>
            <w:r>
              <w:rPr>
                <w:rFonts w:ascii="Courier New" w:cs="Courier New" w:eastAsia="Courier New" w:hAnsi="Courier New"/>
                <w:color w:val="111827"/>
                <w:sz w:val="17"/>
                <w:szCs w:val="17"/>
              </w:rPr>
              <w:t xml:space="preserve">composer audit + Snyk</w:t>
            </w:r>
          </w:p>
        </w:tc>
        <w:tc>
          <w:tcPr>
            <w:tcW w:type="dxa" w:w="1326"/>
            <w:tcBorders>
              <w:top w:val="single" w:color="E2E1DC" w:sz="1"/>
              <w:left w:val="single" w:color="E2E1DC" w:sz="1"/>
              <w:bottom w:val="single" w:color="E2E1DC" w:sz="1"/>
              <w:right w:val="single" w:color="E2E1DC" w:sz="1"/>
            </w:tcBorders>
            <w:tcMar>
              <w:top w:type="dxa" w:w="80"/>
              <w:left w:type="dxa" w:w="160"/>
              <w:bottom w:type="dxa" w:w="80"/>
              <w:right w:type="dxa" w:w="160"/>
            </w:tcMar>
          </w:tcPr>
          <w:p>
            <w:r>
              <w:rPr>
                <w:rFonts w:ascii="Courier New" w:cs="Courier New" w:eastAsia="Courier New" w:hAnsi="Courier New"/>
                <w:color w:val="6B7280"/>
                <w:sz w:val="17"/>
                <w:szCs w:val="17"/>
              </w:rPr>
              <w:t xml:space="preserve">php --version</w:t>
            </w:r>
          </w:p>
        </w:tc>
      </w:tr>
      <w:tr>
        <w:tc>
          <w:tcPr>
            <w:tcW w:type="dxa" w:w="2000"/>
            <w:tcBorders>
              <w:top w:val="single" w:color="E2E1DC" w:sz="1"/>
              <w:left w:val="single" w:color="E2E1DC" w:sz="1"/>
              <w:bottom w:val="single" w:color="E2E1DC" w:sz="1"/>
              <w:right w:val="single" w:color="E2E1DC" w:sz="1"/>
            </w:tcBorders>
            <w:shd w:fill="FFFFFF" w:val="clear"/>
            <w:tcMar>
              <w:top w:type="dxa" w:w="80"/>
              <w:left w:type="dxa" w:w="160"/>
              <w:bottom w:type="dxa" w:w="80"/>
              <w:right w:type="dxa" w:w="160"/>
            </w:tcMar>
          </w:tcPr>
          <w:p>
            <w:r>
              <w:rPr>
                <w:rFonts w:ascii="Arial" w:cs="Arial" w:eastAsia="Arial" w:hAnsi="Arial"/>
                <w:b/>
                <w:bCs/>
                <w:color w:val="0D1F3C"/>
                <w:sz w:val="18"/>
                <w:szCs w:val="18"/>
              </w:rPr>
              <w:t xml:space="preserve">Ruby</w:t>
            </w:r>
          </w:p>
        </w:tc>
        <w:tc>
          <w:tcPr>
            <w:tcW w:type="dxa" w:w="1600"/>
            <w:tcBorders>
              <w:top w:val="single" w:color="E2E1DC" w:sz="1"/>
              <w:left w:val="single" w:color="E2E1DC" w:sz="1"/>
              <w:bottom w:val="single" w:color="E2E1DC" w:sz="1"/>
              <w:right w:val="single" w:color="E2E1DC" w:sz="1"/>
            </w:tcBorders>
            <w:tcMar>
              <w:top w:type="dxa" w:w="80"/>
              <w:left w:type="dxa" w:w="160"/>
              <w:bottom w:type="dxa" w:w="80"/>
              <w:right w:type="dxa" w:w="160"/>
            </w:tcMar>
          </w:tcPr>
          <w:p>
            <w:r>
              <w:rPr>
                <w:rFonts w:ascii="Courier New" w:cs="Courier New" w:eastAsia="Courier New" w:hAnsi="Courier New"/>
                <w:color w:val="6B7280"/>
                <w:sz w:val="17"/>
                <w:szCs w:val="17"/>
              </w:rPr>
              <w:t xml:space="preserve">bundler</w:t>
            </w:r>
          </w:p>
        </w:tc>
        <w:tc>
          <w:tcPr>
            <w:tcW w:type="dxa" w:w="2400"/>
            <w:tcBorders>
              <w:top w:val="single" w:color="E2E1DC" w:sz="1"/>
              <w:left w:val="single" w:color="E2E1DC" w:sz="1"/>
              <w:bottom w:val="single" w:color="E2E1DC" w:sz="1"/>
              <w:right w:val="single" w:color="E2E1DC" w:sz="1"/>
            </w:tcBorders>
            <w:tcMar>
              <w:top w:type="dxa" w:w="80"/>
              <w:left w:type="dxa" w:w="160"/>
              <w:bottom w:type="dxa" w:w="80"/>
              <w:right w:type="dxa" w:w="160"/>
            </w:tcMar>
          </w:tcPr>
          <w:p>
            <w:r>
              <w:rPr>
                <w:rFonts w:ascii="Courier New" w:cs="Courier New" w:eastAsia="Courier New" w:hAnsi="Courier New"/>
                <w:color w:val="111827"/>
                <w:sz w:val="17"/>
                <w:szCs w:val="17"/>
              </w:rPr>
              <w:t xml:space="preserve">bundle outdated</w:t>
            </w:r>
          </w:p>
        </w:tc>
        <w:tc>
          <w:tcPr>
            <w:tcW w:type="dxa" w:w="1700"/>
            <w:tcBorders>
              <w:top w:val="single" w:color="E2E1DC" w:sz="1"/>
              <w:left w:val="single" w:color="E2E1DC" w:sz="1"/>
              <w:bottom w:val="single" w:color="E2E1DC" w:sz="1"/>
              <w:right w:val="single" w:color="E2E1DC" w:sz="1"/>
            </w:tcBorders>
            <w:tcMar>
              <w:top w:type="dxa" w:w="80"/>
              <w:left w:type="dxa" w:w="160"/>
              <w:bottom w:type="dxa" w:w="80"/>
              <w:right w:type="dxa" w:w="160"/>
            </w:tcMar>
          </w:tcPr>
          <w:p>
            <w:r>
              <w:rPr>
                <w:rFonts w:ascii="Courier New" w:cs="Courier New" w:eastAsia="Courier New" w:hAnsi="Courier New"/>
                <w:color w:val="111827"/>
                <w:sz w:val="17"/>
                <w:szCs w:val="17"/>
              </w:rPr>
              <w:t xml:space="preserve">bundle audit + Snyk</w:t>
            </w:r>
          </w:p>
        </w:tc>
        <w:tc>
          <w:tcPr>
            <w:tcW w:type="dxa" w:w="1326"/>
            <w:tcBorders>
              <w:top w:val="single" w:color="E2E1DC" w:sz="1"/>
              <w:left w:val="single" w:color="E2E1DC" w:sz="1"/>
              <w:bottom w:val="single" w:color="E2E1DC" w:sz="1"/>
              <w:right w:val="single" w:color="E2E1DC" w:sz="1"/>
            </w:tcBorders>
            <w:tcMar>
              <w:top w:type="dxa" w:w="80"/>
              <w:left w:type="dxa" w:w="160"/>
              <w:bottom w:type="dxa" w:w="80"/>
              <w:right w:type="dxa" w:w="160"/>
            </w:tcMar>
          </w:tcPr>
          <w:p>
            <w:r>
              <w:rPr>
                <w:rFonts w:ascii="Courier New" w:cs="Courier New" w:eastAsia="Courier New" w:hAnsi="Courier New"/>
                <w:color w:val="6B7280"/>
                <w:sz w:val="17"/>
                <w:szCs w:val="17"/>
              </w:rPr>
              <w:t xml:space="preserve">ruby --version</w:t>
            </w:r>
          </w:p>
        </w:tc>
      </w:tr>
      <w:tr>
        <w:tc>
          <w:tcPr>
            <w:tcW w:type="dxa" w:w="2000"/>
            <w:tcBorders>
              <w:top w:val="single" w:color="E2E1DC" w:sz="1"/>
              <w:left w:val="single" w:color="E2E1DC" w:sz="1"/>
              <w:bottom w:val="single" w:color="E2E1DC" w:sz="1"/>
              <w:right w:val="single" w:color="E2E1DC" w:sz="1"/>
            </w:tcBorders>
            <w:shd w:fill="FFFFFF" w:val="clear"/>
            <w:tcMar>
              <w:top w:type="dxa" w:w="80"/>
              <w:left w:type="dxa" w:w="160"/>
              <w:bottom w:type="dxa" w:w="80"/>
              <w:right w:type="dxa" w:w="160"/>
            </w:tcMar>
          </w:tcPr>
          <w:p>
            <w:r>
              <w:rPr>
                <w:rFonts w:ascii="Arial" w:cs="Arial" w:eastAsia="Arial" w:hAnsi="Arial"/>
                <w:b/>
                <w:bCs/>
                <w:color w:val="0D1F3C"/>
                <w:sz w:val="18"/>
                <w:szCs w:val="18"/>
              </w:rPr>
              <w:t xml:space="preserve">Java</w:t>
            </w:r>
          </w:p>
        </w:tc>
        <w:tc>
          <w:tcPr>
            <w:tcW w:type="dxa" w:w="1600"/>
            <w:tcBorders>
              <w:top w:val="single" w:color="E2E1DC" w:sz="1"/>
              <w:left w:val="single" w:color="E2E1DC" w:sz="1"/>
              <w:bottom w:val="single" w:color="E2E1DC" w:sz="1"/>
              <w:right w:val="single" w:color="E2E1DC" w:sz="1"/>
            </w:tcBorders>
            <w:tcMar>
              <w:top w:type="dxa" w:w="80"/>
              <w:left w:type="dxa" w:w="160"/>
              <w:bottom w:type="dxa" w:w="80"/>
              <w:right w:type="dxa" w:w="160"/>
            </w:tcMar>
          </w:tcPr>
          <w:p>
            <w:r>
              <w:rPr>
                <w:rFonts w:ascii="Courier New" w:cs="Courier New" w:eastAsia="Courier New" w:hAnsi="Courier New"/>
                <w:color w:val="6B7280"/>
                <w:sz w:val="17"/>
                <w:szCs w:val="17"/>
              </w:rPr>
              <w:t xml:space="preserve">maven / gradle</w:t>
            </w:r>
          </w:p>
        </w:tc>
        <w:tc>
          <w:tcPr>
            <w:tcW w:type="dxa" w:w="2400"/>
            <w:tcBorders>
              <w:top w:val="single" w:color="E2E1DC" w:sz="1"/>
              <w:left w:val="single" w:color="E2E1DC" w:sz="1"/>
              <w:bottom w:val="single" w:color="E2E1DC" w:sz="1"/>
              <w:right w:val="single" w:color="E2E1DC" w:sz="1"/>
            </w:tcBorders>
            <w:tcMar>
              <w:top w:type="dxa" w:w="80"/>
              <w:left w:type="dxa" w:w="160"/>
              <w:bottom w:type="dxa" w:w="80"/>
              <w:right w:type="dxa" w:w="160"/>
            </w:tcMar>
          </w:tcPr>
          <w:p>
            <w:r>
              <w:rPr>
                <w:rFonts w:ascii="Courier New" w:cs="Courier New" w:eastAsia="Courier New" w:hAnsi="Courier New"/>
                <w:color w:val="111827"/>
                <w:sz w:val="17"/>
                <w:szCs w:val="17"/>
              </w:rPr>
              <w:t xml:space="preserve">mvn versions:display-dependency-updates</w:t>
            </w:r>
          </w:p>
        </w:tc>
        <w:tc>
          <w:tcPr>
            <w:tcW w:type="dxa" w:w="1700"/>
            <w:tcBorders>
              <w:top w:val="single" w:color="E2E1DC" w:sz="1"/>
              <w:left w:val="single" w:color="E2E1DC" w:sz="1"/>
              <w:bottom w:val="single" w:color="E2E1DC" w:sz="1"/>
              <w:right w:val="single" w:color="E2E1DC" w:sz="1"/>
            </w:tcBorders>
            <w:tcMar>
              <w:top w:type="dxa" w:w="80"/>
              <w:left w:type="dxa" w:w="160"/>
              <w:bottom w:type="dxa" w:w="80"/>
              <w:right w:type="dxa" w:w="160"/>
            </w:tcMar>
          </w:tcPr>
          <w:p>
            <w:r>
              <w:rPr>
                <w:rFonts w:ascii="Courier New" w:cs="Courier New" w:eastAsia="Courier New" w:hAnsi="Courier New"/>
                <w:color w:val="111827"/>
                <w:sz w:val="17"/>
                <w:szCs w:val="17"/>
              </w:rPr>
              <w:t xml:space="preserve">OWASP Dep-Check</w:t>
            </w:r>
          </w:p>
        </w:tc>
        <w:tc>
          <w:tcPr>
            <w:tcW w:type="dxa" w:w="1326"/>
            <w:tcBorders>
              <w:top w:val="single" w:color="E2E1DC" w:sz="1"/>
              <w:left w:val="single" w:color="E2E1DC" w:sz="1"/>
              <w:bottom w:val="single" w:color="E2E1DC" w:sz="1"/>
              <w:right w:val="single" w:color="E2E1DC" w:sz="1"/>
            </w:tcBorders>
            <w:tcMar>
              <w:top w:type="dxa" w:w="80"/>
              <w:left w:type="dxa" w:w="160"/>
              <w:bottom w:type="dxa" w:w="80"/>
              <w:right w:type="dxa" w:w="160"/>
            </w:tcMar>
          </w:tcPr>
          <w:p>
            <w:r>
              <w:rPr>
                <w:rFonts w:ascii="Courier New" w:cs="Courier New" w:eastAsia="Courier New" w:hAnsi="Courier New"/>
                <w:color w:val="6B7280"/>
                <w:sz w:val="17"/>
                <w:szCs w:val="17"/>
              </w:rPr>
              <w:t xml:space="preserve">java --version</w:t>
            </w:r>
          </w:p>
        </w:tc>
      </w:tr>
      <w:tr>
        <w:tc>
          <w:tcPr>
            <w:tcW w:type="dxa" w:w="2000"/>
            <w:tcBorders>
              <w:top w:val="single" w:color="E2E1DC" w:sz="1"/>
              <w:left w:val="single" w:color="E2E1DC" w:sz="1"/>
              <w:bottom w:val="single" w:color="E2E1DC" w:sz="1"/>
              <w:right w:val="single" w:color="E2E1DC" w:sz="1"/>
            </w:tcBorders>
            <w:shd w:fill="FFFFFF" w:val="clear"/>
            <w:tcMar>
              <w:top w:type="dxa" w:w="80"/>
              <w:left w:type="dxa" w:w="160"/>
              <w:bottom w:type="dxa" w:w="80"/>
              <w:right w:type="dxa" w:w="160"/>
            </w:tcMar>
          </w:tcPr>
          <w:p>
            <w:r>
              <w:rPr>
                <w:rFonts w:ascii="Arial" w:cs="Arial" w:eastAsia="Arial" w:hAnsi="Arial"/>
                <w:b/>
                <w:bCs/>
                <w:color w:val="0D1F3C"/>
                <w:sz w:val="18"/>
                <w:szCs w:val="18"/>
              </w:rPr>
              <w:t xml:space="preserve">.NET / C#</w:t>
            </w:r>
          </w:p>
        </w:tc>
        <w:tc>
          <w:tcPr>
            <w:tcW w:type="dxa" w:w="1600"/>
            <w:tcBorders>
              <w:top w:val="single" w:color="E2E1DC" w:sz="1"/>
              <w:left w:val="single" w:color="E2E1DC" w:sz="1"/>
              <w:bottom w:val="single" w:color="E2E1DC" w:sz="1"/>
              <w:right w:val="single" w:color="E2E1DC" w:sz="1"/>
            </w:tcBorders>
            <w:tcMar>
              <w:top w:type="dxa" w:w="80"/>
              <w:left w:type="dxa" w:w="160"/>
              <w:bottom w:type="dxa" w:w="80"/>
              <w:right w:type="dxa" w:w="160"/>
            </w:tcMar>
          </w:tcPr>
          <w:p>
            <w:r>
              <w:rPr>
                <w:rFonts w:ascii="Courier New" w:cs="Courier New" w:eastAsia="Courier New" w:hAnsi="Courier New"/>
                <w:color w:val="6B7280"/>
                <w:sz w:val="17"/>
                <w:szCs w:val="17"/>
              </w:rPr>
              <w:t xml:space="preserve">NuGet</w:t>
            </w:r>
          </w:p>
        </w:tc>
        <w:tc>
          <w:tcPr>
            <w:tcW w:type="dxa" w:w="2400"/>
            <w:tcBorders>
              <w:top w:val="single" w:color="E2E1DC" w:sz="1"/>
              <w:left w:val="single" w:color="E2E1DC" w:sz="1"/>
              <w:bottom w:val="single" w:color="E2E1DC" w:sz="1"/>
              <w:right w:val="single" w:color="E2E1DC" w:sz="1"/>
            </w:tcBorders>
            <w:tcMar>
              <w:top w:type="dxa" w:w="80"/>
              <w:left w:type="dxa" w:w="160"/>
              <w:bottom w:type="dxa" w:w="80"/>
              <w:right w:type="dxa" w:w="160"/>
            </w:tcMar>
          </w:tcPr>
          <w:p>
            <w:r>
              <w:rPr>
                <w:rFonts w:ascii="Courier New" w:cs="Courier New" w:eastAsia="Courier New" w:hAnsi="Courier New"/>
                <w:color w:val="111827"/>
                <w:sz w:val="17"/>
                <w:szCs w:val="17"/>
              </w:rPr>
              <w:t xml:space="preserve">dotnet list package --outdated</w:t>
            </w:r>
          </w:p>
        </w:tc>
        <w:tc>
          <w:tcPr>
            <w:tcW w:type="dxa" w:w="1700"/>
            <w:tcBorders>
              <w:top w:val="single" w:color="E2E1DC" w:sz="1"/>
              <w:left w:val="single" w:color="E2E1DC" w:sz="1"/>
              <w:bottom w:val="single" w:color="E2E1DC" w:sz="1"/>
              <w:right w:val="single" w:color="E2E1DC" w:sz="1"/>
            </w:tcBorders>
            <w:tcMar>
              <w:top w:type="dxa" w:w="80"/>
              <w:left w:type="dxa" w:w="160"/>
              <w:bottom w:type="dxa" w:w="80"/>
              <w:right w:type="dxa" w:w="160"/>
            </w:tcMar>
          </w:tcPr>
          <w:p>
            <w:r>
              <w:rPr>
                <w:rFonts w:ascii="Courier New" w:cs="Courier New" w:eastAsia="Courier New" w:hAnsi="Courier New"/>
                <w:color w:val="111827"/>
                <w:sz w:val="17"/>
                <w:szCs w:val="17"/>
              </w:rPr>
              <w:t xml:space="preserve">dotnet list package --vulnerable</w:t>
            </w:r>
          </w:p>
        </w:tc>
        <w:tc>
          <w:tcPr>
            <w:tcW w:type="dxa" w:w="1326"/>
            <w:tcBorders>
              <w:top w:val="single" w:color="E2E1DC" w:sz="1"/>
              <w:left w:val="single" w:color="E2E1DC" w:sz="1"/>
              <w:bottom w:val="single" w:color="E2E1DC" w:sz="1"/>
              <w:right w:val="single" w:color="E2E1DC" w:sz="1"/>
            </w:tcBorders>
            <w:tcMar>
              <w:top w:type="dxa" w:w="80"/>
              <w:left w:type="dxa" w:w="160"/>
              <w:bottom w:type="dxa" w:w="80"/>
              <w:right w:type="dxa" w:w="160"/>
            </w:tcMar>
          </w:tcPr>
          <w:p>
            <w:r>
              <w:rPr>
                <w:rFonts w:ascii="Courier New" w:cs="Courier New" w:eastAsia="Courier New" w:hAnsi="Courier New"/>
                <w:color w:val="6B7280"/>
                <w:sz w:val="17"/>
                <w:szCs w:val="17"/>
              </w:rPr>
              <w:t xml:space="preserve">dotnet --version</w:t>
            </w:r>
          </w:p>
        </w:tc>
      </w:tr>
      <w:tr>
        <w:tc>
          <w:tcPr>
            <w:tcW w:type="dxa" w:w="2000"/>
            <w:tcBorders>
              <w:top w:val="single" w:color="E2E1DC" w:sz="1"/>
              <w:left w:val="single" w:color="E2E1DC" w:sz="1"/>
              <w:bottom w:val="single" w:color="E2E1DC" w:sz="1"/>
              <w:right w:val="single" w:color="E2E1DC" w:sz="1"/>
            </w:tcBorders>
            <w:shd w:fill="FFFFFF" w:val="clear"/>
            <w:tcMar>
              <w:top w:type="dxa" w:w="80"/>
              <w:left w:type="dxa" w:w="160"/>
              <w:bottom w:type="dxa" w:w="80"/>
              <w:right w:type="dxa" w:w="160"/>
            </w:tcMar>
          </w:tcPr>
          <w:p>
            <w:r>
              <w:rPr>
                <w:rFonts w:ascii="Arial" w:cs="Arial" w:eastAsia="Arial" w:hAnsi="Arial"/>
                <w:b/>
                <w:bCs/>
                <w:color w:val="0D1F3C"/>
                <w:sz w:val="18"/>
                <w:szCs w:val="18"/>
              </w:rPr>
              <w:t xml:space="preserve">Go</w:t>
            </w:r>
          </w:p>
        </w:tc>
        <w:tc>
          <w:tcPr>
            <w:tcW w:type="dxa" w:w="1600"/>
            <w:tcBorders>
              <w:top w:val="single" w:color="E2E1DC" w:sz="1"/>
              <w:left w:val="single" w:color="E2E1DC" w:sz="1"/>
              <w:bottom w:val="single" w:color="E2E1DC" w:sz="1"/>
              <w:right w:val="single" w:color="E2E1DC" w:sz="1"/>
            </w:tcBorders>
            <w:tcMar>
              <w:top w:type="dxa" w:w="80"/>
              <w:left w:type="dxa" w:w="160"/>
              <w:bottom w:type="dxa" w:w="80"/>
              <w:right w:type="dxa" w:w="160"/>
            </w:tcMar>
          </w:tcPr>
          <w:p>
            <w:r>
              <w:rPr>
                <w:rFonts w:ascii="Courier New" w:cs="Courier New" w:eastAsia="Courier New" w:hAnsi="Courier New"/>
                <w:color w:val="6B7280"/>
                <w:sz w:val="17"/>
                <w:szCs w:val="17"/>
              </w:rPr>
              <w:t xml:space="preserve">go modules</w:t>
            </w:r>
          </w:p>
        </w:tc>
        <w:tc>
          <w:tcPr>
            <w:tcW w:type="dxa" w:w="2400"/>
            <w:tcBorders>
              <w:top w:val="single" w:color="E2E1DC" w:sz="1"/>
              <w:left w:val="single" w:color="E2E1DC" w:sz="1"/>
              <w:bottom w:val="single" w:color="E2E1DC" w:sz="1"/>
              <w:right w:val="single" w:color="E2E1DC" w:sz="1"/>
            </w:tcBorders>
            <w:tcMar>
              <w:top w:type="dxa" w:w="80"/>
              <w:left w:type="dxa" w:w="160"/>
              <w:bottom w:type="dxa" w:w="80"/>
              <w:right w:type="dxa" w:w="160"/>
            </w:tcMar>
          </w:tcPr>
          <w:p>
            <w:r>
              <w:rPr>
                <w:rFonts w:ascii="Courier New" w:cs="Courier New" w:eastAsia="Courier New" w:hAnsi="Courier New"/>
                <w:color w:val="111827"/>
                <w:sz w:val="17"/>
                <w:szCs w:val="17"/>
              </w:rPr>
              <w:t xml:space="preserve">go list -u -m all</w:t>
            </w:r>
          </w:p>
        </w:tc>
        <w:tc>
          <w:tcPr>
            <w:tcW w:type="dxa" w:w="1700"/>
            <w:tcBorders>
              <w:top w:val="single" w:color="E2E1DC" w:sz="1"/>
              <w:left w:val="single" w:color="E2E1DC" w:sz="1"/>
              <w:bottom w:val="single" w:color="E2E1DC" w:sz="1"/>
              <w:right w:val="single" w:color="E2E1DC" w:sz="1"/>
            </w:tcBorders>
            <w:tcMar>
              <w:top w:type="dxa" w:w="80"/>
              <w:left w:type="dxa" w:w="160"/>
              <w:bottom w:type="dxa" w:w="80"/>
              <w:right w:type="dxa" w:w="160"/>
            </w:tcMar>
          </w:tcPr>
          <w:p>
            <w:r>
              <w:rPr>
                <w:rFonts w:ascii="Courier New" w:cs="Courier New" w:eastAsia="Courier New" w:hAnsi="Courier New"/>
                <w:color w:val="111827"/>
                <w:sz w:val="17"/>
                <w:szCs w:val="17"/>
              </w:rPr>
              <w:t xml:space="preserve">govulncheck ./...</w:t>
            </w:r>
          </w:p>
        </w:tc>
        <w:tc>
          <w:tcPr>
            <w:tcW w:type="dxa" w:w="1326"/>
            <w:tcBorders>
              <w:top w:val="single" w:color="E2E1DC" w:sz="1"/>
              <w:left w:val="single" w:color="E2E1DC" w:sz="1"/>
              <w:bottom w:val="single" w:color="E2E1DC" w:sz="1"/>
              <w:right w:val="single" w:color="E2E1DC" w:sz="1"/>
            </w:tcBorders>
            <w:tcMar>
              <w:top w:type="dxa" w:w="80"/>
              <w:left w:type="dxa" w:w="160"/>
              <w:bottom w:type="dxa" w:w="80"/>
              <w:right w:type="dxa" w:w="160"/>
            </w:tcMar>
          </w:tcPr>
          <w:p>
            <w:r>
              <w:rPr>
                <w:rFonts w:ascii="Courier New" w:cs="Courier New" w:eastAsia="Courier New" w:hAnsi="Courier New"/>
                <w:color w:val="6B7280"/>
                <w:sz w:val="17"/>
                <w:szCs w:val="17"/>
              </w:rPr>
              <w:t xml:space="preserve">go version</w:t>
            </w:r>
          </w:p>
        </w:tc>
      </w:tr>
      <w:tr>
        <w:tc>
          <w:tcPr>
            <w:tcW w:type="dxa" w:w="2000"/>
            <w:tcBorders>
              <w:top w:val="single" w:color="E2E1DC" w:sz="1"/>
              <w:left w:val="single" w:color="E2E1DC" w:sz="1"/>
              <w:bottom w:val="single" w:color="E2E1DC" w:sz="1"/>
              <w:right w:val="single" w:color="E2E1DC" w:sz="1"/>
            </w:tcBorders>
            <w:shd w:fill="FFFFFF" w:val="clear"/>
            <w:tcMar>
              <w:top w:type="dxa" w:w="80"/>
              <w:left w:type="dxa" w:w="160"/>
              <w:bottom w:type="dxa" w:w="80"/>
              <w:right w:type="dxa" w:w="160"/>
            </w:tcMar>
          </w:tcPr>
          <w:p>
            <w:r>
              <w:rPr>
                <w:rFonts w:ascii="Arial" w:cs="Arial" w:eastAsia="Arial" w:hAnsi="Arial"/>
                <w:b/>
                <w:bCs/>
                <w:color w:val="0D1F3C"/>
                <w:sz w:val="18"/>
                <w:szCs w:val="18"/>
              </w:rPr>
              <w:t xml:space="preserve">WordPress</w:t>
            </w:r>
          </w:p>
        </w:tc>
        <w:tc>
          <w:tcPr>
            <w:tcW w:type="dxa" w:w="1600"/>
            <w:tcBorders>
              <w:top w:val="single" w:color="E2E1DC" w:sz="1"/>
              <w:left w:val="single" w:color="E2E1DC" w:sz="1"/>
              <w:bottom w:val="single" w:color="E2E1DC" w:sz="1"/>
              <w:right w:val="single" w:color="E2E1DC" w:sz="1"/>
            </w:tcBorders>
            <w:tcMar>
              <w:top w:type="dxa" w:w="80"/>
              <w:left w:type="dxa" w:w="160"/>
              <w:bottom w:type="dxa" w:w="80"/>
              <w:right w:type="dxa" w:w="160"/>
            </w:tcMar>
          </w:tcPr>
          <w:p>
            <w:r>
              <w:rPr>
                <w:rFonts w:ascii="Courier New" w:cs="Courier New" w:eastAsia="Courier New" w:hAnsi="Courier New"/>
                <w:color w:val="6B7280"/>
                <w:sz w:val="17"/>
                <w:szCs w:val="17"/>
              </w:rPr>
              <w:t xml:space="preserve">WP-CLI / composer</w:t>
            </w:r>
          </w:p>
        </w:tc>
        <w:tc>
          <w:tcPr>
            <w:tcW w:type="dxa" w:w="2400"/>
            <w:tcBorders>
              <w:top w:val="single" w:color="E2E1DC" w:sz="1"/>
              <w:left w:val="single" w:color="E2E1DC" w:sz="1"/>
              <w:bottom w:val="single" w:color="E2E1DC" w:sz="1"/>
              <w:right w:val="single" w:color="E2E1DC" w:sz="1"/>
            </w:tcBorders>
            <w:tcMar>
              <w:top w:type="dxa" w:w="80"/>
              <w:left w:type="dxa" w:w="160"/>
              <w:bottom w:type="dxa" w:w="80"/>
              <w:right w:type="dxa" w:w="160"/>
            </w:tcMar>
          </w:tcPr>
          <w:p>
            <w:r>
              <w:rPr>
                <w:rFonts w:ascii="Courier New" w:cs="Courier New" w:eastAsia="Courier New" w:hAnsi="Courier New"/>
                <w:color w:val="111827"/>
                <w:sz w:val="17"/>
                <w:szCs w:val="17"/>
              </w:rPr>
              <w:t xml:space="preserve">wp plugin list --update=available</w:t>
            </w:r>
          </w:p>
        </w:tc>
        <w:tc>
          <w:tcPr>
            <w:tcW w:type="dxa" w:w="1700"/>
            <w:tcBorders>
              <w:top w:val="single" w:color="E2E1DC" w:sz="1"/>
              <w:left w:val="single" w:color="E2E1DC" w:sz="1"/>
              <w:bottom w:val="single" w:color="E2E1DC" w:sz="1"/>
              <w:right w:val="single" w:color="E2E1DC" w:sz="1"/>
            </w:tcBorders>
            <w:tcMar>
              <w:top w:type="dxa" w:w="80"/>
              <w:left w:type="dxa" w:w="160"/>
              <w:bottom w:type="dxa" w:w="80"/>
              <w:right w:type="dxa" w:w="160"/>
            </w:tcMar>
          </w:tcPr>
          <w:p>
            <w:r>
              <w:rPr>
                <w:rFonts w:ascii="Courier New" w:cs="Courier New" w:eastAsia="Courier New" w:hAnsi="Courier New"/>
                <w:color w:val="111827"/>
                <w:sz w:val="17"/>
                <w:szCs w:val="17"/>
              </w:rPr>
              <w:t xml:space="preserve">wpscan / Snyk</w:t>
            </w:r>
          </w:p>
        </w:tc>
        <w:tc>
          <w:tcPr>
            <w:tcW w:type="dxa" w:w="1326"/>
            <w:tcBorders>
              <w:top w:val="single" w:color="E2E1DC" w:sz="1"/>
              <w:left w:val="single" w:color="E2E1DC" w:sz="1"/>
              <w:bottom w:val="single" w:color="E2E1DC" w:sz="1"/>
              <w:right w:val="single" w:color="E2E1DC" w:sz="1"/>
            </w:tcBorders>
            <w:tcMar>
              <w:top w:type="dxa" w:w="80"/>
              <w:left w:type="dxa" w:w="160"/>
              <w:bottom w:type="dxa" w:w="80"/>
              <w:right w:type="dxa" w:w="160"/>
            </w:tcMar>
          </w:tcPr>
          <w:p>
            <w:r>
              <w:rPr>
                <w:rFonts w:ascii="Courier New" w:cs="Courier New" w:eastAsia="Courier New" w:hAnsi="Courier New"/>
                <w:color w:val="6B7280"/>
                <w:sz w:val="17"/>
                <w:szCs w:val="17"/>
              </w:rPr>
              <w:t xml:space="preserve">wp core version</w:t>
            </w:r>
          </w:p>
        </w:tc>
      </w:tr>
      <w:tr>
        <w:tc>
          <w:tcPr>
            <w:tcW w:type="dxa" w:w="2000"/>
            <w:tcBorders>
              <w:top w:val="single" w:color="E2E1DC" w:sz="1"/>
              <w:left w:val="single" w:color="E2E1DC" w:sz="1"/>
              <w:bottom w:val="single" w:color="E2E1DC" w:sz="1"/>
              <w:right w:val="single" w:color="E2E1DC" w:sz="1"/>
            </w:tcBorders>
            <w:shd w:fill="FFFFFF" w:val="clear"/>
            <w:tcMar>
              <w:top w:type="dxa" w:w="80"/>
              <w:left w:type="dxa" w:w="160"/>
              <w:bottom w:type="dxa" w:w="80"/>
              <w:right w:type="dxa" w:w="160"/>
            </w:tcMar>
          </w:tcPr>
          <w:p>
            <w:r>
              <w:rPr>
                <w:rFonts w:ascii="Arial" w:cs="Arial" w:eastAsia="Arial" w:hAnsi="Arial"/>
                <w:b/>
                <w:bCs/>
                <w:color w:val="0D1F3C"/>
                <w:sz w:val="18"/>
                <w:szCs w:val="18"/>
              </w:rPr>
              <w:t xml:space="preserve">Container</w:t>
            </w:r>
          </w:p>
        </w:tc>
        <w:tc>
          <w:tcPr>
            <w:tcW w:type="dxa" w:w="1600"/>
            <w:tcBorders>
              <w:top w:val="single" w:color="E2E1DC" w:sz="1"/>
              <w:left w:val="single" w:color="E2E1DC" w:sz="1"/>
              <w:bottom w:val="single" w:color="E2E1DC" w:sz="1"/>
              <w:right w:val="single" w:color="E2E1DC" w:sz="1"/>
            </w:tcBorders>
            <w:tcMar>
              <w:top w:type="dxa" w:w="80"/>
              <w:left w:type="dxa" w:w="160"/>
              <w:bottom w:type="dxa" w:w="80"/>
              <w:right w:type="dxa" w:w="160"/>
            </w:tcMar>
          </w:tcPr>
          <w:p>
            <w:r>
              <w:rPr>
                <w:rFonts w:ascii="Courier New" w:cs="Courier New" w:eastAsia="Courier New" w:hAnsi="Courier New"/>
                <w:color w:val="6B7280"/>
                <w:sz w:val="17"/>
                <w:szCs w:val="17"/>
              </w:rPr>
              <w:t xml:space="preserve">Docker</w:t>
            </w:r>
          </w:p>
        </w:tc>
        <w:tc>
          <w:tcPr>
            <w:tcW w:type="dxa" w:w="2400"/>
            <w:tcBorders>
              <w:top w:val="single" w:color="E2E1DC" w:sz="1"/>
              <w:left w:val="single" w:color="E2E1DC" w:sz="1"/>
              <w:bottom w:val="single" w:color="E2E1DC" w:sz="1"/>
              <w:right w:val="single" w:color="E2E1DC" w:sz="1"/>
            </w:tcBorders>
            <w:tcMar>
              <w:top w:type="dxa" w:w="80"/>
              <w:left w:type="dxa" w:w="160"/>
              <w:bottom w:type="dxa" w:w="80"/>
              <w:right w:type="dxa" w:w="160"/>
            </w:tcMar>
          </w:tcPr>
          <w:p>
            <w:r>
              <w:rPr>
                <w:rFonts w:ascii="Courier New" w:cs="Courier New" w:eastAsia="Courier New" w:hAnsi="Courier New"/>
                <w:color w:val="111827"/>
                <w:sz w:val="17"/>
                <w:szCs w:val="17"/>
              </w:rPr>
              <w:t xml:space="preserve">Check base image tag vs latest</w:t>
            </w:r>
          </w:p>
        </w:tc>
        <w:tc>
          <w:tcPr>
            <w:tcW w:type="dxa" w:w="1700"/>
            <w:tcBorders>
              <w:top w:val="single" w:color="E2E1DC" w:sz="1"/>
              <w:left w:val="single" w:color="E2E1DC" w:sz="1"/>
              <w:bottom w:val="single" w:color="E2E1DC" w:sz="1"/>
              <w:right w:val="single" w:color="E2E1DC" w:sz="1"/>
            </w:tcBorders>
            <w:tcMar>
              <w:top w:type="dxa" w:w="80"/>
              <w:left w:type="dxa" w:w="160"/>
              <w:bottom w:type="dxa" w:w="80"/>
              <w:right w:type="dxa" w:w="160"/>
            </w:tcMar>
          </w:tcPr>
          <w:p>
            <w:r>
              <w:rPr>
                <w:rFonts w:ascii="Courier New" w:cs="Courier New" w:eastAsia="Courier New" w:hAnsi="Courier New"/>
                <w:color w:val="111827"/>
                <w:sz w:val="17"/>
                <w:szCs w:val="17"/>
              </w:rPr>
              <w:t xml:space="preserve">trivy image &lt;name&gt;</w:t>
            </w:r>
          </w:p>
        </w:tc>
        <w:tc>
          <w:tcPr>
            <w:tcW w:type="dxa" w:w="1326"/>
            <w:tcBorders>
              <w:top w:val="single" w:color="E2E1DC" w:sz="1"/>
              <w:left w:val="single" w:color="E2E1DC" w:sz="1"/>
              <w:bottom w:val="single" w:color="E2E1DC" w:sz="1"/>
              <w:right w:val="single" w:color="E2E1DC" w:sz="1"/>
            </w:tcBorders>
            <w:tcMar>
              <w:top w:type="dxa" w:w="80"/>
              <w:left w:type="dxa" w:w="160"/>
              <w:bottom w:type="dxa" w:w="80"/>
              <w:right w:type="dxa" w:w="160"/>
            </w:tcMar>
          </w:tcPr>
          <w:p>
            <w:r>
              <w:rPr>
                <w:rFonts w:ascii="Courier New" w:cs="Courier New" w:eastAsia="Courier New" w:hAnsi="Courier New"/>
                <w:color w:val="6B7280"/>
                <w:sz w:val="17"/>
                <w:szCs w:val="17"/>
              </w:rPr>
              <w:t xml:space="preserve">docker --version</w:t>
            </w:r>
          </w:p>
        </w:tc>
      </w:tr>
      <w:tr>
        <w:tc>
          <w:tcPr>
            <w:tcW w:type="dxa" w:w="2000"/>
            <w:tcBorders>
              <w:top w:val="single" w:color="E2E1DC" w:sz="1"/>
              <w:left w:val="single" w:color="E2E1DC" w:sz="1"/>
              <w:bottom w:val="single" w:color="E2E1DC" w:sz="1"/>
              <w:right w:val="single" w:color="E2E1DC" w:sz="1"/>
            </w:tcBorders>
            <w:shd w:fill="FFFFFF" w:val="clear"/>
            <w:tcMar>
              <w:top w:type="dxa" w:w="80"/>
              <w:left w:type="dxa" w:w="160"/>
              <w:bottom w:type="dxa" w:w="80"/>
              <w:right w:type="dxa" w:w="160"/>
            </w:tcMar>
          </w:tcPr>
          <w:p>
            <w:r>
              <w:rPr>
                <w:rFonts w:ascii="Arial" w:cs="Arial" w:eastAsia="Arial" w:hAnsi="Arial"/>
                <w:b/>
                <w:bCs/>
                <w:color w:val="0D1F3C"/>
                <w:sz w:val="18"/>
                <w:szCs w:val="18"/>
              </w:rPr>
              <w:t xml:space="preserve">Static site</w:t>
            </w:r>
          </w:p>
        </w:tc>
        <w:tc>
          <w:tcPr>
            <w:tcW w:type="dxa" w:w="1600"/>
            <w:tcBorders>
              <w:top w:val="single" w:color="E2E1DC" w:sz="1"/>
              <w:left w:val="single" w:color="E2E1DC" w:sz="1"/>
              <w:bottom w:val="single" w:color="E2E1DC" w:sz="1"/>
              <w:right w:val="single" w:color="E2E1DC" w:sz="1"/>
            </w:tcBorders>
            <w:tcMar>
              <w:top w:type="dxa" w:w="80"/>
              <w:left w:type="dxa" w:w="160"/>
              <w:bottom w:type="dxa" w:w="80"/>
              <w:right w:type="dxa" w:w="160"/>
            </w:tcMar>
          </w:tcPr>
          <w:p>
            <w:r>
              <w:rPr>
                <w:rFonts w:ascii="Courier New" w:cs="Courier New" w:eastAsia="Courier New" w:hAnsi="Courier New"/>
                <w:color w:val="6B7280"/>
                <w:sz w:val="17"/>
                <w:szCs w:val="17"/>
              </w:rPr>
              <w:t xml:space="preserve">varies</w:t>
            </w:r>
          </w:p>
        </w:tc>
        <w:tc>
          <w:tcPr>
            <w:tcW w:type="dxa" w:w="2400"/>
            <w:tcBorders>
              <w:top w:val="single" w:color="E2E1DC" w:sz="1"/>
              <w:left w:val="single" w:color="E2E1DC" w:sz="1"/>
              <w:bottom w:val="single" w:color="E2E1DC" w:sz="1"/>
              <w:right w:val="single" w:color="E2E1DC" w:sz="1"/>
            </w:tcBorders>
            <w:tcMar>
              <w:top w:type="dxa" w:w="80"/>
              <w:left w:type="dxa" w:w="160"/>
              <w:bottom w:type="dxa" w:w="80"/>
              <w:right w:type="dxa" w:w="160"/>
            </w:tcMar>
          </w:tcPr>
          <w:p>
            <w:r>
              <w:rPr>
                <w:rFonts w:ascii="Courier New" w:cs="Courier New" w:eastAsia="Courier New" w:hAnsi="Courier New"/>
                <w:color w:val="111827"/>
                <w:sz w:val="17"/>
                <w:szCs w:val="17"/>
              </w:rPr>
              <w:t xml:space="preserve">Check build tooling only</w:t>
            </w:r>
          </w:p>
        </w:tc>
        <w:tc>
          <w:tcPr>
            <w:tcW w:type="dxa" w:w="1700"/>
            <w:tcBorders>
              <w:top w:val="single" w:color="E2E1DC" w:sz="1"/>
              <w:left w:val="single" w:color="E2E1DC" w:sz="1"/>
              <w:bottom w:val="single" w:color="E2E1DC" w:sz="1"/>
              <w:right w:val="single" w:color="E2E1DC" w:sz="1"/>
            </w:tcBorders>
            <w:tcMar>
              <w:top w:type="dxa" w:w="80"/>
              <w:left w:type="dxa" w:w="160"/>
              <w:bottom w:type="dxa" w:w="80"/>
              <w:right w:type="dxa" w:w="160"/>
            </w:tcMar>
          </w:tcPr>
          <w:p>
            <w:r>
              <w:rPr>
                <w:rFonts w:ascii="Courier New" w:cs="Courier New" w:eastAsia="Courier New" w:hAnsi="Courier New"/>
                <w:color w:val="111827"/>
                <w:sz w:val="17"/>
                <w:szCs w:val="17"/>
              </w:rPr>
              <w:t xml:space="preserve">Snyk (if node-based)</w:t>
            </w:r>
          </w:p>
        </w:tc>
        <w:tc>
          <w:tcPr>
            <w:tcW w:type="dxa" w:w="1326"/>
            <w:tcBorders>
              <w:top w:val="single" w:color="E2E1DC" w:sz="1"/>
              <w:left w:val="single" w:color="E2E1DC" w:sz="1"/>
              <w:bottom w:val="single" w:color="E2E1DC" w:sz="1"/>
              <w:right w:val="single" w:color="E2E1DC" w:sz="1"/>
            </w:tcBorders>
            <w:tcMar>
              <w:top w:type="dxa" w:w="80"/>
              <w:left w:type="dxa" w:w="160"/>
              <w:bottom w:type="dxa" w:w="80"/>
              <w:right w:type="dxa" w:w="160"/>
            </w:tcMar>
          </w:tcPr>
          <w:p>
            <w:r>
              <w:rPr>
                <w:rFonts w:ascii="Courier New" w:cs="Courier New" w:eastAsia="Courier New" w:hAnsi="Courier New"/>
                <w:color w:val="6B7280"/>
                <w:sz w:val="17"/>
                <w:szCs w:val="17"/>
              </w:rPr>
              <w:t xml:space="preserve">—</w:t>
            </w:r>
          </w:p>
        </w:tc>
      </w:tr>
    </w:tbl>
    <w:p>
      <w:pPr>
        <w:spacing w:after="160"/>
      </w:pPr>
      <w:r>
        <w:t xml:space="preserve"/>
      </w:r>
    </w:p>
    <w:p>
      <w:pPr>
        <w:spacing w:after="120"/>
      </w:pPr>
      <w:r>
        <w:rPr>
          <w:rFonts w:ascii="Arial" w:cs="Arial" w:eastAsia="Arial" w:hAnsi="Arial"/>
          <w:i/>
          <w:iCs/>
          <w:color w:val="9CA3AF"/>
          <w:sz w:val="18"/>
          <w:szCs w:val="18"/>
        </w:rPr>
        <w:t xml:space="preserve">For monorepos: run tools in each sub-package directory separately. Findings from all directories are consolidated into a single report.</w:t>
      </w:r>
    </w:p>
    <w:p>
      <w:pPr>
        <w:spacing w:after="120"/>
      </w:pPr>
      <w:r>
        <w:rPr>
          <w:rFonts w:ascii="Arial" w:cs="Arial" w:eastAsia="Arial" w:hAnsi="Arial"/>
          <w:i/>
          <w:iCs/>
          <w:color w:val="9CA3AF"/>
          <w:sz w:val="18"/>
          <w:szCs w:val="18"/>
        </w:rPr>
        <w:t xml:space="preserve">endoflife.date is the reference for runtime and framework EOL status. Check it for every runtime version encountered.</w:t>
      </w:r>
    </w:p>
    <w:p>
      <w:r>
        <w:br w:type="page"/>
      </w:r>
    </w:p>
    <w:p>
      <w:pPr>
        <w:spacing w:after="100" w:before="0"/>
      </w:pPr>
      <w:r>
        <w:rPr>
          <w:rFonts w:ascii="Arial" w:cs="Arial" w:eastAsia="Arial" w:hAnsi="Arial"/>
          <w:color w:val="6B7280"/>
          <w:sz w:val="18"/>
          <w:szCs w:val="18"/>
        </w:rPr>
        <w:t xml:space="preserve">Stage 4 — Day 2</w:t>
      </w:r>
    </w:p>
    <w:p>
      <w:pPr>
        <w:spacing w:after="200" w:before="0"/>
      </w:pPr>
      <w:r>
        <w:rPr>
          <w:rFonts w:ascii="Arial" w:cs="Arial" w:eastAsia="Arial" w:hAnsi="Arial"/>
          <w:b/>
          <w:bCs/>
          <w:color w:val="0D1F3C"/>
          <w:sz w:val="26"/>
          <w:szCs w:val="26"/>
        </w:rPr>
        <w:t xml:space="preserve">Security posture review</w:t>
      </w:r>
    </w:p>
    <w:p>
      <w:pPr>
        <w:spacing w:after="160"/>
      </w:pPr>
      <w:r>
        <w:rPr>
          <w:rFonts w:ascii="Arial" w:cs="Arial" w:eastAsia="Arial" w:hAnsi="Arial"/>
          <w:color w:val="111827"/>
          <w:sz w:val="22"/>
          <w:szCs w:val="22"/>
        </w:rPr>
        <w:t xml:space="preserve">Beyond CVEs in dependencies, these configuration-level checks are what separate a meaningful audit from a simple npm audit printout. Run every check below against every system, regardless of stack.</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c>
          <w:tcPr>
            <w:tcW w:type="dxa" w:w="3000"/>
            <w:tcBorders>
              <w:top w:val="single" w:color="E2E1DC" w:sz="1"/>
              <w:left w:val="single" w:color="E2E1DC" w:sz="1"/>
              <w:bottom w:val="single" w:color="E2E1DC" w:sz="1"/>
              <w:right w:val="single" w:color="E2E1DC" w:sz="1"/>
            </w:tcBorders>
            <w:shd w:fill="F0EFE9" w:val="clear"/>
            <w:tcMar>
              <w:top w:type="dxa" w:w="80"/>
              <w:left w:type="dxa" w:w="160"/>
              <w:bottom w:type="dxa" w:w="80"/>
              <w:right w:type="dxa" w:w="160"/>
            </w:tcMar>
          </w:tcPr>
          <w:p>
            <w:r>
              <w:rPr>
                <w:rFonts w:ascii="Arial" w:cs="Arial" w:eastAsia="Arial" w:hAnsi="Arial"/>
                <w:b/>
                <w:bCs/>
                <w:color w:val="0D1F3C"/>
                <w:sz w:val="18"/>
                <w:szCs w:val="18"/>
              </w:rPr>
              <w:t xml:space="preserve">Check</w:t>
            </w:r>
          </w:p>
        </w:tc>
        <w:tc>
          <w:tcPr>
            <w:tcW w:type="dxa" w:w="3000"/>
            <w:tcBorders>
              <w:top w:val="single" w:color="E2E1DC" w:sz="1"/>
              <w:left w:val="single" w:color="E2E1DC" w:sz="1"/>
              <w:bottom w:val="single" w:color="E2E1DC" w:sz="1"/>
              <w:right w:val="single" w:color="E2E1DC" w:sz="1"/>
            </w:tcBorders>
            <w:shd w:fill="F0EFE9" w:val="clear"/>
            <w:tcMar>
              <w:top w:type="dxa" w:w="80"/>
              <w:left w:type="dxa" w:w="160"/>
              <w:bottom w:type="dxa" w:w="80"/>
              <w:right w:type="dxa" w:w="160"/>
            </w:tcMar>
          </w:tcPr>
          <w:p>
            <w:r>
              <w:rPr>
                <w:rFonts w:ascii="Arial" w:cs="Arial" w:eastAsia="Arial" w:hAnsi="Arial"/>
                <w:b/>
                <w:bCs/>
                <w:color w:val="0D1F3C"/>
                <w:sz w:val="18"/>
                <w:szCs w:val="18"/>
              </w:rPr>
              <w:t xml:space="preserve">Tool / method</w:t>
            </w:r>
          </w:p>
        </w:tc>
        <w:tc>
          <w:tcPr>
            <w:tcW w:type="dxa" w:w="3026"/>
            <w:tcBorders>
              <w:top w:val="single" w:color="E2E1DC" w:sz="1"/>
              <w:left w:val="single" w:color="E2E1DC" w:sz="1"/>
              <w:bottom w:val="single" w:color="E2E1DC" w:sz="1"/>
              <w:right w:val="single" w:color="E2E1DC" w:sz="1"/>
            </w:tcBorders>
            <w:shd w:fill="F0EFE9" w:val="clear"/>
            <w:tcMar>
              <w:top w:type="dxa" w:w="80"/>
              <w:left w:type="dxa" w:w="160"/>
              <w:bottom w:type="dxa" w:w="80"/>
              <w:right w:type="dxa" w:w="160"/>
            </w:tcMar>
          </w:tcPr>
          <w:p>
            <w:r>
              <w:rPr>
                <w:rFonts w:ascii="Arial" w:cs="Arial" w:eastAsia="Arial" w:hAnsi="Arial"/>
                <w:b/>
                <w:bCs/>
                <w:color w:val="0D1F3C"/>
                <w:sz w:val="18"/>
                <w:szCs w:val="18"/>
              </w:rPr>
              <w:t xml:space="preserve">Note</w:t>
            </w:r>
          </w:p>
        </w:tc>
      </w:tr>
      <w:tr>
        <w:tc>
          <w:tcPr>
            <w:tcW w:type="dxa" w:w="3000"/>
            <w:tcBorders>
              <w:top w:val="single" w:color="E2E1DC" w:sz="1"/>
              <w:left w:val="single" w:color="E2E1DC" w:sz="1"/>
              <w:bottom w:val="single" w:color="E2E1DC" w:sz="1"/>
              <w:right w:val="single" w:color="E2E1DC" w:sz="1"/>
            </w:tcBorders>
            <w:shd w:fill="FFFFFF" w:val="clear"/>
            <w:tcMar>
              <w:top w:type="dxa" w:w="80"/>
              <w:left w:type="dxa" w:w="160"/>
              <w:bottom w:type="dxa" w:w="80"/>
              <w:right w:type="dxa" w:w="160"/>
            </w:tcMar>
          </w:tcPr>
          <w:p>
            <w:r>
              <w:rPr>
                <w:rFonts w:ascii="Arial" w:cs="Arial" w:eastAsia="Arial" w:hAnsi="Arial"/>
                <w:b/>
                <w:bCs/>
                <w:color w:val="0D1F3C"/>
                <w:sz w:val="18"/>
                <w:szCs w:val="18"/>
              </w:rPr>
              <w:t xml:space="preserve">Security headers</w:t>
            </w:r>
          </w:p>
        </w:tc>
        <w:tc>
          <w:tcPr>
            <w:tcW w:type="dxa" w:w="3000"/>
            <w:tcBorders>
              <w:top w:val="single" w:color="E2E1DC" w:sz="1"/>
              <w:left w:val="single" w:color="E2E1DC" w:sz="1"/>
              <w:bottom w:val="single" w:color="E2E1DC" w:sz="1"/>
              <w:right w:val="single" w:color="E2E1DC" w:sz="1"/>
            </w:tcBorders>
            <w:tcMar>
              <w:top w:type="dxa" w:w="80"/>
              <w:left w:type="dxa" w:w="160"/>
              <w:bottom w:type="dxa" w:w="80"/>
              <w:right w:type="dxa" w:w="160"/>
            </w:tcMar>
          </w:tcPr>
          <w:p>
            <w:r>
              <w:rPr>
                <w:rFonts w:ascii="Courier New" w:cs="Courier New" w:eastAsia="Courier New" w:hAnsi="Courier New"/>
                <w:color w:val="111827"/>
                <w:sz w:val="17"/>
                <w:szCs w:val="17"/>
              </w:rPr>
              <w:t xml:space="preserve">curl -I https://example.com</w:t>
            </w:r>
          </w:p>
        </w:tc>
        <w:tc>
          <w:tcPr>
            <w:tcW w:type="dxa" w:w="3026"/>
            <w:tcBorders>
              <w:top w:val="single" w:color="E2E1DC" w:sz="1"/>
              <w:left w:val="single" w:color="E2E1DC" w:sz="1"/>
              <w:bottom w:val="single" w:color="E2E1DC" w:sz="1"/>
              <w:right w:val="single" w:color="E2E1DC" w:sz="1"/>
            </w:tcBorders>
            <w:shd w:fill="FFFFFF" w:val="clear"/>
            <w:tcMar>
              <w:top w:type="dxa" w:w="80"/>
              <w:left w:type="dxa" w:w="160"/>
              <w:bottom w:type="dxa" w:w="80"/>
              <w:right w:type="dxa" w:w="160"/>
            </w:tcMar>
          </w:tcPr>
          <w:p>
            <w:r>
              <w:rPr>
                <w:rFonts w:ascii="Arial" w:cs="Arial" w:eastAsia="Arial" w:hAnsi="Arial"/>
                <w:color w:val="6B7280"/>
                <w:sz w:val="18"/>
                <w:szCs w:val="18"/>
              </w:rPr>
              <w:t xml:space="preserve">Look for: CSP, X-Frame-Options, HSTS, X-Content-Type-Options, Referrer-Policy</w:t>
            </w:r>
          </w:p>
        </w:tc>
      </w:tr>
      <w:tr>
        <w:tc>
          <w:tcPr>
            <w:tcW w:type="dxa" w:w="3000"/>
            <w:tcBorders>
              <w:top w:val="single" w:color="E2E1DC" w:sz="1"/>
              <w:left w:val="single" w:color="E2E1DC" w:sz="1"/>
              <w:bottom w:val="single" w:color="E2E1DC" w:sz="1"/>
              <w:right w:val="single" w:color="E2E1DC" w:sz="1"/>
            </w:tcBorders>
            <w:shd w:fill="FFFFFF" w:val="clear"/>
            <w:tcMar>
              <w:top w:type="dxa" w:w="80"/>
              <w:left w:type="dxa" w:w="160"/>
              <w:bottom w:type="dxa" w:w="80"/>
              <w:right w:type="dxa" w:w="160"/>
            </w:tcMar>
          </w:tcPr>
          <w:p>
            <w:r>
              <w:rPr>
                <w:rFonts w:ascii="Arial" w:cs="Arial" w:eastAsia="Arial" w:hAnsi="Arial"/>
                <w:b/>
                <w:bCs/>
                <w:color w:val="0D1F3C"/>
                <w:sz w:val="18"/>
                <w:szCs w:val="18"/>
              </w:rPr>
              <w:t xml:space="preserve">HTTPS enforcement</w:t>
            </w:r>
          </w:p>
        </w:tc>
        <w:tc>
          <w:tcPr>
            <w:tcW w:type="dxa" w:w="3000"/>
            <w:tcBorders>
              <w:top w:val="single" w:color="E2E1DC" w:sz="1"/>
              <w:left w:val="single" w:color="E2E1DC" w:sz="1"/>
              <w:bottom w:val="single" w:color="E2E1DC" w:sz="1"/>
              <w:right w:val="single" w:color="E2E1DC" w:sz="1"/>
            </w:tcBorders>
            <w:tcMar>
              <w:top w:type="dxa" w:w="80"/>
              <w:left w:type="dxa" w:w="160"/>
              <w:bottom w:type="dxa" w:w="80"/>
              <w:right w:type="dxa" w:w="160"/>
            </w:tcMar>
          </w:tcPr>
          <w:p>
            <w:r>
              <w:rPr>
                <w:rFonts w:ascii="Courier New" w:cs="Courier New" w:eastAsia="Courier New" w:hAnsi="Courier New"/>
                <w:color w:val="111827"/>
                <w:sz w:val="17"/>
                <w:szCs w:val="17"/>
              </w:rPr>
              <w:t xml:space="preserve">curl -I http://example.com</w:t>
            </w:r>
          </w:p>
        </w:tc>
        <w:tc>
          <w:tcPr>
            <w:tcW w:type="dxa" w:w="3026"/>
            <w:tcBorders>
              <w:top w:val="single" w:color="E2E1DC" w:sz="1"/>
              <w:left w:val="single" w:color="E2E1DC" w:sz="1"/>
              <w:bottom w:val="single" w:color="E2E1DC" w:sz="1"/>
              <w:right w:val="single" w:color="E2E1DC" w:sz="1"/>
            </w:tcBorders>
            <w:shd w:fill="FFFFFF" w:val="clear"/>
            <w:tcMar>
              <w:top w:type="dxa" w:w="80"/>
              <w:left w:type="dxa" w:w="160"/>
              <w:bottom w:type="dxa" w:w="80"/>
              <w:right w:type="dxa" w:w="160"/>
            </w:tcMar>
          </w:tcPr>
          <w:p>
            <w:r>
              <w:rPr>
                <w:rFonts w:ascii="Arial" w:cs="Arial" w:eastAsia="Arial" w:hAnsi="Arial"/>
                <w:color w:val="6B7280"/>
                <w:sz w:val="18"/>
                <w:szCs w:val="18"/>
              </w:rPr>
              <w:t xml:space="preserve">Should 301 redirect to HTTPS. Check TLS grade at ssllabs.com</w:t>
            </w:r>
          </w:p>
        </w:tc>
      </w:tr>
      <w:tr>
        <w:tc>
          <w:tcPr>
            <w:tcW w:type="dxa" w:w="3000"/>
            <w:tcBorders>
              <w:top w:val="single" w:color="E2E1DC" w:sz="1"/>
              <w:left w:val="single" w:color="E2E1DC" w:sz="1"/>
              <w:bottom w:val="single" w:color="E2E1DC" w:sz="1"/>
              <w:right w:val="single" w:color="E2E1DC" w:sz="1"/>
            </w:tcBorders>
            <w:shd w:fill="FFFFFF" w:val="clear"/>
            <w:tcMar>
              <w:top w:type="dxa" w:w="80"/>
              <w:left w:type="dxa" w:w="160"/>
              <w:bottom w:type="dxa" w:w="80"/>
              <w:right w:type="dxa" w:w="160"/>
            </w:tcMar>
          </w:tcPr>
          <w:p>
            <w:r>
              <w:rPr>
                <w:rFonts w:ascii="Arial" w:cs="Arial" w:eastAsia="Arial" w:hAnsi="Arial"/>
                <w:b/>
                <w:bCs/>
                <w:color w:val="0D1F3C"/>
                <w:sz w:val="18"/>
                <w:szCs w:val="18"/>
              </w:rPr>
              <w:t xml:space="preserve">Secrets in codebase</w:t>
            </w:r>
          </w:p>
        </w:tc>
        <w:tc>
          <w:tcPr>
            <w:tcW w:type="dxa" w:w="3000"/>
            <w:tcBorders>
              <w:top w:val="single" w:color="E2E1DC" w:sz="1"/>
              <w:left w:val="single" w:color="E2E1DC" w:sz="1"/>
              <w:bottom w:val="single" w:color="E2E1DC" w:sz="1"/>
              <w:right w:val="single" w:color="E2E1DC" w:sz="1"/>
            </w:tcBorders>
            <w:tcMar>
              <w:top w:type="dxa" w:w="80"/>
              <w:left w:type="dxa" w:w="160"/>
              <w:bottom w:type="dxa" w:w="80"/>
              <w:right w:type="dxa" w:w="160"/>
            </w:tcMar>
          </w:tcPr>
          <w:p>
            <w:r>
              <w:rPr>
                <w:rFonts w:ascii="Courier New" w:cs="Courier New" w:eastAsia="Courier New" w:hAnsi="Courier New"/>
                <w:color w:val="111827"/>
                <w:sz w:val="17"/>
                <w:szCs w:val="17"/>
              </w:rPr>
              <w:t xml:space="preserve">git log --all -S "SECRET"</w:t>
            </w:r>
          </w:p>
        </w:tc>
        <w:tc>
          <w:tcPr>
            <w:tcW w:type="dxa" w:w="3026"/>
            <w:tcBorders>
              <w:top w:val="single" w:color="E2E1DC" w:sz="1"/>
              <w:left w:val="single" w:color="E2E1DC" w:sz="1"/>
              <w:bottom w:val="single" w:color="E2E1DC" w:sz="1"/>
              <w:right w:val="single" w:color="E2E1DC" w:sz="1"/>
            </w:tcBorders>
            <w:shd w:fill="FFFFFF" w:val="clear"/>
            <w:tcMar>
              <w:top w:type="dxa" w:w="80"/>
              <w:left w:type="dxa" w:w="160"/>
              <w:bottom w:type="dxa" w:w="80"/>
              <w:right w:type="dxa" w:w="160"/>
            </w:tcMar>
          </w:tcPr>
          <w:p>
            <w:r>
              <w:rPr>
                <w:rFonts w:ascii="Arial" w:cs="Arial" w:eastAsia="Arial" w:hAnsi="Arial"/>
                <w:color w:val="6B7280"/>
                <w:sz w:val="18"/>
                <w:szCs w:val="18"/>
              </w:rPr>
              <w:t xml:space="preserve">Check .env files committed, API keys hardcoded, AWS keys in history</w:t>
            </w:r>
          </w:p>
        </w:tc>
      </w:tr>
      <w:tr>
        <w:tc>
          <w:tcPr>
            <w:tcW w:type="dxa" w:w="3000"/>
            <w:tcBorders>
              <w:top w:val="single" w:color="E2E1DC" w:sz="1"/>
              <w:left w:val="single" w:color="E2E1DC" w:sz="1"/>
              <w:bottom w:val="single" w:color="E2E1DC" w:sz="1"/>
              <w:right w:val="single" w:color="E2E1DC" w:sz="1"/>
            </w:tcBorders>
            <w:shd w:fill="FFFFFF" w:val="clear"/>
            <w:tcMar>
              <w:top w:type="dxa" w:w="80"/>
              <w:left w:type="dxa" w:w="160"/>
              <w:bottom w:type="dxa" w:w="80"/>
              <w:right w:type="dxa" w:w="160"/>
            </w:tcMar>
          </w:tcPr>
          <w:p>
            <w:r>
              <w:rPr>
                <w:rFonts w:ascii="Arial" w:cs="Arial" w:eastAsia="Arial" w:hAnsi="Arial"/>
                <w:b/>
                <w:bCs/>
                <w:color w:val="0D1F3C"/>
                <w:sz w:val="18"/>
                <w:szCs w:val="18"/>
              </w:rPr>
              <w:t xml:space="preserve">Exposed admin panels</w:t>
            </w:r>
          </w:p>
        </w:tc>
        <w:tc>
          <w:tcPr>
            <w:tcW w:type="dxa" w:w="3000"/>
            <w:tcBorders>
              <w:top w:val="single" w:color="E2E1DC" w:sz="1"/>
              <w:left w:val="single" w:color="E2E1DC" w:sz="1"/>
              <w:bottom w:val="single" w:color="E2E1DC" w:sz="1"/>
              <w:right w:val="single" w:color="E2E1DC" w:sz="1"/>
            </w:tcBorders>
            <w:tcMar>
              <w:top w:type="dxa" w:w="80"/>
              <w:left w:type="dxa" w:w="160"/>
              <w:bottom w:type="dxa" w:w="80"/>
              <w:right w:type="dxa" w:w="160"/>
            </w:tcMar>
          </w:tcPr>
          <w:p>
            <w:r>
              <w:rPr>
                <w:rFonts w:ascii="Courier New" w:cs="Courier New" w:eastAsia="Courier New" w:hAnsi="Courier New"/>
                <w:color w:val="111827"/>
                <w:sz w:val="17"/>
                <w:szCs w:val="17"/>
              </w:rPr>
              <w:t xml:space="preserve">/admin /wp-admin /.env /phpinfo.php</w:t>
            </w:r>
          </w:p>
        </w:tc>
        <w:tc>
          <w:tcPr>
            <w:tcW w:type="dxa" w:w="3026"/>
            <w:tcBorders>
              <w:top w:val="single" w:color="E2E1DC" w:sz="1"/>
              <w:left w:val="single" w:color="E2E1DC" w:sz="1"/>
              <w:bottom w:val="single" w:color="E2E1DC" w:sz="1"/>
              <w:right w:val="single" w:color="E2E1DC" w:sz="1"/>
            </w:tcBorders>
            <w:shd w:fill="FFFFFF" w:val="clear"/>
            <w:tcMar>
              <w:top w:type="dxa" w:w="80"/>
              <w:left w:type="dxa" w:w="160"/>
              <w:bottom w:type="dxa" w:w="80"/>
              <w:right w:type="dxa" w:w="160"/>
            </w:tcMar>
          </w:tcPr>
          <w:p>
            <w:r>
              <w:rPr>
                <w:rFonts w:ascii="Arial" w:cs="Arial" w:eastAsia="Arial" w:hAnsi="Arial"/>
                <w:color w:val="6B7280"/>
                <w:sz w:val="18"/>
                <w:szCs w:val="18"/>
              </w:rPr>
              <w:t xml:space="preserve">Check common paths on production. Any 200 response is a finding.</w:t>
            </w:r>
          </w:p>
        </w:tc>
      </w:tr>
      <w:tr>
        <w:tc>
          <w:tcPr>
            <w:tcW w:type="dxa" w:w="3000"/>
            <w:tcBorders>
              <w:top w:val="single" w:color="E2E1DC" w:sz="1"/>
              <w:left w:val="single" w:color="E2E1DC" w:sz="1"/>
              <w:bottom w:val="single" w:color="E2E1DC" w:sz="1"/>
              <w:right w:val="single" w:color="E2E1DC" w:sz="1"/>
            </w:tcBorders>
            <w:shd w:fill="FFFFFF" w:val="clear"/>
            <w:tcMar>
              <w:top w:type="dxa" w:w="80"/>
              <w:left w:type="dxa" w:w="160"/>
              <w:bottom w:type="dxa" w:w="80"/>
              <w:right w:type="dxa" w:w="160"/>
            </w:tcMar>
          </w:tcPr>
          <w:p>
            <w:r>
              <w:rPr>
                <w:rFonts w:ascii="Arial" w:cs="Arial" w:eastAsia="Arial" w:hAnsi="Arial"/>
                <w:b/>
                <w:bCs/>
                <w:color w:val="0D1F3C"/>
                <w:sz w:val="18"/>
                <w:szCs w:val="18"/>
              </w:rPr>
              <w:t xml:space="preserve">CORS configuration</w:t>
            </w:r>
          </w:p>
        </w:tc>
        <w:tc>
          <w:tcPr>
            <w:tcW w:type="dxa" w:w="3000"/>
            <w:tcBorders>
              <w:top w:val="single" w:color="E2E1DC" w:sz="1"/>
              <w:left w:val="single" w:color="E2E1DC" w:sz="1"/>
              <w:bottom w:val="single" w:color="E2E1DC" w:sz="1"/>
              <w:right w:val="single" w:color="E2E1DC" w:sz="1"/>
            </w:tcBorders>
            <w:shd w:fill="FFFFFF" w:val="clear"/>
            <w:tcMar>
              <w:top w:type="dxa" w:w="80"/>
              <w:left w:type="dxa" w:w="160"/>
              <w:bottom w:type="dxa" w:w="80"/>
              <w:right w:type="dxa" w:w="160"/>
            </w:tcMar>
          </w:tcPr>
          <w:p>
            <w:r>
              <w:rPr>
                <w:rFonts w:ascii="Arial" w:cs="Arial" w:eastAsia="Arial" w:hAnsi="Arial"/>
                <w:color w:val="6B7280"/>
                <w:sz w:val="18"/>
                <w:szCs w:val="18"/>
              </w:rPr>
              <w:t xml:space="preserve">Review API config or check response headers</w:t>
            </w:r>
          </w:p>
        </w:tc>
        <w:tc>
          <w:tcPr>
            <w:tcW w:type="dxa" w:w="3026"/>
            <w:tcBorders>
              <w:top w:val="single" w:color="E2E1DC" w:sz="1"/>
              <w:left w:val="single" w:color="E2E1DC" w:sz="1"/>
              <w:bottom w:val="single" w:color="E2E1DC" w:sz="1"/>
              <w:right w:val="single" w:color="E2E1DC" w:sz="1"/>
            </w:tcBorders>
            <w:shd w:fill="FFFFFF" w:val="clear"/>
            <w:tcMar>
              <w:top w:type="dxa" w:w="80"/>
              <w:left w:type="dxa" w:w="160"/>
              <w:bottom w:type="dxa" w:w="80"/>
              <w:right w:type="dxa" w:w="160"/>
            </w:tcMar>
          </w:tcPr>
          <w:p>
            <w:r>
              <w:rPr>
                <w:rFonts w:ascii="Arial" w:cs="Arial" w:eastAsia="Arial" w:hAnsi="Arial"/>
                <w:color w:val="6B7280"/>
                <w:sz w:val="18"/>
                <w:szCs w:val="18"/>
              </w:rPr>
              <w:t xml:space="preserve">Wildcard Access-Control-Allow-Origin on authenticated endpoints is critical</w:t>
            </w:r>
          </w:p>
        </w:tc>
      </w:tr>
      <w:tr>
        <w:tc>
          <w:tcPr>
            <w:tcW w:type="dxa" w:w="3000"/>
            <w:tcBorders>
              <w:top w:val="single" w:color="E2E1DC" w:sz="1"/>
              <w:left w:val="single" w:color="E2E1DC" w:sz="1"/>
              <w:bottom w:val="single" w:color="E2E1DC" w:sz="1"/>
              <w:right w:val="single" w:color="E2E1DC" w:sz="1"/>
            </w:tcBorders>
            <w:shd w:fill="FFFFFF" w:val="clear"/>
            <w:tcMar>
              <w:top w:type="dxa" w:w="80"/>
              <w:left w:type="dxa" w:w="160"/>
              <w:bottom w:type="dxa" w:w="80"/>
              <w:right w:type="dxa" w:w="160"/>
            </w:tcMar>
          </w:tcPr>
          <w:p>
            <w:r>
              <w:rPr>
                <w:rFonts w:ascii="Arial" w:cs="Arial" w:eastAsia="Arial" w:hAnsi="Arial"/>
                <w:b/>
                <w:bCs/>
                <w:color w:val="0D1F3C"/>
                <w:sz w:val="18"/>
                <w:szCs w:val="18"/>
              </w:rPr>
              <w:t xml:space="preserve">Auth &amp; session handling</w:t>
            </w:r>
          </w:p>
        </w:tc>
        <w:tc>
          <w:tcPr>
            <w:tcW w:type="dxa" w:w="3000"/>
            <w:tcBorders>
              <w:top w:val="single" w:color="E2E1DC" w:sz="1"/>
              <w:left w:val="single" w:color="E2E1DC" w:sz="1"/>
              <w:bottom w:val="single" w:color="E2E1DC" w:sz="1"/>
              <w:right w:val="single" w:color="E2E1DC" w:sz="1"/>
            </w:tcBorders>
            <w:shd w:fill="FFFFFF" w:val="clear"/>
            <w:tcMar>
              <w:top w:type="dxa" w:w="80"/>
              <w:left w:type="dxa" w:w="160"/>
              <w:bottom w:type="dxa" w:w="80"/>
              <w:right w:type="dxa" w:w="160"/>
            </w:tcMar>
          </w:tcPr>
          <w:p>
            <w:r>
              <w:rPr>
                <w:rFonts w:ascii="Arial" w:cs="Arial" w:eastAsia="Arial" w:hAnsi="Arial"/>
                <w:color w:val="6B7280"/>
                <w:sz w:val="18"/>
                <w:szCs w:val="18"/>
              </w:rPr>
              <w:t xml:space="preserve">Code review of auth middleware / session config</w:t>
            </w:r>
          </w:p>
        </w:tc>
        <w:tc>
          <w:tcPr>
            <w:tcW w:type="dxa" w:w="3026"/>
            <w:tcBorders>
              <w:top w:val="single" w:color="E2E1DC" w:sz="1"/>
              <w:left w:val="single" w:color="E2E1DC" w:sz="1"/>
              <w:bottom w:val="single" w:color="E2E1DC" w:sz="1"/>
              <w:right w:val="single" w:color="E2E1DC" w:sz="1"/>
            </w:tcBorders>
            <w:shd w:fill="FFFFFF" w:val="clear"/>
            <w:tcMar>
              <w:top w:type="dxa" w:w="80"/>
              <w:left w:type="dxa" w:w="160"/>
              <w:bottom w:type="dxa" w:w="80"/>
              <w:right w:type="dxa" w:w="160"/>
            </w:tcMar>
          </w:tcPr>
          <w:p>
            <w:r>
              <w:rPr>
                <w:rFonts w:ascii="Arial" w:cs="Arial" w:eastAsia="Arial" w:hAnsi="Arial"/>
                <w:color w:val="6B7280"/>
                <w:sz w:val="18"/>
                <w:szCs w:val="18"/>
              </w:rPr>
              <w:t xml:space="preserve">Look for: token expiry, secure/httpOnly cookies, password hashing algorithm</w:t>
            </w:r>
          </w:p>
        </w:tc>
      </w:tr>
      <w:tr>
        <w:tc>
          <w:tcPr>
            <w:tcW w:type="dxa" w:w="3000"/>
            <w:tcBorders>
              <w:top w:val="single" w:color="E2E1DC" w:sz="1"/>
              <w:left w:val="single" w:color="E2E1DC" w:sz="1"/>
              <w:bottom w:val="single" w:color="E2E1DC" w:sz="1"/>
              <w:right w:val="single" w:color="E2E1DC" w:sz="1"/>
            </w:tcBorders>
            <w:shd w:fill="FFFFFF" w:val="clear"/>
            <w:tcMar>
              <w:top w:type="dxa" w:w="80"/>
              <w:left w:type="dxa" w:w="160"/>
              <w:bottom w:type="dxa" w:w="80"/>
              <w:right w:type="dxa" w:w="160"/>
            </w:tcMar>
          </w:tcPr>
          <w:p>
            <w:r>
              <w:rPr>
                <w:rFonts w:ascii="Arial" w:cs="Arial" w:eastAsia="Arial" w:hAnsi="Arial"/>
                <w:b/>
                <w:bCs/>
                <w:color w:val="0D1F3C"/>
                <w:sz w:val="18"/>
                <w:szCs w:val="18"/>
              </w:rPr>
              <w:t xml:space="preserve">Error handling</w:t>
            </w:r>
          </w:p>
        </w:tc>
        <w:tc>
          <w:tcPr>
            <w:tcW w:type="dxa" w:w="3000"/>
            <w:tcBorders>
              <w:top w:val="single" w:color="E2E1DC" w:sz="1"/>
              <w:left w:val="single" w:color="E2E1DC" w:sz="1"/>
              <w:bottom w:val="single" w:color="E2E1DC" w:sz="1"/>
              <w:right w:val="single" w:color="E2E1DC" w:sz="1"/>
            </w:tcBorders>
            <w:shd w:fill="FFFFFF" w:val="clear"/>
            <w:tcMar>
              <w:top w:type="dxa" w:w="80"/>
              <w:left w:type="dxa" w:w="160"/>
              <w:bottom w:type="dxa" w:w="80"/>
              <w:right w:type="dxa" w:w="160"/>
            </w:tcMar>
          </w:tcPr>
          <w:p>
            <w:r>
              <w:rPr>
                <w:rFonts w:ascii="Arial" w:cs="Arial" w:eastAsia="Arial" w:hAnsi="Arial"/>
                <w:color w:val="6B7280"/>
                <w:sz w:val="18"/>
                <w:szCs w:val="18"/>
              </w:rPr>
              <w:t xml:space="preserve">Trigger a 404 or 500 on production</w:t>
            </w:r>
          </w:p>
        </w:tc>
        <w:tc>
          <w:tcPr>
            <w:tcW w:type="dxa" w:w="3026"/>
            <w:tcBorders>
              <w:top w:val="single" w:color="E2E1DC" w:sz="1"/>
              <w:left w:val="single" w:color="E2E1DC" w:sz="1"/>
              <w:bottom w:val="single" w:color="E2E1DC" w:sz="1"/>
              <w:right w:val="single" w:color="E2E1DC" w:sz="1"/>
            </w:tcBorders>
            <w:shd w:fill="FFFFFF" w:val="clear"/>
            <w:tcMar>
              <w:top w:type="dxa" w:w="80"/>
              <w:left w:type="dxa" w:w="160"/>
              <w:bottom w:type="dxa" w:w="80"/>
              <w:right w:type="dxa" w:w="160"/>
            </w:tcMar>
          </w:tcPr>
          <w:p>
            <w:r>
              <w:rPr>
                <w:rFonts w:ascii="Arial" w:cs="Arial" w:eastAsia="Arial" w:hAnsi="Arial"/>
                <w:color w:val="6B7280"/>
                <w:sz w:val="18"/>
                <w:szCs w:val="18"/>
              </w:rPr>
              <w:t xml:space="preserve">Stack traces should never be visible to end users in production</w:t>
            </w:r>
          </w:p>
        </w:tc>
      </w:tr>
      <w:tr>
        <w:tc>
          <w:tcPr>
            <w:tcW w:type="dxa" w:w="3000"/>
            <w:tcBorders>
              <w:top w:val="single" w:color="E2E1DC" w:sz="1"/>
              <w:left w:val="single" w:color="E2E1DC" w:sz="1"/>
              <w:bottom w:val="single" w:color="E2E1DC" w:sz="1"/>
              <w:right w:val="single" w:color="E2E1DC" w:sz="1"/>
            </w:tcBorders>
            <w:shd w:fill="FFFFFF" w:val="clear"/>
            <w:tcMar>
              <w:top w:type="dxa" w:w="80"/>
              <w:left w:type="dxa" w:w="160"/>
              <w:bottom w:type="dxa" w:w="80"/>
              <w:right w:type="dxa" w:w="160"/>
            </w:tcMar>
          </w:tcPr>
          <w:p>
            <w:r>
              <w:rPr>
                <w:rFonts w:ascii="Arial" w:cs="Arial" w:eastAsia="Arial" w:hAnsi="Arial"/>
                <w:b/>
                <w:bCs/>
                <w:color w:val="0D1F3C"/>
                <w:sz w:val="18"/>
                <w:szCs w:val="18"/>
              </w:rPr>
              <w:t xml:space="preserve">Rate limiting</w:t>
            </w:r>
          </w:p>
        </w:tc>
        <w:tc>
          <w:tcPr>
            <w:tcW w:type="dxa" w:w="3000"/>
            <w:tcBorders>
              <w:top w:val="single" w:color="E2E1DC" w:sz="1"/>
              <w:left w:val="single" w:color="E2E1DC" w:sz="1"/>
              <w:bottom w:val="single" w:color="E2E1DC" w:sz="1"/>
              <w:right w:val="single" w:color="E2E1DC" w:sz="1"/>
            </w:tcBorders>
            <w:shd w:fill="FFFFFF" w:val="clear"/>
            <w:tcMar>
              <w:top w:type="dxa" w:w="80"/>
              <w:left w:type="dxa" w:w="160"/>
              <w:bottom w:type="dxa" w:w="80"/>
              <w:right w:type="dxa" w:w="160"/>
            </w:tcMar>
          </w:tcPr>
          <w:p>
            <w:r>
              <w:rPr>
                <w:rFonts w:ascii="Arial" w:cs="Arial" w:eastAsia="Arial" w:hAnsi="Arial"/>
                <w:color w:val="6B7280"/>
                <w:sz w:val="18"/>
                <w:szCs w:val="18"/>
              </w:rPr>
              <w:t xml:space="preserve">Check API / auth endpoints for limits</w:t>
            </w:r>
          </w:p>
        </w:tc>
        <w:tc>
          <w:tcPr>
            <w:tcW w:type="dxa" w:w="3026"/>
            <w:tcBorders>
              <w:top w:val="single" w:color="E2E1DC" w:sz="1"/>
              <w:left w:val="single" w:color="E2E1DC" w:sz="1"/>
              <w:bottom w:val="single" w:color="E2E1DC" w:sz="1"/>
              <w:right w:val="single" w:color="E2E1DC" w:sz="1"/>
            </w:tcBorders>
            <w:shd w:fill="FFFFFF" w:val="clear"/>
            <w:tcMar>
              <w:top w:type="dxa" w:w="80"/>
              <w:left w:type="dxa" w:w="160"/>
              <w:bottom w:type="dxa" w:w="80"/>
              <w:right w:type="dxa" w:w="160"/>
            </w:tcMar>
          </w:tcPr>
          <w:p>
            <w:r>
              <w:rPr>
                <w:rFonts w:ascii="Arial" w:cs="Arial" w:eastAsia="Arial" w:hAnsi="Arial"/>
                <w:color w:val="6B7280"/>
                <w:sz w:val="18"/>
                <w:szCs w:val="18"/>
              </w:rPr>
              <w:t xml:space="preserve">Login and password reset endpoints without rate limiting are high severity</w:t>
            </w:r>
          </w:p>
        </w:tc>
      </w:tr>
    </w:tbl>
    <w:p>
      <w:pPr>
        <w:spacing w:after="200"/>
      </w:pPr>
      <w:r>
        <w:t xml:space="preserve"/>
      </w:r>
    </w:p>
    <w:p>
      <w:pPr>
        <w:spacing w:after="100" w:before="0"/>
      </w:pPr>
      <w:r>
        <w:rPr>
          <w:rFonts w:ascii="Arial" w:cs="Arial" w:eastAsia="Arial" w:hAnsi="Arial"/>
          <w:color w:val="6B7280"/>
          <w:sz w:val="18"/>
          <w:szCs w:val="18"/>
        </w:rPr>
        <w:t xml:space="preserve">Stage 5 — Day 2</w:t>
      </w:r>
    </w:p>
    <w:p>
      <w:pPr>
        <w:spacing w:after="200" w:before="0"/>
      </w:pPr>
      <w:r>
        <w:rPr>
          <w:rFonts w:ascii="Arial" w:cs="Arial" w:eastAsia="Arial" w:hAnsi="Arial"/>
          <w:b/>
          <w:bCs/>
          <w:color w:val="0D1F3C"/>
          <w:sz w:val="26"/>
          <w:szCs w:val="26"/>
        </w:rPr>
        <w:t xml:space="preserve">Performance review</w:t>
      </w:r>
    </w:p>
    <w:p>
      <w:pPr>
        <w:spacing w:after="160"/>
      </w:pPr>
      <w:r>
        <w:rPr>
          <w:rFonts w:ascii="Arial" w:cs="Arial" w:eastAsia="Arial" w:hAnsi="Arial"/>
          <w:color w:val="111827"/>
          <w:sz w:val="22"/>
          <w:szCs w:val="22"/>
        </w:rPr>
        <w:t xml:space="preserve">Run Lighthouse against the production URL (or staging if available). Performance testing only applies to web-facing applications — skip for pure API services or backend systems with no frontend.</w:t>
      </w:r>
    </w:p>
    <w:p>
      <w:pPr>
        <w:spacing w:after="160"/>
      </w:pPr>
      <w:r>
        <w:rPr>
          <w:rFonts w:ascii="Arial" w:cs="Arial" w:eastAsia="Arial" w:hAnsi="Arial"/>
          <w:color w:val="111827"/>
          <w:sz w:val="22"/>
          <w:szCs w:val="22"/>
        </w:rPr>
        <w:t xml:space="preserve">Install Lighthouse CLI: npm install -g lighthouse. Run headlessly for consistency: lighthouse &lt;url&gt; --output json --chrome-flags="--headless". Pull the key scores from the JSON output for the report.</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3826"/>
      </w:tblGrid>
      <w:tr>
        <w:tc>
          <w:tcPr>
            <w:tcW w:type="dxa" w:w="2800"/>
            <w:tcBorders>
              <w:top w:val="single" w:color="E2E1DC" w:sz="1"/>
              <w:left w:val="single" w:color="E2E1DC" w:sz="1"/>
              <w:bottom w:val="single" w:color="E2E1DC" w:sz="1"/>
              <w:right w:val="single" w:color="E2E1DC" w:sz="1"/>
            </w:tcBorders>
            <w:shd w:fill="F0EFE9" w:val="clear"/>
            <w:tcMar>
              <w:top w:type="dxa" w:w="80"/>
              <w:left w:type="dxa" w:w="160"/>
              <w:bottom w:type="dxa" w:w="80"/>
              <w:right w:type="dxa" w:w="160"/>
            </w:tcMar>
          </w:tcPr>
          <w:p>
            <w:r>
              <w:rPr>
                <w:rFonts w:ascii="Arial" w:cs="Arial" w:eastAsia="Arial" w:hAnsi="Arial"/>
                <w:b/>
                <w:bCs/>
                <w:color w:val="0D1F3C"/>
                <w:sz w:val="18"/>
                <w:szCs w:val="18"/>
              </w:rPr>
              <w:t xml:space="preserve">Check</w:t>
            </w:r>
          </w:p>
        </w:tc>
        <w:tc>
          <w:tcPr>
            <w:tcW w:type="dxa" w:w="2400"/>
            <w:tcBorders>
              <w:top w:val="single" w:color="E2E1DC" w:sz="1"/>
              <w:left w:val="single" w:color="E2E1DC" w:sz="1"/>
              <w:bottom w:val="single" w:color="E2E1DC" w:sz="1"/>
              <w:right w:val="single" w:color="E2E1DC" w:sz="1"/>
            </w:tcBorders>
            <w:shd w:fill="F0EFE9" w:val="clear"/>
            <w:tcMar>
              <w:top w:type="dxa" w:w="80"/>
              <w:left w:type="dxa" w:w="160"/>
              <w:bottom w:type="dxa" w:w="80"/>
              <w:right w:type="dxa" w:w="160"/>
            </w:tcMar>
          </w:tcPr>
          <w:p>
            <w:r>
              <w:rPr>
                <w:rFonts w:ascii="Arial" w:cs="Arial" w:eastAsia="Arial" w:hAnsi="Arial"/>
                <w:b/>
                <w:bCs/>
                <w:color w:val="0D1F3C"/>
                <w:sz w:val="18"/>
                <w:szCs w:val="18"/>
              </w:rPr>
              <w:t xml:space="preserve">Tool</w:t>
            </w:r>
          </w:p>
        </w:tc>
        <w:tc>
          <w:tcPr>
            <w:tcW w:type="dxa" w:w="3826"/>
            <w:tcBorders>
              <w:top w:val="single" w:color="E2E1DC" w:sz="1"/>
              <w:left w:val="single" w:color="E2E1DC" w:sz="1"/>
              <w:bottom w:val="single" w:color="E2E1DC" w:sz="1"/>
              <w:right w:val="single" w:color="E2E1DC" w:sz="1"/>
            </w:tcBorders>
            <w:shd w:fill="F0EFE9" w:val="clear"/>
            <w:tcMar>
              <w:top w:type="dxa" w:w="80"/>
              <w:left w:type="dxa" w:w="160"/>
              <w:bottom w:type="dxa" w:w="80"/>
              <w:right w:type="dxa" w:w="160"/>
            </w:tcMar>
          </w:tcPr>
          <w:p>
            <w:r>
              <w:rPr>
                <w:rFonts w:ascii="Arial" w:cs="Arial" w:eastAsia="Arial" w:hAnsi="Arial"/>
                <w:b/>
                <w:bCs/>
                <w:color w:val="0D1F3C"/>
                <w:sz w:val="18"/>
                <w:szCs w:val="18"/>
              </w:rPr>
              <w:t xml:space="preserve">What to note</w:t>
            </w:r>
          </w:p>
        </w:tc>
      </w:tr>
      <w:tr>
        <w:tc>
          <w:tcPr>
            <w:tcW w:type="dxa" w:w="2800"/>
            <w:tcBorders>
              <w:top w:val="single" w:color="E2E1DC" w:sz="1"/>
              <w:left w:val="single" w:color="E2E1DC" w:sz="1"/>
              <w:bottom w:val="single" w:color="E2E1DC" w:sz="1"/>
              <w:right w:val="single" w:color="E2E1DC" w:sz="1"/>
            </w:tcBorders>
            <w:shd w:fill="FFFFFF" w:val="clear"/>
            <w:tcMar>
              <w:top w:type="dxa" w:w="80"/>
              <w:left w:type="dxa" w:w="160"/>
              <w:bottom w:type="dxa" w:w="80"/>
              <w:right w:type="dxa" w:w="160"/>
            </w:tcMar>
          </w:tcPr>
          <w:p>
            <w:r>
              <w:rPr>
                <w:rFonts w:ascii="Arial" w:cs="Arial" w:eastAsia="Arial" w:hAnsi="Arial"/>
                <w:b/>
                <w:bCs/>
                <w:color w:val="0D1F3C"/>
                <w:sz w:val="18"/>
                <w:szCs w:val="18"/>
              </w:rPr>
              <w:t xml:space="preserve">Overall Lighthouse score</w:t>
            </w:r>
          </w:p>
        </w:tc>
        <w:tc>
          <w:tcPr>
            <w:tcW w:type="dxa" w:w="2400"/>
            <w:tcBorders>
              <w:top w:val="single" w:color="E2E1DC" w:sz="1"/>
              <w:left w:val="single" w:color="E2E1DC" w:sz="1"/>
              <w:bottom w:val="single" w:color="E2E1DC" w:sz="1"/>
              <w:right w:val="single" w:color="E2E1DC" w:sz="1"/>
            </w:tcBorders>
            <w:tcMar>
              <w:top w:type="dxa" w:w="80"/>
              <w:left w:type="dxa" w:w="160"/>
              <w:bottom w:type="dxa" w:w="80"/>
              <w:right w:type="dxa" w:w="160"/>
            </w:tcMar>
          </w:tcPr>
          <w:p>
            <w:r>
              <w:rPr>
                <w:rFonts w:ascii="Courier New" w:cs="Courier New" w:eastAsia="Courier New" w:hAnsi="Courier New"/>
                <w:color w:val="111827"/>
                <w:sz w:val="17"/>
                <w:szCs w:val="17"/>
              </w:rPr>
              <w:t xml:space="preserve">lighthouse &lt;url&gt; --output json</w:t>
            </w:r>
          </w:p>
        </w:tc>
        <w:tc>
          <w:tcPr>
            <w:tcW w:type="dxa" w:w="3826"/>
            <w:tcBorders>
              <w:top w:val="single" w:color="E2E1DC" w:sz="1"/>
              <w:left w:val="single" w:color="E2E1DC" w:sz="1"/>
              <w:bottom w:val="single" w:color="E2E1DC" w:sz="1"/>
              <w:right w:val="single" w:color="E2E1DC" w:sz="1"/>
            </w:tcBorders>
            <w:shd w:fill="FFFFFF" w:val="clear"/>
            <w:tcMar>
              <w:top w:type="dxa" w:w="80"/>
              <w:left w:type="dxa" w:w="160"/>
              <w:bottom w:type="dxa" w:w="80"/>
              <w:right w:type="dxa" w:w="160"/>
            </w:tcMar>
          </w:tcPr>
          <w:p>
            <w:r>
              <w:rPr>
                <w:rFonts w:ascii="Arial" w:cs="Arial" w:eastAsia="Arial" w:hAnsi="Arial"/>
                <w:color w:val="6B7280"/>
                <w:sz w:val="18"/>
                <w:szCs w:val="18"/>
              </w:rPr>
              <w:t xml:space="preserve">Score below 50 is poor. Note Performance, Accessibility, Best Practices, SEO separately.</w:t>
            </w:r>
          </w:p>
        </w:tc>
      </w:tr>
      <w:tr>
        <w:tc>
          <w:tcPr>
            <w:tcW w:type="dxa" w:w="2800"/>
            <w:tcBorders>
              <w:top w:val="single" w:color="E2E1DC" w:sz="1"/>
              <w:left w:val="single" w:color="E2E1DC" w:sz="1"/>
              <w:bottom w:val="single" w:color="E2E1DC" w:sz="1"/>
              <w:right w:val="single" w:color="E2E1DC" w:sz="1"/>
            </w:tcBorders>
            <w:shd w:fill="FFFFFF" w:val="clear"/>
            <w:tcMar>
              <w:top w:type="dxa" w:w="80"/>
              <w:left w:type="dxa" w:w="160"/>
              <w:bottom w:type="dxa" w:w="80"/>
              <w:right w:type="dxa" w:w="160"/>
            </w:tcMar>
          </w:tcPr>
          <w:p>
            <w:r>
              <w:rPr>
                <w:rFonts w:ascii="Arial" w:cs="Arial" w:eastAsia="Arial" w:hAnsi="Arial"/>
                <w:b/>
                <w:bCs/>
                <w:color w:val="0D1F3C"/>
                <w:sz w:val="18"/>
                <w:szCs w:val="18"/>
              </w:rPr>
              <w:t xml:space="preserve">Largest Contentful Paint (LCP)</w:t>
            </w:r>
          </w:p>
        </w:tc>
        <w:tc>
          <w:tcPr>
            <w:tcW w:type="dxa" w:w="2400"/>
            <w:tcBorders>
              <w:top w:val="single" w:color="E2E1DC" w:sz="1"/>
              <w:left w:val="single" w:color="E2E1DC" w:sz="1"/>
              <w:bottom w:val="single" w:color="E2E1DC" w:sz="1"/>
              <w:right w:val="single" w:color="E2E1DC" w:sz="1"/>
            </w:tcBorders>
            <w:shd w:fill="FFFFFF" w:val="clear"/>
            <w:tcMar>
              <w:top w:type="dxa" w:w="80"/>
              <w:left w:type="dxa" w:w="160"/>
              <w:bottom w:type="dxa" w:w="80"/>
              <w:right w:type="dxa" w:w="160"/>
            </w:tcMar>
          </w:tcPr>
          <w:p>
            <w:r>
              <w:rPr>
                <w:rFonts w:ascii="Arial" w:cs="Arial" w:eastAsia="Arial" w:hAnsi="Arial"/>
                <w:color w:val="6B7280"/>
                <w:sz w:val="18"/>
                <w:szCs w:val="18"/>
              </w:rPr>
              <w:t xml:space="preserve">Lighthouse output</w:t>
            </w:r>
          </w:p>
        </w:tc>
        <w:tc>
          <w:tcPr>
            <w:tcW w:type="dxa" w:w="3826"/>
            <w:tcBorders>
              <w:top w:val="single" w:color="E2E1DC" w:sz="1"/>
              <w:left w:val="single" w:color="E2E1DC" w:sz="1"/>
              <w:bottom w:val="single" w:color="E2E1DC" w:sz="1"/>
              <w:right w:val="single" w:color="E2E1DC" w:sz="1"/>
            </w:tcBorders>
            <w:shd w:fill="FFFFFF" w:val="clear"/>
            <w:tcMar>
              <w:top w:type="dxa" w:w="80"/>
              <w:left w:type="dxa" w:w="160"/>
              <w:bottom w:type="dxa" w:w="80"/>
              <w:right w:type="dxa" w:w="160"/>
            </w:tcMar>
          </w:tcPr>
          <w:p>
            <w:r>
              <w:rPr>
                <w:rFonts w:ascii="Arial" w:cs="Arial" w:eastAsia="Arial" w:hAnsi="Arial"/>
                <w:color w:val="6B7280"/>
                <w:sz w:val="18"/>
                <w:szCs w:val="18"/>
              </w:rPr>
              <w:t xml:space="preserve">Good: under 2.5s. Poor: over 4s.</w:t>
            </w:r>
          </w:p>
        </w:tc>
      </w:tr>
      <w:tr>
        <w:tc>
          <w:tcPr>
            <w:tcW w:type="dxa" w:w="2800"/>
            <w:tcBorders>
              <w:top w:val="single" w:color="E2E1DC" w:sz="1"/>
              <w:left w:val="single" w:color="E2E1DC" w:sz="1"/>
              <w:bottom w:val="single" w:color="E2E1DC" w:sz="1"/>
              <w:right w:val="single" w:color="E2E1DC" w:sz="1"/>
            </w:tcBorders>
            <w:shd w:fill="FFFFFF" w:val="clear"/>
            <w:tcMar>
              <w:top w:type="dxa" w:w="80"/>
              <w:left w:type="dxa" w:w="160"/>
              <w:bottom w:type="dxa" w:w="80"/>
              <w:right w:type="dxa" w:w="160"/>
            </w:tcMar>
          </w:tcPr>
          <w:p>
            <w:r>
              <w:rPr>
                <w:rFonts w:ascii="Arial" w:cs="Arial" w:eastAsia="Arial" w:hAnsi="Arial"/>
                <w:b/>
                <w:bCs/>
                <w:color w:val="0D1F3C"/>
                <w:sz w:val="18"/>
                <w:szCs w:val="18"/>
              </w:rPr>
              <w:t xml:space="preserve">Cumulative Layout Shift (CLS)</w:t>
            </w:r>
          </w:p>
        </w:tc>
        <w:tc>
          <w:tcPr>
            <w:tcW w:type="dxa" w:w="2400"/>
            <w:tcBorders>
              <w:top w:val="single" w:color="E2E1DC" w:sz="1"/>
              <w:left w:val="single" w:color="E2E1DC" w:sz="1"/>
              <w:bottom w:val="single" w:color="E2E1DC" w:sz="1"/>
              <w:right w:val="single" w:color="E2E1DC" w:sz="1"/>
            </w:tcBorders>
            <w:shd w:fill="FFFFFF" w:val="clear"/>
            <w:tcMar>
              <w:top w:type="dxa" w:w="80"/>
              <w:left w:type="dxa" w:w="160"/>
              <w:bottom w:type="dxa" w:w="80"/>
              <w:right w:type="dxa" w:w="160"/>
            </w:tcMar>
          </w:tcPr>
          <w:p>
            <w:r>
              <w:rPr>
                <w:rFonts w:ascii="Arial" w:cs="Arial" w:eastAsia="Arial" w:hAnsi="Arial"/>
                <w:color w:val="6B7280"/>
                <w:sz w:val="18"/>
                <w:szCs w:val="18"/>
              </w:rPr>
              <w:t xml:space="preserve">Lighthouse output</w:t>
            </w:r>
          </w:p>
        </w:tc>
        <w:tc>
          <w:tcPr>
            <w:tcW w:type="dxa" w:w="3826"/>
            <w:tcBorders>
              <w:top w:val="single" w:color="E2E1DC" w:sz="1"/>
              <w:left w:val="single" w:color="E2E1DC" w:sz="1"/>
              <w:bottom w:val="single" w:color="E2E1DC" w:sz="1"/>
              <w:right w:val="single" w:color="E2E1DC" w:sz="1"/>
            </w:tcBorders>
            <w:shd w:fill="FFFFFF" w:val="clear"/>
            <w:tcMar>
              <w:top w:type="dxa" w:w="80"/>
              <w:left w:type="dxa" w:w="160"/>
              <w:bottom w:type="dxa" w:w="80"/>
              <w:right w:type="dxa" w:w="160"/>
            </w:tcMar>
          </w:tcPr>
          <w:p>
            <w:r>
              <w:rPr>
                <w:rFonts w:ascii="Arial" w:cs="Arial" w:eastAsia="Arial" w:hAnsi="Arial"/>
                <w:color w:val="6B7280"/>
                <w:sz w:val="18"/>
                <w:szCs w:val="18"/>
              </w:rPr>
              <w:t xml:space="preserve">Good: under 0.1. Poor: over 0.25.</w:t>
            </w:r>
          </w:p>
        </w:tc>
      </w:tr>
      <w:tr>
        <w:tc>
          <w:tcPr>
            <w:tcW w:type="dxa" w:w="2800"/>
            <w:tcBorders>
              <w:top w:val="single" w:color="E2E1DC" w:sz="1"/>
              <w:left w:val="single" w:color="E2E1DC" w:sz="1"/>
              <w:bottom w:val="single" w:color="E2E1DC" w:sz="1"/>
              <w:right w:val="single" w:color="E2E1DC" w:sz="1"/>
            </w:tcBorders>
            <w:shd w:fill="FFFFFF" w:val="clear"/>
            <w:tcMar>
              <w:top w:type="dxa" w:w="80"/>
              <w:left w:type="dxa" w:w="160"/>
              <w:bottom w:type="dxa" w:w="80"/>
              <w:right w:type="dxa" w:w="160"/>
            </w:tcMar>
          </w:tcPr>
          <w:p>
            <w:r>
              <w:rPr>
                <w:rFonts w:ascii="Arial" w:cs="Arial" w:eastAsia="Arial" w:hAnsi="Arial"/>
                <w:b/>
                <w:bCs/>
                <w:color w:val="0D1F3C"/>
                <w:sz w:val="18"/>
                <w:szCs w:val="18"/>
              </w:rPr>
              <w:t xml:space="preserve">Total Blocking Time (TBT)</w:t>
            </w:r>
          </w:p>
        </w:tc>
        <w:tc>
          <w:tcPr>
            <w:tcW w:type="dxa" w:w="2400"/>
            <w:tcBorders>
              <w:top w:val="single" w:color="E2E1DC" w:sz="1"/>
              <w:left w:val="single" w:color="E2E1DC" w:sz="1"/>
              <w:bottom w:val="single" w:color="E2E1DC" w:sz="1"/>
              <w:right w:val="single" w:color="E2E1DC" w:sz="1"/>
            </w:tcBorders>
            <w:shd w:fill="FFFFFF" w:val="clear"/>
            <w:tcMar>
              <w:top w:type="dxa" w:w="80"/>
              <w:left w:type="dxa" w:w="160"/>
              <w:bottom w:type="dxa" w:w="80"/>
              <w:right w:type="dxa" w:w="160"/>
            </w:tcMar>
          </w:tcPr>
          <w:p>
            <w:r>
              <w:rPr>
                <w:rFonts w:ascii="Arial" w:cs="Arial" w:eastAsia="Arial" w:hAnsi="Arial"/>
                <w:color w:val="6B7280"/>
                <w:sz w:val="18"/>
                <w:szCs w:val="18"/>
              </w:rPr>
              <w:t xml:space="preserve">Lighthouse output</w:t>
            </w:r>
          </w:p>
        </w:tc>
        <w:tc>
          <w:tcPr>
            <w:tcW w:type="dxa" w:w="3826"/>
            <w:tcBorders>
              <w:top w:val="single" w:color="E2E1DC" w:sz="1"/>
              <w:left w:val="single" w:color="E2E1DC" w:sz="1"/>
              <w:bottom w:val="single" w:color="E2E1DC" w:sz="1"/>
              <w:right w:val="single" w:color="E2E1DC" w:sz="1"/>
            </w:tcBorders>
            <w:shd w:fill="FFFFFF" w:val="clear"/>
            <w:tcMar>
              <w:top w:type="dxa" w:w="80"/>
              <w:left w:type="dxa" w:w="160"/>
              <w:bottom w:type="dxa" w:w="80"/>
              <w:right w:type="dxa" w:w="160"/>
            </w:tcMar>
          </w:tcPr>
          <w:p>
            <w:r>
              <w:rPr>
                <w:rFonts w:ascii="Arial" w:cs="Arial" w:eastAsia="Arial" w:hAnsi="Arial"/>
                <w:color w:val="6B7280"/>
                <w:sz w:val="18"/>
                <w:szCs w:val="18"/>
              </w:rPr>
              <w:t xml:space="preserve">Good: under 200ms. Proxy for INP. Poor: over 600ms.</w:t>
            </w:r>
          </w:p>
        </w:tc>
      </w:tr>
      <w:tr>
        <w:tc>
          <w:tcPr>
            <w:tcW w:type="dxa" w:w="2800"/>
            <w:tcBorders>
              <w:top w:val="single" w:color="E2E1DC" w:sz="1"/>
              <w:left w:val="single" w:color="E2E1DC" w:sz="1"/>
              <w:bottom w:val="single" w:color="E2E1DC" w:sz="1"/>
              <w:right w:val="single" w:color="E2E1DC" w:sz="1"/>
            </w:tcBorders>
            <w:shd w:fill="FFFFFF" w:val="clear"/>
            <w:tcMar>
              <w:top w:type="dxa" w:w="80"/>
              <w:left w:type="dxa" w:w="160"/>
              <w:bottom w:type="dxa" w:w="80"/>
              <w:right w:type="dxa" w:w="160"/>
            </w:tcMar>
          </w:tcPr>
          <w:p>
            <w:r>
              <w:rPr>
                <w:rFonts w:ascii="Arial" w:cs="Arial" w:eastAsia="Arial" w:hAnsi="Arial"/>
                <w:b/>
                <w:bCs/>
                <w:color w:val="0D1F3C"/>
                <w:sz w:val="18"/>
                <w:szCs w:val="18"/>
              </w:rPr>
              <w:t xml:space="preserve">Image optimisation</w:t>
            </w:r>
          </w:p>
        </w:tc>
        <w:tc>
          <w:tcPr>
            <w:tcW w:type="dxa" w:w="2400"/>
            <w:tcBorders>
              <w:top w:val="single" w:color="E2E1DC" w:sz="1"/>
              <w:left w:val="single" w:color="E2E1DC" w:sz="1"/>
              <w:bottom w:val="single" w:color="E2E1DC" w:sz="1"/>
              <w:right w:val="single" w:color="E2E1DC" w:sz="1"/>
            </w:tcBorders>
            <w:tcMar>
              <w:top w:type="dxa" w:w="80"/>
              <w:left w:type="dxa" w:w="160"/>
              <w:bottom w:type="dxa" w:w="80"/>
              <w:right w:type="dxa" w:w="160"/>
            </w:tcMar>
          </w:tcPr>
          <w:p>
            <w:r>
              <w:rPr>
                <w:rFonts w:ascii="Courier New" w:cs="Courier New" w:eastAsia="Courier New" w:hAnsi="Courier New"/>
                <w:color w:val="111827"/>
                <w:sz w:val="17"/>
                <w:szCs w:val="17"/>
              </w:rPr>
              <w:t xml:space="preserve">Lighthouse → Opportunities</w:t>
            </w:r>
          </w:p>
        </w:tc>
        <w:tc>
          <w:tcPr>
            <w:tcW w:type="dxa" w:w="3826"/>
            <w:tcBorders>
              <w:top w:val="single" w:color="E2E1DC" w:sz="1"/>
              <w:left w:val="single" w:color="E2E1DC" w:sz="1"/>
              <w:bottom w:val="single" w:color="E2E1DC" w:sz="1"/>
              <w:right w:val="single" w:color="E2E1DC" w:sz="1"/>
            </w:tcBorders>
            <w:shd w:fill="FFFFFF" w:val="clear"/>
            <w:tcMar>
              <w:top w:type="dxa" w:w="80"/>
              <w:left w:type="dxa" w:w="160"/>
              <w:bottom w:type="dxa" w:w="80"/>
              <w:right w:type="dxa" w:w="160"/>
            </w:tcMar>
          </w:tcPr>
          <w:p>
            <w:r>
              <w:rPr>
                <w:rFonts w:ascii="Arial" w:cs="Arial" w:eastAsia="Arial" w:hAnsi="Arial"/>
                <w:color w:val="6B7280"/>
                <w:sz w:val="18"/>
                <w:szCs w:val="18"/>
              </w:rPr>
              <w:t xml:space="preserve">Uncompressed or oversized images. Note savings available.</w:t>
            </w:r>
          </w:p>
        </w:tc>
      </w:tr>
      <w:tr>
        <w:tc>
          <w:tcPr>
            <w:tcW w:type="dxa" w:w="2800"/>
            <w:tcBorders>
              <w:top w:val="single" w:color="E2E1DC" w:sz="1"/>
              <w:left w:val="single" w:color="E2E1DC" w:sz="1"/>
              <w:bottom w:val="single" w:color="E2E1DC" w:sz="1"/>
              <w:right w:val="single" w:color="E2E1DC" w:sz="1"/>
            </w:tcBorders>
            <w:shd w:fill="FFFFFF" w:val="clear"/>
            <w:tcMar>
              <w:top w:type="dxa" w:w="80"/>
              <w:left w:type="dxa" w:w="160"/>
              <w:bottom w:type="dxa" w:w="80"/>
              <w:right w:type="dxa" w:w="160"/>
            </w:tcMar>
          </w:tcPr>
          <w:p>
            <w:r>
              <w:rPr>
                <w:rFonts w:ascii="Arial" w:cs="Arial" w:eastAsia="Arial" w:hAnsi="Arial"/>
                <w:b/>
                <w:bCs/>
                <w:color w:val="0D1F3C"/>
                <w:sz w:val="18"/>
                <w:szCs w:val="18"/>
              </w:rPr>
              <w:t xml:space="preserve">Render-blocking resources</w:t>
            </w:r>
          </w:p>
        </w:tc>
        <w:tc>
          <w:tcPr>
            <w:tcW w:type="dxa" w:w="2400"/>
            <w:tcBorders>
              <w:top w:val="single" w:color="E2E1DC" w:sz="1"/>
              <w:left w:val="single" w:color="E2E1DC" w:sz="1"/>
              <w:bottom w:val="single" w:color="E2E1DC" w:sz="1"/>
              <w:right w:val="single" w:color="E2E1DC" w:sz="1"/>
            </w:tcBorders>
            <w:tcMar>
              <w:top w:type="dxa" w:w="80"/>
              <w:left w:type="dxa" w:w="160"/>
              <w:bottom w:type="dxa" w:w="80"/>
              <w:right w:type="dxa" w:w="160"/>
            </w:tcMar>
          </w:tcPr>
          <w:p>
            <w:r>
              <w:rPr>
                <w:rFonts w:ascii="Courier New" w:cs="Courier New" w:eastAsia="Courier New" w:hAnsi="Courier New"/>
                <w:color w:val="111827"/>
                <w:sz w:val="17"/>
                <w:szCs w:val="17"/>
              </w:rPr>
              <w:t xml:space="preserve">Lighthouse → Opportunities</w:t>
            </w:r>
          </w:p>
        </w:tc>
        <w:tc>
          <w:tcPr>
            <w:tcW w:type="dxa" w:w="3826"/>
            <w:tcBorders>
              <w:top w:val="single" w:color="E2E1DC" w:sz="1"/>
              <w:left w:val="single" w:color="E2E1DC" w:sz="1"/>
              <w:bottom w:val="single" w:color="E2E1DC" w:sz="1"/>
              <w:right w:val="single" w:color="E2E1DC" w:sz="1"/>
            </w:tcBorders>
            <w:shd w:fill="FFFFFF" w:val="clear"/>
            <w:tcMar>
              <w:top w:type="dxa" w:w="80"/>
              <w:left w:type="dxa" w:w="160"/>
              <w:bottom w:type="dxa" w:w="80"/>
              <w:right w:type="dxa" w:w="160"/>
            </w:tcMar>
          </w:tcPr>
          <w:p>
            <w:r>
              <w:rPr>
                <w:rFonts w:ascii="Arial" w:cs="Arial" w:eastAsia="Arial" w:hAnsi="Arial"/>
                <w:color w:val="6B7280"/>
                <w:sz w:val="18"/>
                <w:szCs w:val="18"/>
              </w:rPr>
              <w:t xml:space="preserve">Undeferred CSS/JS blocking first paint. Common in older WordPress sites.</w:t>
            </w:r>
          </w:p>
        </w:tc>
      </w:tr>
      <w:tr>
        <w:tc>
          <w:tcPr>
            <w:tcW w:type="dxa" w:w="2800"/>
            <w:tcBorders>
              <w:top w:val="single" w:color="E2E1DC" w:sz="1"/>
              <w:left w:val="single" w:color="E2E1DC" w:sz="1"/>
              <w:bottom w:val="single" w:color="E2E1DC" w:sz="1"/>
              <w:right w:val="single" w:color="E2E1DC" w:sz="1"/>
            </w:tcBorders>
            <w:shd w:fill="FFFFFF" w:val="clear"/>
            <w:tcMar>
              <w:top w:type="dxa" w:w="80"/>
              <w:left w:type="dxa" w:w="160"/>
              <w:bottom w:type="dxa" w:w="80"/>
              <w:right w:type="dxa" w:w="160"/>
            </w:tcMar>
          </w:tcPr>
          <w:p>
            <w:r>
              <w:rPr>
                <w:rFonts w:ascii="Arial" w:cs="Arial" w:eastAsia="Arial" w:hAnsi="Arial"/>
                <w:b/>
                <w:bCs/>
                <w:color w:val="0D1F3C"/>
                <w:sz w:val="18"/>
                <w:szCs w:val="18"/>
              </w:rPr>
              <w:t xml:space="preserve">Caching headers</w:t>
            </w:r>
          </w:p>
        </w:tc>
        <w:tc>
          <w:tcPr>
            <w:tcW w:type="dxa" w:w="2400"/>
            <w:tcBorders>
              <w:top w:val="single" w:color="E2E1DC" w:sz="1"/>
              <w:left w:val="single" w:color="E2E1DC" w:sz="1"/>
              <w:bottom w:val="single" w:color="E2E1DC" w:sz="1"/>
              <w:right w:val="single" w:color="E2E1DC" w:sz="1"/>
            </w:tcBorders>
            <w:tcMar>
              <w:top w:type="dxa" w:w="80"/>
              <w:left w:type="dxa" w:w="160"/>
              <w:bottom w:type="dxa" w:w="80"/>
              <w:right w:type="dxa" w:w="160"/>
            </w:tcMar>
          </w:tcPr>
          <w:p>
            <w:r>
              <w:rPr>
                <w:rFonts w:ascii="Courier New" w:cs="Courier New" w:eastAsia="Courier New" w:hAnsi="Courier New"/>
                <w:color w:val="111827"/>
                <w:sz w:val="17"/>
                <w:szCs w:val="17"/>
              </w:rPr>
              <w:t xml:space="preserve">curl -I &lt;url&gt; | grep -i cache</w:t>
            </w:r>
          </w:p>
        </w:tc>
        <w:tc>
          <w:tcPr>
            <w:tcW w:type="dxa" w:w="3826"/>
            <w:tcBorders>
              <w:top w:val="single" w:color="E2E1DC" w:sz="1"/>
              <w:left w:val="single" w:color="E2E1DC" w:sz="1"/>
              <w:bottom w:val="single" w:color="E2E1DC" w:sz="1"/>
              <w:right w:val="single" w:color="E2E1DC" w:sz="1"/>
            </w:tcBorders>
            <w:shd w:fill="FFFFFF" w:val="clear"/>
            <w:tcMar>
              <w:top w:type="dxa" w:w="80"/>
              <w:left w:type="dxa" w:w="160"/>
              <w:bottom w:type="dxa" w:w="80"/>
              <w:right w:type="dxa" w:w="160"/>
            </w:tcMar>
          </w:tcPr>
          <w:p>
            <w:r>
              <w:rPr>
                <w:rFonts w:ascii="Arial" w:cs="Arial" w:eastAsia="Arial" w:hAnsi="Arial"/>
                <w:color w:val="6B7280"/>
                <w:sz w:val="18"/>
                <w:szCs w:val="18"/>
              </w:rPr>
              <w:t xml:space="preserve">Static assets should have long max-age. HTML should be short or no-cache.</w:t>
            </w:r>
          </w:p>
        </w:tc>
      </w:tr>
    </w:tbl>
    <w:p>
      <w:r>
        <w:br w:type="page"/>
      </w:r>
    </w:p>
    <w:p>
      <w:pPr>
        <w:spacing w:after="100" w:before="0"/>
      </w:pPr>
      <w:r>
        <w:rPr>
          <w:rFonts w:ascii="Arial" w:cs="Arial" w:eastAsia="Arial" w:hAnsi="Arial"/>
          <w:color w:val="6B7280"/>
          <w:sz w:val="18"/>
          <w:szCs w:val="18"/>
        </w:rPr>
        <w:t xml:space="preserve">Stage 6 — Day 2</w:t>
      </w:r>
    </w:p>
    <w:p>
      <w:pPr>
        <w:spacing w:after="200" w:before="0"/>
      </w:pPr>
      <w:r>
        <w:rPr>
          <w:rFonts w:ascii="Arial" w:cs="Arial" w:eastAsia="Arial" w:hAnsi="Arial"/>
          <w:b/>
          <w:bCs/>
          <w:color w:val="0D1F3C"/>
          <w:sz w:val="26"/>
          <w:szCs w:val="26"/>
        </w:rPr>
        <w:t xml:space="preserve">Code health observations</w:t>
      </w:r>
    </w:p>
    <w:p>
      <w:pPr>
        <w:spacing w:after="160"/>
      </w:pPr>
      <w:r>
        <w:rPr>
          <w:rFonts w:ascii="Arial" w:cs="Arial" w:eastAsia="Arial" w:hAnsi="Arial"/>
          <w:color w:val="111827"/>
          <w:sz w:val="22"/>
          <w:szCs w:val="22"/>
        </w:rPr>
        <w:t xml:space="preserve">These are not security findings but they belong in the report. They paint a picture of the system’s overall state and often explain why the dependency and security problems exist.</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E2E1DC" w:sz="1"/>
              <w:left w:val="single" w:color="E2E1DC" w:sz="1"/>
              <w:bottom w:val="single" w:color="E2E1DC" w:sz="1"/>
              <w:right w:val="single" w:color="E2E1DC" w:sz="1"/>
            </w:tcBorders>
            <w:shd w:fill="F0EFE9" w:val="clear"/>
            <w:tcMar>
              <w:top w:type="dxa" w:w="80"/>
              <w:left w:type="dxa" w:w="160"/>
              <w:bottom w:type="dxa" w:w="80"/>
              <w:right w:type="dxa" w:w="160"/>
            </w:tcMar>
          </w:tcPr>
          <w:p>
            <w:r>
              <w:rPr>
                <w:rFonts w:ascii="Arial" w:cs="Arial" w:eastAsia="Arial" w:hAnsi="Arial"/>
                <w:b/>
                <w:bCs/>
                <w:color w:val="0D1F3C"/>
                <w:sz w:val="18"/>
                <w:szCs w:val="18"/>
              </w:rPr>
              <w:t xml:space="preserve">Area</w:t>
            </w:r>
          </w:p>
        </w:tc>
        <w:tc>
          <w:tcPr>
            <w:tcW w:type="dxa" w:w="6226"/>
            <w:tcBorders>
              <w:top w:val="single" w:color="E2E1DC" w:sz="1"/>
              <w:left w:val="single" w:color="E2E1DC" w:sz="1"/>
              <w:bottom w:val="single" w:color="E2E1DC" w:sz="1"/>
              <w:right w:val="single" w:color="E2E1DC" w:sz="1"/>
            </w:tcBorders>
            <w:shd w:fill="F0EFE9" w:val="clear"/>
            <w:tcMar>
              <w:top w:type="dxa" w:w="80"/>
              <w:left w:type="dxa" w:w="160"/>
              <w:bottom w:type="dxa" w:w="80"/>
              <w:right w:type="dxa" w:w="160"/>
            </w:tcMar>
          </w:tcPr>
          <w:p>
            <w:r>
              <w:rPr>
                <w:rFonts w:ascii="Arial" w:cs="Arial" w:eastAsia="Arial" w:hAnsi="Arial"/>
                <w:b/>
                <w:bCs/>
                <w:color w:val="0D1F3C"/>
                <w:sz w:val="18"/>
                <w:szCs w:val="18"/>
              </w:rPr>
              <w:t xml:space="preserve">What to check</w:t>
            </w:r>
          </w:p>
        </w:tc>
      </w:tr>
      <w:tr>
        <w:tc>
          <w:tcPr>
            <w:tcW w:type="dxa" w:w="2800"/>
            <w:tcBorders>
              <w:top w:val="single" w:color="E2E1DC" w:sz="1"/>
              <w:left w:val="single" w:color="E2E1DC" w:sz="1"/>
              <w:bottom w:val="single" w:color="E2E1DC" w:sz="1"/>
              <w:right w:val="single" w:color="E2E1DC" w:sz="1"/>
            </w:tcBorders>
            <w:shd w:fill="FFFFFF" w:val="clear"/>
            <w:tcMar>
              <w:top w:type="dxa" w:w="80"/>
              <w:left w:type="dxa" w:w="160"/>
              <w:bottom w:type="dxa" w:w="80"/>
              <w:right w:type="dxa" w:w="160"/>
            </w:tcMar>
          </w:tcPr>
          <w:p>
            <w:r>
              <w:rPr>
                <w:rFonts w:ascii="Arial" w:cs="Arial" w:eastAsia="Arial" w:hAnsi="Arial"/>
                <w:b/>
                <w:bCs/>
                <w:color w:val="0D1F3C"/>
                <w:sz w:val="18"/>
                <w:szCs w:val="18"/>
              </w:rPr>
              <w:t xml:space="preserve">Runtime version</w:t>
            </w:r>
          </w:p>
        </w:tc>
        <w:tc>
          <w:tcPr>
            <w:tcW w:type="dxa" w:w="6226"/>
            <w:tcBorders>
              <w:top w:val="single" w:color="E2E1DC" w:sz="1"/>
              <w:left w:val="single" w:color="E2E1DC" w:sz="1"/>
              <w:bottom w:val="single" w:color="E2E1DC" w:sz="1"/>
              <w:right w:val="single" w:color="E2E1DC" w:sz="1"/>
            </w:tcBorders>
            <w:shd w:fill="FFFFFF" w:val="clear"/>
            <w:tcMar>
              <w:top w:type="dxa" w:w="80"/>
              <w:left w:type="dxa" w:w="160"/>
              <w:bottom w:type="dxa" w:w="80"/>
              <w:right w:type="dxa" w:w="160"/>
            </w:tcMar>
          </w:tcPr>
          <w:p>
            <w:r>
              <w:rPr>
                <w:rFonts w:ascii="Arial" w:cs="Arial" w:eastAsia="Arial" w:hAnsi="Arial"/>
                <w:color w:val="6B7280"/>
                <w:sz w:val="18"/>
                <w:szCs w:val="18"/>
              </w:rPr>
              <w:t xml:space="preserve">Is Node / Python / PHP / Ruby / Java etc. on a supported, non-EOL version? Check endoflife.date for each.</w:t>
            </w:r>
          </w:p>
        </w:tc>
      </w:tr>
      <w:tr>
        <w:tc>
          <w:tcPr>
            <w:tcW w:type="dxa" w:w="2800"/>
            <w:tcBorders>
              <w:top w:val="single" w:color="E2E1DC" w:sz="1"/>
              <w:left w:val="single" w:color="E2E1DC" w:sz="1"/>
              <w:bottom w:val="single" w:color="E2E1DC" w:sz="1"/>
              <w:right w:val="single" w:color="E2E1DC" w:sz="1"/>
            </w:tcBorders>
            <w:shd w:fill="FFFFFF" w:val="clear"/>
            <w:tcMar>
              <w:top w:type="dxa" w:w="80"/>
              <w:left w:type="dxa" w:w="160"/>
              <w:bottom w:type="dxa" w:w="80"/>
              <w:right w:type="dxa" w:w="160"/>
            </w:tcMar>
          </w:tcPr>
          <w:p>
            <w:r>
              <w:rPr>
                <w:rFonts w:ascii="Arial" w:cs="Arial" w:eastAsia="Arial" w:hAnsi="Arial"/>
                <w:b/>
                <w:bCs/>
                <w:color w:val="0D1F3C"/>
                <w:sz w:val="18"/>
                <w:szCs w:val="18"/>
              </w:rPr>
              <w:t xml:space="preserve">Framework version</w:t>
            </w:r>
          </w:p>
        </w:tc>
        <w:tc>
          <w:tcPr>
            <w:tcW w:type="dxa" w:w="6226"/>
            <w:tcBorders>
              <w:top w:val="single" w:color="E2E1DC" w:sz="1"/>
              <w:left w:val="single" w:color="E2E1DC" w:sz="1"/>
              <w:bottom w:val="single" w:color="E2E1DC" w:sz="1"/>
              <w:right w:val="single" w:color="E2E1DC" w:sz="1"/>
            </w:tcBorders>
            <w:shd w:fill="FFFFFF" w:val="clear"/>
            <w:tcMar>
              <w:top w:type="dxa" w:w="80"/>
              <w:left w:type="dxa" w:w="160"/>
              <w:bottom w:type="dxa" w:w="80"/>
              <w:right w:type="dxa" w:w="160"/>
            </w:tcMar>
          </w:tcPr>
          <w:p>
            <w:r>
              <w:rPr>
                <w:rFonts w:ascii="Arial" w:cs="Arial" w:eastAsia="Arial" w:hAnsi="Arial"/>
                <w:color w:val="6B7280"/>
                <w:sz w:val="18"/>
                <w:szCs w:val="18"/>
              </w:rPr>
              <w:t xml:space="preserve">Is the primary framework (Next.js, Laravel, Django, Rails etc.) on a supported version? Note if LTS vs current.</w:t>
            </w:r>
          </w:p>
        </w:tc>
      </w:tr>
      <w:tr>
        <w:tc>
          <w:tcPr>
            <w:tcW w:type="dxa" w:w="2800"/>
            <w:tcBorders>
              <w:top w:val="single" w:color="E2E1DC" w:sz="1"/>
              <w:left w:val="single" w:color="E2E1DC" w:sz="1"/>
              <w:bottom w:val="single" w:color="E2E1DC" w:sz="1"/>
              <w:right w:val="single" w:color="E2E1DC" w:sz="1"/>
            </w:tcBorders>
            <w:shd w:fill="FFFFFF" w:val="clear"/>
            <w:tcMar>
              <w:top w:type="dxa" w:w="80"/>
              <w:left w:type="dxa" w:w="160"/>
              <w:bottom w:type="dxa" w:w="80"/>
              <w:right w:type="dxa" w:w="160"/>
            </w:tcMar>
          </w:tcPr>
          <w:p>
            <w:r>
              <w:rPr>
                <w:rFonts w:ascii="Arial" w:cs="Arial" w:eastAsia="Arial" w:hAnsi="Arial"/>
                <w:b/>
                <w:bCs/>
                <w:color w:val="0D1F3C"/>
                <w:sz w:val="18"/>
                <w:szCs w:val="18"/>
              </w:rPr>
              <w:t xml:space="preserve">Test coverage</w:t>
            </w:r>
          </w:p>
        </w:tc>
        <w:tc>
          <w:tcPr>
            <w:tcW w:type="dxa" w:w="6226"/>
            <w:tcBorders>
              <w:top w:val="single" w:color="E2E1DC" w:sz="1"/>
              <w:left w:val="single" w:color="E2E1DC" w:sz="1"/>
              <w:bottom w:val="single" w:color="E2E1DC" w:sz="1"/>
              <w:right w:val="single" w:color="E2E1DC" w:sz="1"/>
            </w:tcBorders>
            <w:shd w:fill="FFFFFF" w:val="clear"/>
            <w:tcMar>
              <w:top w:type="dxa" w:w="80"/>
              <w:left w:type="dxa" w:w="160"/>
              <w:bottom w:type="dxa" w:w="80"/>
              <w:right w:type="dxa" w:w="160"/>
            </w:tcMar>
          </w:tcPr>
          <w:p>
            <w:r>
              <w:rPr>
                <w:rFonts w:ascii="Arial" w:cs="Arial" w:eastAsia="Arial" w:hAnsi="Arial"/>
                <w:color w:val="6B7280"/>
                <w:sz w:val="18"/>
                <w:szCs w:val="18"/>
              </w:rPr>
              <w:t xml:space="preserve">Are tests present? Does CI run them? Note absence but do not audit quality — outside scope.</w:t>
            </w:r>
          </w:p>
        </w:tc>
      </w:tr>
      <w:tr>
        <w:tc>
          <w:tcPr>
            <w:tcW w:type="dxa" w:w="2800"/>
            <w:tcBorders>
              <w:top w:val="single" w:color="E2E1DC" w:sz="1"/>
              <w:left w:val="single" w:color="E2E1DC" w:sz="1"/>
              <w:bottom w:val="single" w:color="E2E1DC" w:sz="1"/>
              <w:right w:val="single" w:color="E2E1DC" w:sz="1"/>
            </w:tcBorders>
            <w:shd w:fill="FFFFFF" w:val="clear"/>
            <w:tcMar>
              <w:top w:type="dxa" w:w="80"/>
              <w:left w:type="dxa" w:w="160"/>
              <w:bottom w:type="dxa" w:w="80"/>
              <w:right w:type="dxa" w:w="160"/>
            </w:tcMar>
          </w:tcPr>
          <w:p>
            <w:r>
              <w:rPr>
                <w:rFonts w:ascii="Arial" w:cs="Arial" w:eastAsia="Arial" w:hAnsi="Arial"/>
                <w:b/>
                <w:bCs/>
                <w:color w:val="0D1F3C"/>
                <w:sz w:val="18"/>
                <w:szCs w:val="18"/>
              </w:rPr>
              <w:t xml:space="preserve">CI/CD pipeline</w:t>
            </w:r>
          </w:p>
        </w:tc>
        <w:tc>
          <w:tcPr>
            <w:tcW w:type="dxa" w:w="6226"/>
            <w:tcBorders>
              <w:top w:val="single" w:color="E2E1DC" w:sz="1"/>
              <w:left w:val="single" w:color="E2E1DC" w:sz="1"/>
              <w:bottom w:val="single" w:color="E2E1DC" w:sz="1"/>
              <w:right w:val="single" w:color="E2E1DC" w:sz="1"/>
            </w:tcBorders>
            <w:shd w:fill="FFFFFF" w:val="clear"/>
            <w:tcMar>
              <w:top w:type="dxa" w:w="80"/>
              <w:left w:type="dxa" w:w="160"/>
              <w:bottom w:type="dxa" w:w="80"/>
              <w:right w:type="dxa" w:w="160"/>
            </w:tcMar>
          </w:tcPr>
          <w:p>
            <w:r>
              <w:rPr>
                <w:rFonts w:ascii="Arial" w:cs="Arial" w:eastAsia="Arial" w:hAnsi="Arial"/>
                <w:color w:val="6B7280"/>
                <w:sz w:val="18"/>
                <w:szCs w:val="18"/>
              </w:rPr>
              <w:t xml:space="preserve">Is there a pipeline? Does it run security checks? Automated deploys reduce human error risk.</w:t>
            </w:r>
          </w:p>
        </w:tc>
      </w:tr>
      <w:tr>
        <w:tc>
          <w:tcPr>
            <w:tcW w:type="dxa" w:w="2800"/>
            <w:tcBorders>
              <w:top w:val="single" w:color="E2E1DC" w:sz="1"/>
              <w:left w:val="single" w:color="E2E1DC" w:sz="1"/>
              <w:bottom w:val="single" w:color="E2E1DC" w:sz="1"/>
              <w:right w:val="single" w:color="E2E1DC" w:sz="1"/>
            </w:tcBorders>
            <w:shd w:fill="FFFFFF" w:val="clear"/>
            <w:tcMar>
              <w:top w:type="dxa" w:w="80"/>
              <w:left w:type="dxa" w:w="160"/>
              <w:bottom w:type="dxa" w:w="80"/>
              <w:right w:type="dxa" w:w="160"/>
            </w:tcMar>
          </w:tcPr>
          <w:p>
            <w:r>
              <w:rPr>
                <w:rFonts w:ascii="Arial" w:cs="Arial" w:eastAsia="Arial" w:hAnsi="Arial"/>
                <w:b/>
                <w:bCs/>
                <w:color w:val="0D1F3C"/>
                <w:sz w:val="18"/>
                <w:szCs w:val="18"/>
              </w:rPr>
              <w:t xml:space="preserve">Error monitoring</w:t>
            </w:r>
          </w:p>
        </w:tc>
        <w:tc>
          <w:tcPr>
            <w:tcW w:type="dxa" w:w="6226"/>
            <w:tcBorders>
              <w:top w:val="single" w:color="E2E1DC" w:sz="1"/>
              <w:left w:val="single" w:color="E2E1DC" w:sz="1"/>
              <w:bottom w:val="single" w:color="E2E1DC" w:sz="1"/>
              <w:right w:val="single" w:color="E2E1DC" w:sz="1"/>
            </w:tcBorders>
            <w:shd w:fill="FFFFFF" w:val="clear"/>
            <w:tcMar>
              <w:top w:type="dxa" w:w="80"/>
              <w:left w:type="dxa" w:w="160"/>
              <w:bottom w:type="dxa" w:w="80"/>
              <w:right w:type="dxa" w:w="160"/>
            </w:tcMar>
          </w:tcPr>
          <w:p>
            <w:r>
              <w:rPr>
                <w:rFonts w:ascii="Arial" w:cs="Arial" w:eastAsia="Arial" w:hAnsi="Arial"/>
                <w:color w:val="6B7280"/>
                <w:sz w:val="18"/>
                <w:szCs w:val="18"/>
              </w:rPr>
              <w:t xml:space="preserve">Is Sentry, Rollbar, or similar configured? Absence means production errors go undetected.</w:t>
            </w:r>
          </w:p>
        </w:tc>
      </w:tr>
      <w:tr>
        <w:tc>
          <w:tcPr>
            <w:tcW w:type="dxa" w:w="2800"/>
            <w:tcBorders>
              <w:top w:val="single" w:color="E2E1DC" w:sz="1"/>
              <w:left w:val="single" w:color="E2E1DC" w:sz="1"/>
              <w:bottom w:val="single" w:color="E2E1DC" w:sz="1"/>
              <w:right w:val="single" w:color="E2E1DC" w:sz="1"/>
            </w:tcBorders>
            <w:shd w:fill="FFFFFF" w:val="clear"/>
            <w:tcMar>
              <w:top w:type="dxa" w:w="80"/>
              <w:left w:type="dxa" w:w="160"/>
              <w:bottom w:type="dxa" w:w="80"/>
              <w:right w:type="dxa" w:w="160"/>
            </w:tcMar>
          </w:tcPr>
          <w:p>
            <w:r>
              <w:rPr>
                <w:rFonts w:ascii="Arial" w:cs="Arial" w:eastAsia="Arial" w:hAnsi="Arial"/>
                <w:b/>
                <w:bCs/>
                <w:color w:val="0D1F3C"/>
                <w:sz w:val="18"/>
                <w:szCs w:val="18"/>
              </w:rPr>
              <w:t xml:space="preserve">Logging</w:t>
            </w:r>
          </w:p>
        </w:tc>
        <w:tc>
          <w:tcPr>
            <w:tcW w:type="dxa" w:w="6226"/>
            <w:tcBorders>
              <w:top w:val="single" w:color="E2E1DC" w:sz="1"/>
              <w:left w:val="single" w:color="E2E1DC" w:sz="1"/>
              <w:bottom w:val="single" w:color="E2E1DC" w:sz="1"/>
              <w:right w:val="single" w:color="E2E1DC" w:sz="1"/>
            </w:tcBorders>
            <w:shd w:fill="FFFFFF" w:val="clear"/>
            <w:tcMar>
              <w:top w:type="dxa" w:w="80"/>
              <w:left w:type="dxa" w:w="160"/>
              <w:bottom w:type="dxa" w:w="80"/>
              <w:right w:type="dxa" w:w="160"/>
            </w:tcMar>
          </w:tcPr>
          <w:p>
            <w:r>
              <w:rPr>
                <w:rFonts w:ascii="Arial" w:cs="Arial" w:eastAsia="Arial" w:hAnsi="Arial"/>
                <w:color w:val="6B7280"/>
                <w:sz w:val="18"/>
                <w:szCs w:val="18"/>
              </w:rPr>
              <w:t xml:space="preserve">Are application logs collected and accessible? Essential for incident response.</w:t>
            </w:r>
          </w:p>
        </w:tc>
      </w:tr>
      <w:tr>
        <w:tc>
          <w:tcPr>
            <w:tcW w:type="dxa" w:w="2800"/>
            <w:tcBorders>
              <w:top w:val="single" w:color="E2E1DC" w:sz="1"/>
              <w:left w:val="single" w:color="E2E1DC" w:sz="1"/>
              <w:bottom w:val="single" w:color="E2E1DC" w:sz="1"/>
              <w:right w:val="single" w:color="E2E1DC" w:sz="1"/>
            </w:tcBorders>
            <w:shd w:fill="FFFFFF" w:val="clear"/>
            <w:tcMar>
              <w:top w:type="dxa" w:w="80"/>
              <w:left w:type="dxa" w:w="160"/>
              <w:bottom w:type="dxa" w:w="80"/>
              <w:right w:type="dxa" w:w="160"/>
            </w:tcMar>
          </w:tcPr>
          <w:p>
            <w:r>
              <w:rPr>
                <w:rFonts w:ascii="Arial" w:cs="Arial" w:eastAsia="Arial" w:hAnsi="Arial"/>
                <w:b/>
                <w:bCs/>
                <w:color w:val="0D1F3C"/>
                <w:sz w:val="18"/>
                <w:szCs w:val="18"/>
              </w:rPr>
              <w:t xml:space="preserve">Backups</w:t>
            </w:r>
          </w:p>
        </w:tc>
        <w:tc>
          <w:tcPr>
            <w:tcW w:type="dxa" w:w="6226"/>
            <w:tcBorders>
              <w:top w:val="single" w:color="E2E1DC" w:sz="1"/>
              <w:left w:val="single" w:color="E2E1DC" w:sz="1"/>
              <w:bottom w:val="single" w:color="E2E1DC" w:sz="1"/>
              <w:right w:val="single" w:color="E2E1DC" w:sz="1"/>
            </w:tcBorders>
            <w:shd w:fill="FFFFFF" w:val="clear"/>
            <w:tcMar>
              <w:top w:type="dxa" w:w="80"/>
              <w:left w:type="dxa" w:w="160"/>
              <w:bottom w:type="dxa" w:w="80"/>
              <w:right w:type="dxa" w:w="160"/>
            </w:tcMar>
          </w:tcPr>
          <w:p>
            <w:r>
              <w:rPr>
                <w:rFonts w:ascii="Arial" w:cs="Arial" w:eastAsia="Arial" w:hAnsi="Arial"/>
                <w:color w:val="6B7280"/>
                <w:sz w:val="18"/>
                <w:szCs w:val="18"/>
              </w:rPr>
              <w:t xml:space="preserve">Is database backup configured and tested? Note if unknown — worth asking the client.</w:t>
            </w:r>
          </w:p>
        </w:tc>
      </w:tr>
      <w:tr>
        <w:tc>
          <w:tcPr>
            <w:tcW w:type="dxa" w:w="2800"/>
            <w:tcBorders>
              <w:top w:val="single" w:color="E2E1DC" w:sz="1"/>
              <w:left w:val="single" w:color="E2E1DC" w:sz="1"/>
              <w:bottom w:val="single" w:color="E2E1DC" w:sz="1"/>
              <w:right w:val="single" w:color="E2E1DC" w:sz="1"/>
            </w:tcBorders>
            <w:shd w:fill="FFFFFF" w:val="clear"/>
            <w:tcMar>
              <w:top w:type="dxa" w:w="80"/>
              <w:left w:type="dxa" w:w="160"/>
              <w:bottom w:type="dxa" w:w="80"/>
              <w:right w:type="dxa" w:w="160"/>
            </w:tcMar>
          </w:tcPr>
          <w:p>
            <w:r>
              <w:rPr>
                <w:rFonts w:ascii="Arial" w:cs="Arial" w:eastAsia="Arial" w:hAnsi="Arial"/>
                <w:b/>
                <w:bCs/>
                <w:color w:val="0D1F3C"/>
                <w:sz w:val="18"/>
                <w:szCs w:val="18"/>
              </w:rPr>
              <w:t xml:space="preserve">Dependency lock files</w:t>
            </w:r>
          </w:p>
        </w:tc>
        <w:tc>
          <w:tcPr>
            <w:tcW w:type="dxa" w:w="6226"/>
            <w:tcBorders>
              <w:top w:val="single" w:color="E2E1DC" w:sz="1"/>
              <w:left w:val="single" w:color="E2E1DC" w:sz="1"/>
              <w:bottom w:val="single" w:color="E2E1DC" w:sz="1"/>
              <w:right w:val="single" w:color="E2E1DC" w:sz="1"/>
            </w:tcBorders>
            <w:shd w:fill="FFFFFF" w:val="clear"/>
            <w:tcMar>
              <w:top w:type="dxa" w:w="80"/>
              <w:left w:type="dxa" w:w="160"/>
              <w:bottom w:type="dxa" w:w="80"/>
              <w:right w:type="dxa" w:w="160"/>
            </w:tcMar>
          </w:tcPr>
          <w:p>
            <w:r>
              <w:rPr>
                <w:rFonts w:ascii="Arial" w:cs="Arial" w:eastAsia="Arial" w:hAnsi="Arial"/>
                <w:color w:val="6B7280"/>
                <w:sz w:val="18"/>
                <w:szCs w:val="18"/>
              </w:rPr>
              <w:t xml:space="preserve">Are lock files (package-lock.json, Pipfile.lock etc.) committed and kept in sync?</w:t>
            </w:r>
          </w:p>
        </w:tc>
      </w:tr>
    </w:tbl>
    <w:p>
      <w:pPr>
        <w:spacing w:after="200"/>
      </w:pPr>
      <w:r>
        <w:t xml:space="preserve"/>
      </w:r>
    </w:p>
    <w:p>
      <w:pPr>
        <w:spacing w:after="100" w:before="0"/>
      </w:pPr>
      <w:r>
        <w:rPr>
          <w:rFonts w:ascii="Arial" w:cs="Arial" w:eastAsia="Arial" w:hAnsi="Arial"/>
          <w:color w:val="6B7280"/>
          <w:sz w:val="18"/>
          <w:szCs w:val="18"/>
        </w:rPr>
        <w:t xml:space="preserve">Severity classification</w:t>
      </w:r>
    </w:p>
    <w:p>
      <w:pPr>
        <w:spacing w:after="200" w:before="0"/>
      </w:pPr>
      <w:r>
        <w:rPr>
          <w:rFonts w:ascii="Arial" w:cs="Arial" w:eastAsia="Arial" w:hAnsi="Arial"/>
          <w:b/>
          <w:bCs/>
          <w:color w:val="0D1F3C"/>
          <w:sz w:val="26"/>
          <w:szCs w:val="26"/>
        </w:rPr>
        <w:t xml:space="preserve">How to classify findings</w:t>
      </w:r>
    </w:p>
    <w:p>
      <w:pPr>
        <w:spacing w:after="160"/>
      </w:pPr>
      <w:r>
        <w:rPr>
          <w:rFonts w:ascii="Arial" w:cs="Arial" w:eastAsia="Arial" w:hAnsi="Arial"/>
          <w:color w:val="111827"/>
          <w:sz w:val="22"/>
          <w:szCs w:val="22"/>
        </w:rPr>
        <w:t xml:space="preserve">Every finding in the report gets a severity level. Use these definitions consistently. When in doubt, err towards the higher severity — it is easier to explain a lower impact than to under-report a real risk.</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4313"/>
        <w:gridCol w:w="3313"/>
      </w:tblGrid>
      <w:tr>
        <w:tc>
          <w:tcPr>
            <w:tcW w:type="dxa" w:w="1400"/>
            <w:tcBorders>
              <w:top w:val="single" w:color="E2E1DC" w:sz="1"/>
              <w:left w:val="single" w:color="E2E1DC" w:sz="1"/>
              <w:bottom w:val="single" w:color="E2E1DC" w:sz="1"/>
              <w:right w:val="single" w:color="E2E1DC" w:sz="1"/>
            </w:tcBorders>
            <w:shd w:fill="F0EFE9" w:val="clear"/>
            <w:tcMar>
              <w:top w:type="dxa" w:w="80"/>
              <w:left w:type="dxa" w:w="160"/>
              <w:bottom w:type="dxa" w:w="80"/>
              <w:right w:type="dxa" w:w="160"/>
            </w:tcMar>
          </w:tcPr>
          <w:p>
            <w:r>
              <w:rPr>
                <w:rFonts w:ascii="Arial" w:cs="Arial" w:eastAsia="Arial" w:hAnsi="Arial"/>
                <w:b/>
                <w:bCs/>
                <w:color w:val="0D1F3C"/>
                <w:sz w:val="18"/>
                <w:szCs w:val="18"/>
              </w:rPr>
              <w:t xml:space="preserve">Level</w:t>
            </w:r>
          </w:p>
        </w:tc>
        <w:tc>
          <w:tcPr>
            <w:tcW w:type="dxa" w:w="4313"/>
            <w:tcBorders>
              <w:top w:val="single" w:color="E2E1DC" w:sz="1"/>
              <w:left w:val="single" w:color="E2E1DC" w:sz="1"/>
              <w:bottom w:val="single" w:color="E2E1DC" w:sz="1"/>
              <w:right w:val="single" w:color="E2E1DC" w:sz="1"/>
            </w:tcBorders>
            <w:shd w:fill="F0EFE9" w:val="clear"/>
            <w:tcMar>
              <w:top w:type="dxa" w:w="80"/>
              <w:left w:type="dxa" w:w="160"/>
              <w:bottom w:type="dxa" w:w="80"/>
              <w:right w:type="dxa" w:w="160"/>
            </w:tcMar>
          </w:tcPr>
          <w:p>
            <w:r>
              <w:rPr>
                <w:rFonts w:ascii="Arial" w:cs="Arial" w:eastAsia="Arial" w:hAnsi="Arial"/>
                <w:b/>
                <w:bCs/>
                <w:color w:val="0D1F3C"/>
                <w:sz w:val="18"/>
                <w:szCs w:val="18"/>
              </w:rPr>
              <w:t xml:space="preserve">Description</w:t>
            </w:r>
          </w:p>
        </w:tc>
        <w:tc>
          <w:tcPr>
            <w:tcW w:type="dxa" w:w="3313"/>
            <w:tcBorders>
              <w:top w:val="single" w:color="E2E1DC" w:sz="1"/>
              <w:left w:val="single" w:color="E2E1DC" w:sz="1"/>
              <w:bottom w:val="single" w:color="E2E1DC" w:sz="1"/>
              <w:right w:val="single" w:color="E2E1DC" w:sz="1"/>
            </w:tcBorders>
            <w:shd w:fill="F0EFE9" w:val="clear"/>
            <w:tcMar>
              <w:top w:type="dxa" w:w="80"/>
              <w:left w:type="dxa" w:w="160"/>
              <w:bottom w:type="dxa" w:w="80"/>
              <w:right w:type="dxa" w:w="160"/>
            </w:tcMar>
          </w:tcPr>
          <w:p>
            <w:r>
              <w:rPr>
                <w:rFonts w:ascii="Arial" w:cs="Arial" w:eastAsia="Arial" w:hAnsi="Arial"/>
                <w:b/>
                <w:bCs/>
                <w:color w:val="0D1F3C"/>
                <w:sz w:val="18"/>
                <w:szCs w:val="18"/>
              </w:rPr>
              <w:t xml:space="preserve">Recommended action</w:t>
            </w:r>
          </w:p>
        </w:tc>
      </w:tr>
      <w:tr>
        <w:tc>
          <w:tcPr>
            <w:tcW w:type="dxa" w:w="1400"/>
            <w:tcBorders>
              <w:top w:val="single" w:color="E2E1DC" w:sz="1"/>
              <w:left w:val="single" w:color="E2E1DC" w:sz="1"/>
              <w:bottom w:val="single" w:color="E2E1DC" w:sz="1"/>
              <w:right w:val="single" w:color="E2E1DC" w:sz="1"/>
            </w:tcBorders>
            <w:shd w:fill="FEF2F2" w:val="clear"/>
            <w:tcMar>
              <w:top w:type="dxa" w:w="80"/>
              <w:left w:type="dxa" w:w="160"/>
              <w:bottom w:type="dxa" w:w="80"/>
              <w:right w:type="dxa" w:w="160"/>
            </w:tcMar>
          </w:tcPr>
          <w:p>
            <w:r>
              <w:rPr>
                <w:rFonts w:ascii="Arial" w:cs="Arial" w:eastAsia="Arial" w:hAnsi="Arial"/>
                <w:b/>
                <w:bCs/>
                <w:color w:val="DC2626"/>
                <w:sz w:val="18"/>
                <w:szCs w:val="18"/>
              </w:rPr>
              <w:t xml:space="preserve">Critical</w:t>
            </w:r>
          </w:p>
        </w:tc>
        <w:tc>
          <w:tcPr>
            <w:tcW w:type="dxa" w:w="4313"/>
            <w:tcBorders>
              <w:top w:val="single" w:color="E2E1DC" w:sz="1"/>
              <w:left w:val="single" w:color="E2E1DC" w:sz="1"/>
              <w:bottom w:val="single" w:color="E2E1DC" w:sz="1"/>
              <w:right w:val="single" w:color="E2E1DC" w:sz="1"/>
            </w:tcBorders>
            <w:shd w:fill="FEF2F2" w:val="clear"/>
            <w:tcMar>
              <w:top w:type="dxa" w:w="80"/>
              <w:left w:type="dxa" w:w="160"/>
              <w:bottom w:type="dxa" w:w="80"/>
              <w:right w:type="dxa" w:w="160"/>
            </w:tcMar>
          </w:tcPr>
          <w:p>
            <w:r>
              <w:rPr>
                <w:rFonts w:ascii="Arial" w:cs="Arial" w:eastAsia="Arial" w:hAnsi="Arial"/>
                <w:color w:val="111827"/>
                <w:sz w:val="18"/>
                <w:szCs w:val="18"/>
              </w:rPr>
              <w:t xml:space="preserve">Active vulnerability with known exploit, exposed secrets, or production system at immediate risk.</w:t>
            </w:r>
          </w:p>
        </w:tc>
        <w:tc>
          <w:tcPr>
            <w:tcW w:type="dxa" w:w="3313"/>
            <w:tcBorders>
              <w:top w:val="single" w:color="E2E1DC" w:sz="1"/>
              <w:left w:val="single" w:color="E2E1DC" w:sz="1"/>
              <w:bottom w:val="single" w:color="E2E1DC" w:sz="1"/>
              <w:right w:val="single" w:color="E2E1DC" w:sz="1"/>
            </w:tcBorders>
            <w:shd w:fill="FEF2F2" w:val="clear"/>
            <w:tcMar>
              <w:top w:type="dxa" w:w="80"/>
              <w:left w:type="dxa" w:w="160"/>
              <w:bottom w:type="dxa" w:w="80"/>
              <w:right w:type="dxa" w:w="160"/>
            </w:tcMar>
          </w:tcPr>
          <w:p>
            <w:r>
              <w:rPr>
                <w:rFonts w:ascii="Arial" w:cs="Arial" w:eastAsia="Arial" w:hAnsi="Arial"/>
                <w:color w:val="111827"/>
                <w:sz w:val="18"/>
                <w:szCs w:val="18"/>
              </w:rPr>
              <w:t xml:space="preserve">Flag to client immediately. Do not wait for report delivery.</w:t>
            </w:r>
          </w:p>
        </w:tc>
      </w:tr>
      <w:tr>
        <w:tc>
          <w:tcPr>
            <w:tcW w:type="dxa" w:w="1400"/>
            <w:tcBorders>
              <w:top w:val="single" w:color="E2E1DC" w:sz="1"/>
              <w:left w:val="single" w:color="E2E1DC" w:sz="1"/>
              <w:bottom w:val="single" w:color="E2E1DC" w:sz="1"/>
              <w:right w:val="single" w:color="E2E1DC" w:sz="1"/>
            </w:tcBorders>
            <w:shd w:fill="FFFBEB" w:val="clear"/>
            <w:tcMar>
              <w:top w:type="dxa" w:w="80"/>
              <w:left w:type="dxa" w:w="160"/>
              <w:bottom w:type="dxa" w:w="80"/>
              <w:right w:type="dxa" w:w="160"/>
            </w:tcMar>
          </w:tcPr>
          <w:p>
            <w:r>
              <w:rPr>
                <w:rFonts w:ascii="Arial" w:cs="Arial" w:eastAsia="Arial" w:hAnsi="Arial"/>
                <w:b/>
                <w:bCs/>
                <w:color w:val="D97706"/>
                <w:sz w:val="18"/>
                <w:szCs w:val="18"/>
              </w:rPr>
              <w:t xml:space="preserve">High</w:t>
            </w:r>
          </w:p>
        </w:tc>
        <w:tc>
          <w:tcPr>
            <w:tcW w:type="dxa" w:w="4313"/>
            <w:tcBorders>
              <w:top w:val="single" w:color="E2E1DC" w:sz="1"/>
              <w:left w:val="single" w:color="E2E1DC" w:sz="1"/>
              <w:bottom w:val="single" w:color="E2E1DC" w:sz="1"/>
              <w:right w:val="single" w:color="E2E1DC" w:sz="1"/>
            </w:tcBorders>
            <w:shd w:fill="FFFBEB" w:val="clear"/>
            <w:tcMar>
              <w:top w:type="dxa" w:w="80"/>
              <w:left w:type="dxa" w:w="160"/>
              <w:bottom w:type="dxa" w:w="80"/>
              <w:right w:type="dxa" w:w="160"/>
            </w:tcMar>
          </w:tcPr>
          <w:p>
            <w:r>
              <w:rPr>
                <w:rFonts w:ascii="Arial" w:cs="Arial" w:eastAsia="Arial" w:hAnsi="Arial"/>
                <w:color w:val="111827"/>
                <w:sz w:val="18"/>
                <w:szCs w:val="18"/>
              </w:rPr>
              <w:t xml:space="preserve">Serious vulnerability without known active exploit, or significant misconfiguration with clear attack vector.</w:t>
            </w:r>
          </w:p>
        </w:tc>
        <w:tc>
          <w:tcPr>
            <w:tcW w:type="dxa" w:w="3313"/>
            <w:tcBorders>
              <w:top w:val="single" w:color="E2E1DC" w:sz="1"/>
              <w:left w:val="single" w:color="E2E1DC" w:sz="1"/>
              <w:bottom w:val="single" w:color="E2E1DC" w:sz="1"/>
              <w:right w:val="single" w:color="E2E1DC" w:sz="1"/>
            </w:tcBorders>
            <w:shd w:fill="FFFBEB" w:val="clear"/>
            <w:tcMar>
              <w:top w:type="dxa" w:w="80"/>
              <w:left w:type="dxa" w:w="160"/>
              <w:bottom w:type="dxa" w:w="80"/>
              <w:right w:type="dxa" w:w="160"/>
            </w:tcMar>
          </w:tcPr>
          <w:p>
            <w:r>
              <w:rPr>
                <w:rFonts w:ascii="Arial" w:cs="Arial" w:eastAsia="Arial" w:hAnsi="Arial"/>
                <w:color w:val="111827"/>
                <w:sz w:val="18"/>
                <w:szCs w:val="18"/>
              </w:rPr>
              <w:t xml:space="preserve">Fix before next release cycle. Include in top recommendations.</w:t>
            </w:r>
          </w:p>
        </w:tc>
      </w:tr>
      <w:tr>
        <w:tc>
          <w:tcPr>
            <w:tcW w:type="dxa" w:w="1400"/>
            <w:tcBorders>
              <w:top w:val="single" w:color="E2E1DC" w:sz="1"/>
              <w:left w:val="single" w:color="E2E1DC" w:sz="1"/>
              <w:bottom w:val="single" w:color="E2E1DC" w:sz="1"/>
              <w:right w:val="single" w:color="E2E1DC" w:sz="1"/>
            </w:tcBorders>
            <w:shd w:fill="FEFCE8" w:val="clear"/>
            <w:tcMar>
              <w:top w:type="dxa" w:w="80"/>
              <w:left w:type="dxa" w:w="160"/>
              <w:bottom w:type="dxa" w:w="80"/>
              <w:right w:type="dxa" w:w="160"/>
            </w:tcMar>
          </w:tcPr>
          <w:p>
            <w:r>
              <w:rPr>
                <w:rFonts w:ascii="Arial" w:cs="Arial" w:eastAsia="Arial" w:hAnsi="Arial"/>
                <w:b/>
                <w:bCs/>
                <w:color w:val="CA8A04"/>
                <w:sz w:val="18"/>
                <w:szCs w:val="18"/>
              </w:rPr>
              <w:t xml:space="preserve">Medium</w:t>
            </w:r>
          </w:p>
        </w:tc>
        <w:tc>
          <w:tcPr>
            <w:tcW w:type="dxa" w:w="4313"/>
            <w:tcBorders>
              <w:top w:val="single" w:color="E2E1DC" w:sz="1"/>
              <w:left w:val="single" w:color="E2E1DC" w:sz="1"/>
              <w:bottom w:val="single" w:color="E2E1DC" w:sz="1"/>
              <w:right w:val="single" w:color="E2E1DC" w:sz="1"/>
            </w:tcBorders>
            <w:shd w:fill="FEFCE8" w:val="clear"/>
            <w:tcMar>
              <w:top w:type="dxa" w:w="80"/>
              <w:left w:type="dxa" w:w="160"/>
              <w:bottom w:type="dxa" w:w="80"/>
              <w:right w:type="dxa" w:w="160"/>
            </w:tcMar>
          </w:tcPr>
          <w:p>
            <w:r>
              <w:rPr>
                <w:rFonts w:ascii="Arial" w:cs="Arial" w:eastAsia="Arial" w:hAnsi="Arial"/>
                <w:color w:val="111827"/>
                <w:sz w:val="18"/>
                <w:szCs w:val="18"/>
              </w:rPr>
              <w:t xml:space="preserve">Vulnerability requiring specific conditions to exploit, or dependency significantly behind current stable.</w:t>
            </w:r>
          </w:p>
        </w:tc>
        <w:tc>
          <w:tcPr>
            <w:tcW w:type="dxa" w:w="3313"/>
            <w:tcBorders>
              <w:top w:val="single" w:color="E2E1DC" w:sz="1"/>
              <w:left w:val="single" w:color="E2E1DC" w:sz="1"/>
              <w:bottom w:val="single" w:color="E2E1DC" w:sz="1"/>
              <w:right w:val="single" w:color="E2E1DC" w:sz="1"/>
            </w:tcBorders>
            <w:shd w:fill="FEFCE8" w:val="clear"/>
            <w:tcMar>
              <w:top w:type="dxa" w:w="80"/>
              <w:left w:type="dxa" w:w="160"/>
              <w:bottom w:type="dxa" w:w="80"/>
              <w:right w:type="dxa" w:w="160"/>
            </w:tcMar>
          </w:tcPr>
          <w:p>
            <w:r>
              <w:rPr>
                <w:rFonts w:ascii="Arial" w:cs="Arial" w:eastAsia="Arial" w:hAnsi="Arial"/>
                <w:color w:val="111827"/>
                <w:sz w:val="18"/>
                <w:szCs w:val="18"/>
              </w:rPr>
              <w:t xml:space="preserve">Plan remediation within 30 days. Include in report with context.</w:t>
            </w:r>
          </w:p>
        </w:tc>
      </w:tr>
      <w:tr>
        <w:tc>
          <w:tcPr>
            <w:tcW w:type="dxa" w:w="1400"/>
            <w:tcBorders>
              <w:top w:val="single" w:color="E2E1DC" w:sz="1"/>
              <w:left w:val="single" w:color="E2E1DC" w:sz="1"/>
              <w:bottom w:val="single" w:color="E2E1DC" w:sz="1"/>
              <w:right w:val="single" w:color="E2E1DC" w:sz="1"/>
            </w:tcBorders>
            <w:shd w:fill="F0FDF4" w:val="clear"/>
            <w:tcMar>
              <w:top w:type="dxa" w:w="80"/>
              <w:left w:type="dxa" w:w="160"/>
              <w:bottom w:type="dxa" w:w="80"/>
              <w:right w:type="dxa" w:w="160"/>
            </w:tcMar>
          </w:tcPr>
          <w:p>
            <w:r>
              <w:rPr>
                <w:rFonts w:ascii="Arial" w:cs="Arial" w:eastAsia="Arial" w:hAnsi="Arial"/>
                <w:b/>
                <w:bCs/>
                <w:color w:val="16A34A"/>
                <w:sz w:val="18"/>
                <w:szCs w:val="18"/>
              </w:rPr>
              <w:t xml:space="preserve">Low</w:t>
            </w:r>
          </w:p>
        </w:tc>
        <w:tc>
          <w:tcPr>
            <w:tcW w:type="dxa" w:w="4313"/>
            <w:tcBorders>
              <w:top w:val="single" w:color="E2E1DC" w:sz="1"/>
              <w:left w:val="single" w:color="E2E1DC" w:sz="1"/>
              <w:bottom w:val="single" w:color="E2E1DC" w:sz="1"/>
              <w:right w:val="single" w:color="E2E1DC" w:sz="1"/>
            </w:tcBorders>
            <w:shd w:fill="F0FDF4" w:val="clear"/>
            <w:tcMar>
              <w:top w:type="dxa" w:w="80"/>
              <w:left w:type="dxa" w:w="160"/>
              <w:bottom w:type="dxa" w:w="80"/>
              <w:right w:type="dxa" w:w="160"/>
            </w:tcMar>
          </w:tcPr>
          <w:p>
            <w:r>
              <w:rPr>
                <w:rFonts w:ascii="Arial" w:cs="Arial" w:eastAsia="Arial" w:hAnsi="Arial"/>
                <w:color w:val="111827"/>
                <w:sz w:val="18"/>
                <w:szCs w:val="18"/>
              </w:rPr>
              <w:t xml:space="preserve">Minor version drift, low-impact misconfiguration, or informational finding with negligible risk.</w:t>
            </w:r>
          </w:p>
        </w:tc>
        <w:tc>
          <w:tcPr>
            <w:tcW w:type="dxa" w:w="3313"/>
            <w:tcBorders>
              <w:top w:val="single" w:color="E2E1DC" w:sz="1"/>
              <w:left w:val="single" w:color="E2E1DC" w:sz="1"/>
              <w:bottom w:val="single" w:color="E2E1DC" w:sz="1"/>
              <w:right w:val="single" w:color="E2E1DC" w:sz="1"/>
            </w:tcBorders>
            <w:shd w:fill="F0FDF4" w:val="clear"/>
            <w:tcMar>
              <w:top w:type="dxa" w:w="80"/>
              <w:left w:type="dxa" w:w="160"/>
              <w:bottom w:type="dxa" w:w="80"/>
              <w:right w:type="dxa" w:w="160"/>
            </w:tcMar>
          </w:tcPr>
          <w:p>
            <w:r>
              <w:rPr>
                <w:rFonts w:ascii="Arial" w:cs="Arial" w:eastAsia="Arial" w:hAnsi="Arial"/>
                <w:color w:val="111827"/>
                <w:sz w:val="18"/>
                <w:szCs w:val="18"/>
              </w:rPr>
              <w:t xml:space="preserve">Note in report. Addressed as part of ongoing retainer if applicable.</w:t>
            </w:r>
          </w:p>
        </w:tc>
      </w:tr>
      <w:tr>
        <w:tc>
          <w:tcPr>
            <w:tcW w:type="dxa" w:w="1400"/>
            <w:tcBorders>
              <w:top w:val="single" w:color="E2E1DC" w:sz="1"/>
              <w:left w:val="single" w:color="E2E1DC" w:sz="1"/>
              <w:bottom w:val="single" w:color="E2E1DC" w:sz="1"/>
              <w:right w:val="single" w:color="E2E1DC" w:sz="1"/>
            </w:tcBorders>
            <w:shd w:fill="EFF6FF" w:val="clear"/>
            <w:tcMar>
              <w:top w:type="dxa" w:w="80"/>
              <w:left w:type="dxa" w:w="160"/>
              <w:bottom w:type="dxa" w:w="80"/>
              <w:right w:type="dxa" w:w="160"/>
            </w:tcMar>
          </w:tcPr>
          <w:p>
            <w:r>
              <w:rPr>
                <w:rFonts w:ascii="Arial" w:cs="Arial" w:eastAsia="Arial" w:hAnsi="Arial"/>
                <w:b/>
                <w:bCs/>
                <w:color w:val="2563EB"/>
                <w:sz w:val="18"/>
                <w:szCs w:val="18"/>
              </w:rPr>
              <w:t xml:space="preserve">Informational</w:t>
            </w:r>
          </w:p>
        </w:tc>
        <w:tc>
          <w:tcPr>
            <w:tcW w:type="dxa" w:w="4313"/>
            <w:tcBorders>
              <w:top w:val="single" w:color="E2E1DC" w:sz="1"/>
              <w:left w:val="single" w:color="E2E1DC" w:sz="1"/>
              <w:bottom w:val="single" w:color="E2E1DC" w:sz="1"/>
              <w:right w:val="single" w:color="E2E1DC" w:sz="1"/>
            </w:tcBorders>
            <w:shd w:fill="EFF6FF" w:val="clear"/>
            <w:tcMar>
              <w:top w:type="dxa" w:w="80"/>
              <w:left w:type="dxa" w:w="160"/>
              <w:bottom w:type="dxa" w:w="80"/>
              <w:right w:type="dxa" w:w="160"/>
            </w:tcMar>
          </w:tcPr>
          <w:p>
            <w:r>
              <w:rPr>
                <w:rFonts w:ascii="Arial" w:cs="Arial" w:eastAsia="Arial" w:hAnsi="Arial"/>
                <w:color w:val="111827"/>
                <w:sz w:val="18"/>
                <w:szCs w:val="18"/>
              </w:rPr>
              <w:t xml:space="preserve">Observation about code quality, missing tooling, or best practice gap. No direct security impact.</w:t>
            </w:r>
          </w:p>
        </w:tc>
        <w:tc>
          <w:tcPr>
            <w:tcW w:type="dxa" w:w="3313"/>
            <w:tcBorders>
              <w:top w:val="single" w:color="E2E1DC" w:sz="1"/>
              <w:left w:val="single" w:color="E2E1DC" w:sz="1"/>
              <w:bottom w:val="single" w:color="E2E1DC" w:sz="1"/>
              <w:right w:val="single" w:color="E2E1DC" w:sz="1"/>
            </w:tcBorders>
            <w:shd w:fill="EFF6FF" w:val="clear"/>
            <w:tcMar>
              <w:top w:type="dxa" w:w="80"/>
              <w:left w:type="dxa" w:w="160"/>
              <w:bottom w:type="dxa" w:w="80"/>
              <w:right w:type="dxa" w:w="160"/>
            </w:tcMar>
          </w:tcPr>
          <w:p>
            <w:r>
              <w:rPr>
                <w:rFonts w:ascii="Arial" w:cs="Arial" w:eastAsia="Arial" w:hAnsi="Arial"/>
                <w:color w:val="111827"/>
                <w:sz w:val="18"/>
                <w:szCs w:val="18"/>
              </w:rPr>
              <w:t xml:space="preserve">Include in report under recommendations if relevant to client context.</w:t>
            </w:r>
          </w:p>
        </w:tc>
      </w:tr>
    </w:tbl>
    <w:p>
      <w:r>
        <w:br w:type="page"/>
      </w:r>
    </w:p>
    <w:p>
      <w:pPr>
        <w:spacing w:after="100" w:before="0"/>
      </w:pPr>
      <w:r>
        <w:rPr>
          <w:rFonts w:ascii="Arial" w:cs="Arial" w:eastAsia="Arial" w:hAnsi="Arial"/>
          <w:color w:val="6B7280"/>
          <w:sz w:val="18"/>
          <w:szCs w:val="18"/>
        </w:rPr>
        <w:t xml:space="preserve">Stage 7 — Day 3</w:t>
      </w:r>
    </w:p>
    <w:p>
      <w:pPr>
        <w:spacing w:after="200" w:before="0"/>
      </w:pPr>
      <w:r>
        <w:rPr>
          <w:rFonts w:ascii="Arial" w:cs="Arial" w:eastAsia="Arial" w:hAnsi="Arial"/>
          <w:b/>
          <w:bCs/>
          <w:color w:val="0D1F3C"/>
          <w:sz w:val="26"/>
          <w:szCs w:val="26"/>
        </w:rPr>
        <w:t xml:space="preserve">Prioritisation framework</w:t>
      </w:r>
    </w:p>
    <w:p>
      <w:pPr>
        <w:spacing w:after="160"/>
      </w:pPr>
      <w:r>
        <w:rPr>
          <w:rFonts w:ascii="Arial" w:cs="Arial" w:eastAsia="Arial" w:hAnsi="Arial"/>
          <w:color w:val="111827"/>
          <w:sz w:val="22"/>
          <w:szCs w:val="22"/>
        </w:rPr>
        <w:t xml:space="preserve">The report must tell the client what to fix first, not just what is wrong. Use this framework to order recommendations.</w:t>
      </w:r>
    </w:p>
    <w:p>
      <w:pPr>
        <w:spacing w:after="140" w:before="280"/>
      </w:pPr>
      <w:r>
        <w:rPr>
          <w:rFonts w:ascii="Arial" w:cs="Arial" w:eastAsia="Arial" w:hAnsi="Arial"/>
          <w:b/>
          <w:bCs/>
          <w:color w:val="0D1F3C"/>
          <w:sz w:val="22"/>
          <w:szCs w:val="22"/>
        </w:rPr>
        <w:t xml:space="preserve">Fix immediately (before the report is even delivered)</w:t>
      </w:r>
    </w:p>
    <w:p>
      <w:pPr>
        <w:pStyle w:val="ListParagraph"/>
        <w:numPr>
          <w:ilvl w:val="0"/>
          <w:numId w:val="2"/>
        </w:numPr>
        <w:spacing w:after="100"/>
      </w:pPr>
      <w:r>
        <w:rPr>
          <w:rFonts w:ascii="Arial" w:cs="Arial" w:eastAsia="Arial" w:hAnsi="Arial"/>
          <w:color w:val="111827"/>
          <w:sz w:val="22"/>
          <w:szCs w:val="22"/>
        </w:rPr>
        <w:t xml:space="preserve">Any Critical finding. Flag by email the moment it is identified. Do not wait.</w:t>
      </w:r>
    </w:p>
    <w:p>
      <w:pPr>
        <w:spacing w:after="140" w:before="280"/>
      </w:pPr>
      <w:r>
        <w:rPr>
          <w:rFonts w:ascii="Arial" w:cs="Arial" w:eastAsia="Arial" w:hAnsi="Arial"/>
          <w:b/>
          <w:bCs/>
          <w:color w:val="0D1F3C"/>
          <w:sz w:val="22"/>
          <w:szCs w:val="22"/>
        </w:rPr>
        <w:t xml:space="preserve">Fix within the week</w:t>
      </w:r>
    </w:p>
    <w:p>
      <w:pPr>
        <w:pStyle w:val="ListParagraph"/>
        <w:numPr>
          <w:ilvl w:val="0"/>
          <w:numId w:val="2"/>
        </w:numPr>
        <w:spacing w:after="100"/>
      </w:pPr>
      <w:r>
        <w:rPr>
          <w:rFonts w:ascii="Arial" w:cs="Arial" w:eastAsia="Arial" w:hAnsi="Arial"/>
          <w:color w:val="111827"/>
          <w:sz w:val="22"/>
          <w:szCs w:val="22"/>
        </w:rPr>
        <w:t xml:space="preserve">High findings with a known CVE and available patch</w:t>
      </w:r>
    </w:p>
    <w:p>
      <w:pPr>
        <w:pStyle w:val="ListParagraph"/>
        <w:numPr>
          <w:ilvl w:val="0"/>
          <w:numId w:val="2"/>
        </w:numPr>
        <w:spacing w:after="100"/>
      </w:pPr>
      <w:r>
        <w:rPr>
          <w:rFonts w:ascii="Arial" w:cs="Arial" w:eastAsia="Arial" w:hAnsi="Arial"/>
          <w:color w:val="111827"/>
          <w:sz w:val="22"/>
          <w:szCs w:val="22"/>
        </w:rPr>
        <w:t xml:space="preserve">Exposed secrets or credentials in any environment</w:t>
      </w:r>
    </w:p>
    <w:p>
      <w:pPr>
        <w:pStyle w:val="ListParagraph"/>
        <w:numPr>
          <w:ilvl w:val="0"/>
          <w:numId w:val="2"/>
        </w:numPr>
        <w:spacing w:after="100"/>
      </w:pPr>
      <w:r>
        <w:rPr>
          <w:rFonts w:ascii="Arial" w:cs="Arial" w:eastAsia="Arial" w:hAnsi="Arial"/>
          <w:color w:val="111827"/>
          <w:sz w:val="22"/>
          <w:szCs w:val="22"/>
        </w:rPr>
        <w:t xml:space="preserve">Exposed admin panels or debug pages on production</w:t>
      </w:r>
    </w:p>
    <w:p>
      <w:pPr>
        <w:spacing w:after="140" w:before="280"/>
      </w:pPr>
      <w:r>
        <w:rPr>
          <w:rFonts w:ascii="Arial" w:cs="Arial" w:eastAsia="Arial" w:hAnsi="Arial"/>
          <w:b/>
          <w:bCs/>
          <w:color w:val="0D1F3C"/>
          <w:sz w:val="22"/>
          <w:szCs w:val="22"/>
        </w:rPr>
        <w:t xml:space="preserve">Fix within the month</w:t>
      </w:r>
    </w:p>
    <w:p>
      <w:pPr>
        <w:pStyle w:val="ListParagraph"/>
        <w:numPr>
          <w:ilvl w:val="0"/>
          <w:numId w:val="2"/>
        </w:numPr>
        <w:spacing w:after="100"/>
      </w:pPr>
      <w:r>
        <w:rPr>
          <w:rFonts w:ascii="Arial" w:cs="Arial" w:eastAsia="Arial" w:hAnsi="Arial"/>
          <w:color w:val="111827"/>
          <w:sz w:val="22"/>
          <w:szCs w:val="22"/>
        </w:rPr>
        <w:t xml:space="preserve">High findings without an immediately available patch (note mitigation steps)</w:t>
      </w:r>
    </w:p>
    <w:p>
      <w:pPr>
        <w:pStyle w:val="ListParagraph"/>
        <w:numPr>
          <w:ilvl w:val="0"/>
          <w:numId w:val="2"/>
        </w:numPr>
        <w:spacing w:after="100"/>
      </w:pPr>
      <w:r>
        <w:rPr>
          <w:rFonts w:ascii="Arial" w:cs="Arial" w:eastAsia="Arial" w:hAnsi="Arial"/>
          <w:color w:val="111827"/>
          <w:sz w:val="22"/>
          <w:szCs w:val="22"/>
        </w:rPr>
        <w:t xml:space="preserve">Medium severity CVEs</w:t>
      </w:r>
    </w:p>
    <w:p>
      <w:pPr>
        <w:pStyle w:val="ListParagraph"/>
        <w:numPr>
          <w:ilvl w:val="0"/>
          <w:numId w:val="2"/>
        </w:numPr>
        <w:spacing w:after="100"/>
      </w:pPr>
      <w:r>
        <w:rPr>
          <w:rFonts w:ascii="Arial" w:cs="Arial" w:eastAsia="Arial" w:hAnsi="Arial"/>
          <w:color w:val="111827"/>
          <w:sz w:val="22"/>
          <w:szCs w:val="22"/>
        </w:rPr>
        <w:t xml:space="preserve">EOL runtime or framework version</w:t>
      </w:r>
    </w:p>
    <w:p>
      <w:pPr>
        <w:spacing w:after="140" w:before="280"/>
      </w:pPr>
      <w:r>
        <w:rPr>
          <w:rFonts w:ascii="Arial" w:cs="Arial" w:eastAsia="Arial" w:hAnsi="Arial"/>
          <w:b/>
          <w:bCs/>
          <w:color w:val="0D1F3C"/>
          <w:sz w:val="22"/>
          <w:szCs w:val="22"/>
        </w:rPr>
        <w:t xml:space="preserve">Planned work (retainer or backlog)</w:t>
      </w:r>
    </w:p>
    <w:p>
      <w:pPr>
        <w:pStyle w:val="ListParagraph"/>
        <w:numPr>
          <w:ilvl w:val="0"/>
          <w:numId w:val="2"/>
        </w:numPr>
        <w:spacing w:after="100"/>
      </w:pPr>
      <w:r>
        <w:rPr>
          <w:rFonts w:ascii="Arial" w:cs="Arial" w:eastAsia="Arial" w:hAnsi="Arial"/>
          <w:color w:val="111827"/>
          <w:sz w:val="22"/>
          <w:szCs w:val="22"/>
        </w:rPr>
        <w:t xml:space="preserve">Low severity findings</w:t>
      </w:r>
    </w:p>
    <w:p>
      <w:pPr>
        <w:pStyle w:val="ListParagraph"/>
        <w:numPr>
          <w:ilvl w:val="0"/>
          <w:numId w:val="2"/>
        </w:numPr>
        <w:spacing w:after="100"/>
      </w:pPr>
      <w:r>
        <w:rPr>
          <w:rFonts w:ascii="Arial" w:cs="Arial" w:eastAsia="Arial" w:hAnsi="Arial"/>
          <w:color w:val="111827"/>
          <w:sz w:val="22"/>
          <w:szCs w:val="22"/>
        </w:rPr>
        <w:t xml:space="preserve">Missing tooling (error monitoring, CI, backups)</w:t>
      </w:r>
    </w:p>
    <w:p>
      <w:pPr>
        <w:pStyle w:val="ListParagraph"/>
        <w:numPr>
          <w:ilvl w:val="0"/>
          <w:numId w:val="2"/>
        </w:numPr>
        <w:spacing w:after="100"/>
      </w:pPr>
      <w:r>
        <w:rPr>
          <w:rFonts w:ascii="Arial" w:cs="Arial" w:eastAsia="Arial" w:hAnsi="Arial"/>
          <w:color w:val="111827"/>
          <w:sz w:val="22"/>
          <w:szCs w:val="22"/>
        </w:rPr>
        <w:t xml:space="preserve">Performance improvements</w:t>
      </w:r>
    </w:p>
    <w:p>
      <w:pPr>
        <w:pStyle w:val="ListParagraph"/>
        <w:numPr>
          <w:ilvl w:val="0"/>
          <w:numId w:val="2"/>
        </w:numPr>
        <w:spacing w:after="100"/>
      </w:pPr>
      <w:r>
        <w:rPr>
          <w:rFonts w:ascii="Arial" w:cs="Arial" w:eastAsia="Arial" w:hAnsi="Arial"/>
          <w:color w:val="111827"/>
          <w:sz w:val="22"/>
          <w:szCs w:val="22"/>
        </w:rPr>
        <w:t xml:space="preserve">Informational observations</w:t>
      </w:r>
    </w:p>
    <w:p>
      <w:pPr>
        <w:pBdr>
          <w:bottom w:val="single" w:color="E2E1DC" w:sz="4" w:space="1"/>
        </w:pBdr>
        <w:spacing w:after="360" w:before="120"/>
      </w:pPr>
      <w:r>
        <w:t xml:space="preserve"/>
      </w:r>
    </w:p>
    <w:p>
      <w:pPr>
        <w:spacing w:after="100" w:before="0"/>
      </w:pPr>
      <w:r>
        <w:rPr>
          <w:rFonts w:ascii="Arial" w:cs="Arial" w:eastAsia="Arial" w:hAnsi="Arial"/>
          <w:color w:val="6B7280"/>
          <w:sz w:val="18"/>
          <w:szCs w:val="18"/>
        </w:rPr>
        <w:t xml:space="preserve">Stage 8 — Day 3</w:t>
      </w:r>
    </w:p>
    <w:p>
      <w:pPr>
        <w:spacing w:after="200" w:before="0"/>
      </w:pPr>
      <w:r>
        <w:rPr>
          <w:rFonts w:ascii="Arial" w:cs="Arial" w:eastAsia="Arial" w:hAnsi="Arial"/>
          <w:b/>
          <w:bCs/>
          <w:color w:val="0D1F3C"/>
          <w:sz w:val="26"/>
          <w:szCs w:val="26"/>
        </w:rPr>
        <w:t xml:space="preserve">Writing the report</w:t>
      </w:r>
    </w:p>
    <w:p>
      <w:pPr>
        <w:spacing w:after="160"/>
      </w:pPr>
      <w:r>
        <w:rPr>
          <w:rFonts w:ascii="Arial" w:cs="Arial" w:eastAsia="Arial" w:hAnsi="Arial"/>
          <w:color w:val="111827"/>
          <w:sz w:val="22"/>
          <w:szCs w:val="22"/>
        </w:rPr>
        <w:t xml:space="preserve">The report is 4 pages. It is written for a technical lead or CTO — someone who understands the concepts but does not need the basics explained. Write in plain sentences. Do not use bullet points to pad the page count.</w:t>
      </w:r>
    </w:p>
    <w:p>
      <w:pPr>
        <w:spacing w:after="140" w:before="280"/>
      </w:pPr>
      <w:r>
        <w:rPr>
          <w:rFonts w:ascii="Arial" w:cs="Arial" w:eastAsia="Arial" w:hAnsi="Arial"/>
          <w:b/>
          <w:bCs/>
          <w:color w:val="0D1F3C"/>
          <w:sz w:val="22"/>
          <w:szCs w:val="22"/>
        </w:rPr>
        <w:t xml:space="preserve">Report structure</w:t>
      </w:r>
    </w:p>
    <w:p>
      <w:pPr>
        <w:pStyle w:val="ListParagraph"/>
        <w:numPr>
          <w:ilvl w:val="0"/>
          <w:numId w:val="2"/>
        </w:numPr>
        <w:spacing w:after="100"/>
      </w:pPr>
      <w:r>
        <w:rPr>
          <w:rFonts w:ascii="Arial" w:cs="Arial" w:eastAsia="Arial" w:hAnsi="Arial"/>
          <w:b/>
          <w:bCs/>
          <w:color w:val="111827"/>
          <w:sz w:val="22"/>
          <w:szCs w:val="22"/>
        </w:rPr>
        <w:t xml:space="preserve">Page 1 — Executive summary: </w:t>
      </w:r>
      <w:r>
        <w:rPr>
          <w:rFonts w:ascii="Arial" w:cs="Arial" w:eastAsia="Arial" w:hAnsi="Arial"/>
          <w:color w:val="111827"/>
          <w:sz w:val="22"/>
          <w:szCs w:val="22"/>
        </w:rPr>
        <w:t xml:space="preserve">What is the overall state of the system? What are the 2–3 most important things? What does the client need to know before reading further?</w:t>
      </w:r>
    </w:p>
    <w:p>
      <w:pPr>
        <w:pStyle w:val="ListParagraph"/>
        <w:numPr>
          <w:ilvl w:val="0"/>
          <w:numId w:val="2"/>
        </w:numPr>
        <w:spacing w:after="100"/>
      </w:pPr>
      <w:r>
        <w:rPr>
          <w:rFonts w:ascii="Arial" w:cs="Arial" w:eastAsia="Arial" w:hAnsi="Arial"/>
          <w:b/>
          <w:bCs/>
          <w:color w:val="111827"/>
          <w:sz w:val="22"/>
          <w:szCs w:val="22"/>
        </w:rPr>
        <w:t xml:space="preserve">Page 2 — Findings: </w:t>
      </w:r>
      <w:r>
        <w:rPr>
          <w:rFonts w:ascii="Arial" w:cs="Arial" w:eastAsia="Arial" w:hAnsi="Arial"/>
          <w:color w:val="111827"/>
          <w:sz w:val="22"/>
          <w:szCs w:val="22"/>
        </w:rPr>
        <w:t xml:space="preserve">All findings listed by severity (Critical down to Low). Each finding gets: a name, severity level, a plain-English description of the risk, and the recommended fix.</w:t>
      </w:r>
    </w:p>
    <w:p>
      <w:pPr>
        <w:pStyle w:val="ListParagraph"/>
        <w:numPr>
          <w:ilvl w:val="0"/>
          <w:numId w:val="2"/>
        </w:numPr>
        <w:spacing w:after="100"/>
      </w:pPr>
      <w:r>
        <w:rPr>
          <w:rFonts w:ascii="Arial" w:cs="Arial" w:eastAsia="Arial" w:hAnsi="Arial"/>
          <w:b/>
          <w:bCs/>
          <w:color w:val="111827"/>
          <w:sz w:val="22"/>
          <w:szCs w:val="22"/>
        </w:rPr>
        <w:t xml:space="preserve">Page 3 — Dependency and runtime health: </w:t>
      </w:r>
      <w:r>
        <w:rPr>
          <w:rFonts w:ascii="Arial" w:cs="Arial" w:eastAsia="Arial" w:hAnsi="Arial"/>
          <w:color w:val="111827"/>
          <w:sz w:val="22"/>
          <w:szCs w:val="22"/>
        </w:rPr>
        <w:t xml:space="preserve">Summary of the dependency audit. Number of Critical/High/Medium/Low vulnerabilities. Outdated runtime or framework. Table of significant packages needing attention.</w:t>
      </w:r>
    </w:p>
    <w:p>
      <w:pPr>
        <w:pStyle w:val="ListParagraph"/>
        <w:numPr>
          <w:ilvl w:val="0"/>
          <w:numId w:val="2"/>
        </w:numPr>
        <w:spacing w:after="100"/>
      </w:pPr>
      <w:r>
        <w:rPr>
          <w:rFonts w:ascii="Arial" w:cs="Arial" w:eastAsia="Arial" w:hAnsi="Arial"/>
          <w:b/>
          <w:bCs/>
          <w:color w:val="111827"/>
          <w:sz w:val="22"/>
          <w:szCs w:val="22"/>
        </w:rPr>
        <w:t xml:space="preserve">Page 4 — Recommendations: </w:t>
      </w:r>
      <w:r>
        <w:rPr>
          <w:rFonts w:ascii="Arial" w:cs="Arial" w:eastAsia="Arial" w:hAnsi="Arial"/>
          <w:color w:val="111827"/>
          <w:sz w:val="22"/>
          <w:szCs w:val="22"/>
        </w:rPr>
        <w:t xml:space="preserve">What to do first, in order. Framed as a prioritised action list, not a raw dump of findings. Close with whether ongoing monitoring (i.e. the retainer) is appropriate for this system.</w:t>
      </w:r>
    </w:p>
    <w:p>
      <w:pPr>
        <w:spacing w:after="140" w:before="280"/>
      </w:pPr>
      <w:r>
        <w:rPr>
          <w:rFonts w:ascii="Arial" w:cs="Arial" w:eastAsia="Arial" w:hAnsi="Arial"/>
          <w:b/>
          <w:bCs/>
          <w:color w:val="0D1F3C"/>
          <w:sz w:val="22"/>
          <w:szCs w:val="22"/>
        </w:rPr>
        <w:t xml:space="preserve">Delivery</w:t>
      </w:r>
    </w:p>
    <w:p>
      <w:pPr>
        <w:pStyle w:val="ListParagraph"/>
        <w:numPr>
          <w:ilvl w:val="0"/>
          <w:numId w:val="2"/>
        </w:numPr>
        <w:spacing w:after="100"/>
      </w:pPr>
      <w:r>
        <w:rPr>
          <w:rFonts w:ascii="Arial" w:cs="Arial" w:eastAsia="Arial" w:hAnsi="Arial"/>
          <w:color w:val="111827"/>
          <w:sz w:val="22"/>
          <w:szCs w:val="22"/>
        </w:rPr>
        <w:t xml:space="preserve">Send as a PDF by email to the primary contact</w:t>
      </w:r>
    </w:p>
    <w:p>
      <w:pPr>
        <w:pStyle w:val="ListParagraph"/>
        <w:numPr>
          <w:ilvl w:val="0"/>
          <w:numId w:val="2"/>
        </w:numPr>
        <w:spacing w:after="100"/>
      </w:pPr>
      <w:r>
        <w:rPr>
          <w:rFonts w:ascii="Arial" w:cs="Arial" w:eastAsia="Arial" w:hAnsi="Arial"/>
          <w:color w:val="111827"/>
          <w:sz w:val="22"/>
          <w:szCs w:val="22"/>
        </w:rPr>
        <w:t xml:space="preserve">Subject line: System Health Audit — [Client/System name] — [Date]</w:t>
      </w:r>
    </w:p>
    <w:p>
      <w:pPr>
        <w:pStyle w:val="ListParagraph"/>
        <w:numPr>
          <w:ilvl w:val="0"/>
          <w:numId w:val="2"/>
        </w:numPr>
        <w:spacing w:after="100"/>
      </w:pPr>
      <w:r>
        <w:rPr>
          <w:rFonts w:ascii="Arial" w:cs="Arial" w:eastAsia="Arial" w:hAnsi="Arial"/>
          <w:color w:val="111827"/>
          <w:sz w:val="22"/>
          <w:szCs w:val="22"/>
        </w:rPr>
        <w:t xml:space="preserve">Include a 2–3 sentence plain-English cover note in the email body — not everyone reads the whole report immediately</w:t>
      </w:r>
    </w:p>
    <w:p>
      <w:pPr>
        <w:pStyle w:val="ListParagraph"/>
        <w:numPr>
          <w:ilvl w:val="0"/>
          <w:numId w:val="2"/>
        </w:numPr>
        <w:spacing w:after="100"/>
      </w:pPr>
      <w:r>
        <w:rPr>
          <w:rFonts w:ascii="Arial" w:cs="Arial" w:eastAsia="Arial" w:hAnsi="Arial"/>
          <w:color w:val="111827"/>
          <w:sz w:val="22"/>
          <w:szCs w:val="22"/>
        </w:rPr>
        <w:t xml:space="preserve">If a Critical finding was flagged during the audit, reference it in the cover note and confirm it was already communicated</w:t>
      </w:r>
    </w:p>
    <w:p>
      <w:pPr>
        <w:pStyle w:val="ListParagraph"/>
        <w:numPr>
          <w:ilvl w:val="0"/>
          <w:numId w:val="2"/>
        </w:numPr>
        <w:spacing w:after="100"/>
      </w:pPr>
      <w:r>
        <w:rPr>
          <w:rFonts w:ascii="Arial" w:cs="Arial" w:eastAsia="Arial" w:hAnsi="Arial"/>
          <w:color w:val="111827"/>
          <w:sz w:val="22"/>
          <w:szCs w:val="22"/>
        </w:rPr>
        <w:t xml:space="preserve">Do not attach raw tool output — it goes in the working notes, not the report</w:t>
      </w:r>
    </w:p>
    <w:p>
      <w:pPr>
        <w:pBdr>
          <w:bottom w:val="single" w:color="E2E1DC" w:sz="4" w:space="1"/>
        </w:pBdr>
        <w:spacing w:after="360" w:before="120"/>
      </w:pPr>
      <w:r>
        <w:t xml:space="preserve"/>
      </w:r>
    </w:p>
    <w:p>
      <w:pPr>
        <w:spacing w:after="100" w:before="0"/>
      </w:pPr>
      <w:r>
        <w:rPr>
          <w:rFonts w:ascii="Arial" w:cs="Arial" w:eastAsia="Arial" w:hAnsi="Arial"/>
          <w:color w:val="6B7280"/>
          <w:sz w:val="18"/>
          <w:szCs w:val="18"/>
        </w:rPr>
        <w:t xml:space="preserve">Working notes</w:t>
      </w:r>
    </w:p>
    <w:p>
      <w:pPr>
        <w:spacing w:after="200" w:before="0"/>
      </w:pPr>
      <w:r>
        <w:rPr>
          <w:rFonts w:ascii="Arial" w:cs="Arial" w:eastAsia="Arial" w:hAnsi="Arial"/>
          <w:b/>
          <w:bCs/>
          <w:color w:val="0D1F3C"/>
          <w:sz w:val="26"/>
          <w:szCs w:val="26"/>
        </w:rPr>
        <w:t xml:space="preserve">Keep your working notes</w:t>
      </w:r>
    </w:p>
    <w:p>
      <w:pPr>
        <w:spacing w:after="160"/>
      </w:pPr>
      <w:r>
        <w:rPr>
          <w:rFonts w:ascii="Arial" w:cs="Arial" w:eastAsia="Arial" w:hAnsi="Arial"/>
          <w:color w:val="111827"/>
          <w:sz w:val="22"/>
          <w:szCs w:val="22"/>
        </w:rPr>
        <w:t xml:space="preserve">For every audit, keep a private working notes document capturing the raw tool output, command history, and any observations that did not make the final report. Store in Drive under the client folder. This is useful if questions come up after delivery, and essential if the client becomes a retainer customer.</w:t>
      </w:r>
    </w:p>
    <w:p>
      <w:pPr>
        <w:spacing w:after="120"/>
      </w:pPr>
      <w:r>
        <w:t xml:space="preserve"/>
      </w:r>
    </w:p>
    <w:p>
      <w:pPr>
        <w:spacing w:after="0"/>
      </w:pPr>
      <w:r>
        <w:rPr>
          <w:rFonts w:ascii="Arial" w:cs="Arial" w:eastAsia="Arial" w:hAnsi="Arial"/>
          <w:color w:val="111827"/>
          <w:sz w:val="22"/>
          <w:szCs w:val="22"/>
        </w:rPr>
        <w:t xml:space="preserve">Questions about this process? </w:t>
      </w:r>
      <w:r>
        <w:rPr>
          <w:rFonts w:ascii="Arial" w:cs="Arial" w:eastAsia="Arial" w:hAnsi="Arial"/>
          <w:color w:val="0D1F3C"/>
          <w:sz w:val="22"/>
          <w:szCs w:val="22"/>
        </w:rPr>
        <w:t xml:space="preserve">hello@tensileinfrastructure.co.uk</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1DC" w:sz="4" w:space="4"/>
      </w:pBdr>
      <w:tabs>
        <w:tab w:val="right" w:pos="9026"/>
      </w:tabs>
      <w:spacing w:before="120"/>
    </w:pPr>
    <w:r>
      <w:rPr>
        <w:rFonts w:ascii="Arial" w:cs="Arial" w:eastAsia="Arial" w:hAnsi="Arial"/>
        <w:color w:val="9CA3AF"/>
        <w:sz w:val="16"/>
        <w:szCs w:val="16"/>
      </w:rPr>
      <w:t xml:space="preserve">Internal use only</w:t>
    </w:r>
    <w:r>
      <w:rPr>
        <w:rFonts w:ascii="Arial" w:cs="Arial" w:eastAsia="Arial" w:hAnsi="Arial"/>
        <w:sz w:val="16"/>
        <w:szCs w:val="16"/>
      </w:rPr>
      <w:t xml:space="preserve">	</w:t>
    </w:r>
    <w:r>
      <w:rPr>
        <w:rFonts w:ascii="Arial" w:cs="Arial" w:eastAsia="Arial" w:hAnsi="Arial"/>
        <w:color w:val="9CA3A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1DC" w:sz="4" w:space="4"/>
      </w:pBdr>
      <w:tabs>
        <w:tab w:val="right" w:pos="9026"/>
      </w:tabs>
      <w:spacing w:after="0"/>
    </w:pPr>
    <w:r>
      <w:rPr>
        <w:rFonts w:ascii="Arial" w:cs="Arial" w:eastAsia="Arial" w:hAnsi="Arial"/>
        <w:b/>
        <w:bCs/>
        <w:color w:val="0D1F3C"/>
        <w:sz w:val="18"/>
        <w:szCs w:val="18"/>
      </w:rPr>
      <w:t xml:space="preserve">Tensile Infrastructure</w:t>
    </w:r>
    <w:r>
      <w:rPr>
        <w:rFonts w:ascii="Arial" w:cs="Arial" w:eastAsia="Arial" w:hAnsi="Arial"/>
        <w:color w:val="6B7280"/>
        <w:sz w:val="18"/>
        <w:szCs w:val="18"/>
      </w:rPr>
      <w:t xml:space="preserve">	System Health Audit — Internal Runbook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2026-04-05T12:07:49.533Z</dcterms:created>
  <dcterms:modified xsi:type="dcterms:W3CDTF">2026-04-05T12:07:49.533Z</dcterms:modified>
</cp:coreProperties>
</file>

<file path=docProps/custom.xml><?xml version="1.0" encoding="utf-8"?>
<Properties xmlns="http://schemas.openxmlformats.org/officeDocument/2006/custom-properties" xmlns:vt="http://schemas.openxmlformats.org/officeDocument/2006/docPropsVTypes"/>
</file>