
<file path=[Content_Types].xml><?xml version="1.0" encoding="utf-8"?>
<Types xmlns="http://schemas.openxmlformats.org/package/2006/content-types">
  <Default ContentType="application/xml" Extension="xml"/>
  <Default ContentType="application/vnd.openxmlformats-package.relationships+xml" Extension="rels"/>
  <Default ContentType="image/jpeg" Extension="jpeg"/>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numbering+xml" PartName="/word/numbering.xml"/>
  <Default ContentType="image/png" Extension="png"/>
</Types>
</file>

<file path=_rels/.rels><?xml version="1.0" encoding="UTF-8" standalone="yes"?>
<Relationships xmlns="http://schemas.openxmlformats.org/package/2006/relationships"><Relationship Id="rId1" Target="word/document.xml" Type="http://schemas.openxmlformats.org/officeDocument/2006/relationships/officeDocument"/></Relationships>
</file>

<file path=word/document.xml><?xml version="1.0" encoding="utf-8"?>
<w:document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pStyle w:val="ECHeader"/>
      </w:pPr>
      <w:r>
        <w:drawing>
          <wp:inline distB="0" distL="0" distR="0" distT="0">
            <wp:extent cx="1617738" cy="635000"/>
            <wp:effectExtent b="0" l="0" r="0" t="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logo.png">
                      <a:extLst>
                        <a:ext uri="{28A0092B-C50C-407E-A947-70E740481C1C}">
                          <a14:useLocalDpi xmlns:a14="http://schemas.microsoft.com/office/drawing/2010/main" val="0"/>
                        </a:ext>
                      </a:extLst>
                    </a:blip>
                    <a:stretch>
                      <a:fillRect/>
                    </a:stretch>
                  </pic:blipFill>
                  <pic:spPr>
                    <a:xfrm>
                      <a:off x="0" y="0"/>
                      <a:ext cx="1617738" cy="635000"/>
                    </a:xfrm>
                    <a:prstGeom prst="rect">
                      <a:avLst/>
                    </a:prstGeom>
                  </pic:spPr>
                </pic:pic>
              </a:graphicData>
            </a:graphic>
          </wp:inline>
        </w:drawing>
      </w:r>
    </w:p>
    <w:p>
      <w:pPr>
        <w:pStyle w:val="PageTitle"/>
      </w:pPr>
      <w:r>
        <w:t>Review list</w:t>
      </w:r>
    </w:p>
    <w:p>
      <w:pPr>
        <w:pStyle w:val="IndexStyle"/>
      </w:pPr>
      <w:bookmarkStart w:id="1" w:name="Index"/>
      <w:r>
        <w:rPr>
          <w:b/>
        </w:rPr>
        <w:t xml:space="preserve">Submission index: </w:t>
      </w:r>
      <w:bookmarkEnd w:id="1"/>
      <w:r>
        <w:fldChar w:fldCharType="begin"/>
      </w:r>
      <w:r>
        <w:instrText xml:space="preserve">REF Submission_5027 \h</w:instrText>
      </w:r>
      <w:r>
        <w:fldChar w:fldCharType="separate"/>
      </w:r>
      <w:r>
        <w:rPr>
          <w:color w:val="0000ff"/>
          <w:sz w:val="20"/>
          <w:szCs w:val="20"/>
        </w:rPr>
        <w:t>[5027]</w:t>
      </w:r>
      <w:r>
        <w:fldChar w:fldCharType="end"/>
      </w:r>
      <w:r>
        <w:t xml:space="preserve">, </w:t>
      </w:r>
      <w:r>
        <w:fldChar w:fldCharType="begin"/>
      </w:r>
      <w:r>
        <w:instrText xml:space="preserve">REF Submission_6214 \h</w:instrText>
      </w:r>
      <w:r>
        <w:fldChar w:fldCharType="separate"/>
      </w:r>
      <w:r>
        <w:rPr>
          <w:color w:val="0000ff"/>
          <w:sz w:val="20"/>
          <w:szCs w:val="20"/>
        </w:rPr>
        <w:t>[6214]</w:t>
      </w:r>
      <w:r>
        <w:fldChar w:fldCharType="end"/>
      </w:r>
      <w:r>
        <w:t xml:space="preserve">, </w:t>
      </w:r>
      <w:r>
        <w:fldChar w:fldCharType="begin"/>
      </w:r>
      <w:r>
        <w:instrText xml:space="preserve">REF Submission_8514 \h</w:instrText>
      </w:r>
      <w:r>
        <w:fldChar w:fldCharType="separate"/>
      </w:r>
      <w:r>
        <w:rPr>
          <w:color w:val="0000ff"/>
          <w:sz w:val="20"/>
          <w:szCs w:val="20"/>
        </w:rPr>
        <w:t>[8514]</w:t>
      </w:r>
      <w:r>
        <w:fldChar w:fldCharType="end"/>
      </w:r>
      <w:r>
        <w:t xml:space="preserve">, </w:t>
      </w:r>
      <w:r>
        <w:fldChar w:fldCharType="begin"/>
      </w:r>
      <w:r>
        <w:instrText xml:space="preserve">REF Submission_7333 \h</w:instrText>
      </w:r>
      <w:r>
        <w:fldChar w:fldCharType="separate"/>
      </w:r>
      <w:r>
        <w:rPr>
          <w:color w:val="0000ff"/>
          <w:sz w:val="20"/>
          <w:szCs w:val="20"/>
        </w:rPr>
        <w:t>[7333]</w:t>
      </w:r>
      <w:r>
        <w:fldChar w:fldCharType="end"/>
      </w:r>
      <w:r>
        <w:t xml:space="preserve">, </w:t>
      </w:r>
      <w:r>
        <w:fldChar w:fldCharType="begin"/>
      </w:r>
      <w:r>
        <w:instrText xml:space="preserve">REF Submission_5396 \h</w:instrText>
      </w:r>
      <w:r>
        <w:fldChar w:fldCharType="separate"/>
      </w:r>
      <w:r>
        <w:rPr>
          <w:color w:val="0000ff"/>
          <w:sz w:val="20"/>
          <w:szCs w:val="20"/>
        </w:rPr>
        <w:t>[5396]</w:t>
      </w:r>
      <w:r>
        <w:fldChar w:fldCharType="end"/>
      </w:r>
      <w:r>
        <w:t xml:space="preserve">, </w:t>
      </w:r>
      <w:r>
        <w:fldChar w:fldCharType="begin"/>
      </w:r>
      <w:r>
        <w:instrText xml:space="preserve">REF Submission_9668 \h</w:instrText>
      </w:r>
      <w:r>
        <w:fldChar w:fldCharType="separate"/>
      </w:r>
      <w:r>
        <w:rPr>
          <w:color w:val="0000ff"/>
          <w:sz w:val="20"/>
          <w:szCs w:val="20"/>
        </w:rPr>
        <w:t>[9668]</w:t>
      </w:r>
      <w:r>
        <w:fldChar w:fldCharType="end"/>
      </w:r>
      <w:r>
        <w:t xml:space="preserve">, </w:t>
      </w:r>
      <w:r>
        <w:fldChar w:fldCharType="begin"/>
      </w:r>
      <w:r>
        <w:instrText xml:space="preserve">REF Submission_7169 \h</w:instrText>
      </w:r>
      <w:r>
        <w:fldChar w:fldCharType="separate"/>
      </w:r>
      <w:r>
        <w:rPr>
          <w:color w:val="0000ff"/>
          <w:sz w:val="20"/>
          <w:szCs w:val="20"/>
        </w:rPr>
        <w:t>[7169]</w:t>
      </w:r>
      <w:r>
        <w:fldChar w:fldCharType="end"/>
      </w:r>
      <w:r>
        <w:t xml:space="preserve">, </w:t>
      </w:r>
      <w:r>
        <w:fldChar w:fldCharType="begin"/>
      </w:r>
      <w:r>
        <w:instrText xml:space="preserve">REF Submission_5762 \h</w:instrText>
      </w:r>
      <w:r>
        <w:fldChar w:fldCharType="separate"/>
      </w:r>
      <w:r>
        <w:rPr>
          <w:color w:val="0000ff"/>
          <w:sz w:val="20"/>
          <w:szCs w:val="20"/>
        </w:rPr>
        <w:t>[5762]</w:t>
      </w:r>
      <w:r>
        <w:fldChar w:fldCharType="end"/>
      </w:r>
      <w:r>
        <w:t xml:space="preserve">, </w:t>
      </w:r>
      <w:r>
        <w:fldChar w:fldCharType="begin"/>
      </w:r>
      <w:r>
        <w:instrText xml:space="preserve">REF Submission_2354 \h</w:instrText>
      </w:r>
      <w:r>
        <w:fldChar w:fldCharType="separate"/>
      </w:r>
      <w:r>
        <w:rPr>
          <w:color w:val="0000ff"/>
          <w:sz w:val="20"/>
          <w:szCs w:val="20"/>
        </w:rPr>
        <w:t>[2354]</w:t>
      </w:r>
      <w:r>
        <w:fldChar w:fldCharType="end"/>
      </w:r>
      <w:r>
        <w:t xml:space="preserve">, </w:t>
      </w:r>
      <w:r>
        <w:fldChar w:fldCharType="begin"/>
      </w:r>
      <w:r>
        <w:instrText xml:space="preserve">REF Submission_0614 \h</w:instrText>
      </w:r>
      <w:r>
        <w:fldChar w:fldCharType="separate"/>
      </w:r>
      <w:r>
        <w:rPr>
          <w:color w:val="0000ff"/>
          <w:sz w:val="20"/>
          <w:szCs w:val="20"/>
        </w:rPr>
        <w:t>[0614]</w:t>
      </w:r>
      <w:r>
        <w:fldChar w:fldCharType="end"/>
      </w:r>
      <w:r>
        <w:t xml:space="preserve">, </w:t>
      </w:r>
      <w:r>
        <w:fldChar w:fldCharType="begin"/>
      </w:r>
      <w:r>
        <w:instrText xml:space="preserve">REF Submission_3175 \h</w:instrText>
      </w:r>
      <w:r>
        <w:fldChar w:fldCharType="separate"/>
      </w:r>
      <w:r>
        <w:rPr>
          <w:color w:val="0000ff"/>
          <w:sz w:val="20"/>
          <w:szCs w:val="20"/>
        </w:rPr>
        <w:t>[3175]</w:t>
      </w:r>
      <w:r>
        <w:fldChar w:fldCharType="end"/>
      </w:r>
      <w:r>
        <w:t xml:space="preserve">, </w:t>
      </w:r>
      <w:r>
        <w:fldChar w:fldCharType="begin"/>
      </w:r>
      <w:r>
        <w:instrText xml:space="preserve">REF Submission_1150 \h</w:instrText>
      </w:r>
      <w:r>
        <w:fldChar w:fldCharType="separate"/>
      </w:r>
      <w:r>
        <w:rPr>
          <w:color w:val="0000ff"/>
          <w:sz w:val="20"/>
          <w:szCs w:val="20"/>
        </w:rPr>
        <w:t>[1150]</w:t>
      </w:r>
      <w:r>
        <w:fldChar w:fldCharType="end"/>
      </w:r>
      <w:r>
        <w:t xml:space="preserve">, </w:t>
      </w:r>
      <w:r>
        <w:fldChar w:fldCharType="begin"/>
      </w:r>
      <w:r>
        <w:instrText xml:space="preserve">REF Submission_8463 \h</w:instrText>
      </w:r>
      <w:r>
        <w:fldChar w:fldCharType="separate"/>
      </w:r>
      <w:r>
        <w:rPr>
          <w:color w:val="0000ff"/>
          <w:sz w:val="20"/>
          <w:szCs w:val="20"/>
        </w:rPr>
        <w:t>[8463]</w:t>
      </w:r>
      <w:r>
        <w:fldChar w:fldCharType="end"/>
      </w:r>
    </w:p>
    <w:p>
      <w:pPr>
        <w:pStyle w:val="SubStyle"/>
      </w:pPr>
      <w:bookmarkStart w:id="2" w:name="Submission_5027"/>
      <w:r>
        <w:fldChar w:fldCharType="begin"/>
      </w:r>
      <w:r>
        <w:instrText xml:space="preserve">REF Index \h</w:instrText>
      </w:r>
      <w:r>
        <w:fldChar w:fldCharType="separate"/>
      </w:r>
      <w:r>
        <w:rPr>
          <w:color w:val="0000ff"/>
          <w:sz w:val="20"/>
          <w:szCs w:val="20"/>
        </w:rPr>
        <w:t>[5027]</w:t>
      </w:r>
      <w:r>
        <w:fldChar w:fldCharType="end"/>
      </w:r>
      <w:bookmarkEnd w:id="2"/>
      <w:r>
        <w:t xml:space="preserve"> </w:t>
      </w:r>
      <w:r>
        <w:rPr>
          <w:i/>
          <w:b/>
        </w:rPr>
        <w:t>A Self-Stabilizing Min-Max Consensus via Path-loop Detection (Artefact)</w:t>
      </w:r>
    </w:p>
    <w:p>
      <w:pPr>
        <w:pStyle w:val="Authors"/>
      </w:pPr>
      <w:r>
        <w:t>Angela Cortecchia</w:t>
      </w:r>
      <w:r>
        <w:t xml:space="preserve"> (</w:t>
      </w:r>
      <w:r>
        <w:rPr>
          <w:color w:val="636363"/>
          <w:sz w:val="20"/>
          <w:szCs w:val="20"/>
        </w:rPr>
        <w:t>Alma Mater Studiorum -- University of Bologna</w:t>
      </w:r>
      <w:r>
        <w:t>)</w:t>
      </w:r>
      <w:r>
        <w:t xml:space="preserve">, </w:t>
      </w:r>
      <w:r>
        <w:t>Danilo Pianini</w:t>
      </w:r>
      <w:r>
        <w:t xml:space="preserve"> (</w:t>
      </w:r>
      <w:r>
        <w:rPr>
          <w:color w:val="636363"/>
          <w:sz w:val="20"/>
          <w:szCs w:val="20"/>
        </w:rPr>
        <w:t>Alma Mater Studiorum -- University of Bologna</w:t>
      </w:r>
      <w:r>
        <w:t>)</w:t>
      </w:r>
      <w:r>
        <w:t xml:space="preserve"> and </w:t>
      </w:r>
      <w:r>
        <w:t>Mirko Viroli</w:t>
      </w:r>
      <w:r>
        <w:t xml:space="preserve"> (</w:t>
      </w:r>
      <w:r>
        <w:rPr>
          <w:color w:val="636363"/>
          <w:sz w:val="20"/>
          <w:szCs w:val="20"/>
        </w:rPr>
        <w:t>Alma Mater Studiorum -- University of Bologna</w:t>
      </w:r>
      <w:r>
        <w:t>)</w:t>
      </w:r>
      <w:r>
        <w:t>.</w:t>
      </w:r>
    </w:p>
    <w:p>
      <w:pPr>
        <w:pStyle w:val="ReviewStyle"/>
      </w:pPr>
      <w:r>
        <w:rPr>
          <w:i/>
        </w:rPr>
        <w:t>------------------------------------------------------- Review 1 -------------------------------------------------------</w:t>
      </w:r>
    </w:p>
    <w:p>
      <w:pPr>
        <w:pStyle w:val="InfoPanel"/>
      </w:pPr>
      <w:r>
        <w:rPr>
          <w:b/>
          <w:color w:val="333333"/>
        </w:rPr>
        <w:t>PC member:</w:t>
      </w:r>
      <w:r>
        <w:rPr>
          <w:sz w:val="20"/>
          <w:szCs w:val="20"/>
        </w:rPr>
        <w:t xml:space="preserve">  Gerard Tabone</w:t>
      </w:r>
      <w:r>
        <w:br/>
      </w:r>
      <w:r>
        <w:rPr>
          <w:b/>
          <w:color w:val="333333"/>
        </w:rPr>
        <w:t>Time:</w:t>
      </w:r>
      <w:r>
        <w:rPr>
          <w:sz w:val="20"/>
          <w:szCs w:val="20"/>
        </w:rPr>
        <w:t xml:space="preserve">  Mar 20, 15:20</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assigned: Available, Functional</w:t>
      </w:r>
    </w:p>
    <w:p>
      <w:pPr>
        <w:pStyle w:val="Text"/>
      </w:pPr>
      <w:r>
        <w:t>I assigned the Available badge since the repository is hosted on Zenodo and GitHub, and the Functional badge since I was able to complete steps F1–F2 successfully. I also confirm that the issue raised during the kick-the-tires phase has been resolved, as the artifact now works correctly with the latest Java and Gradle versions.</w:t>
      </w:r>
    </w:p>
    <w:p>
      <w:pPr>
        <w:pStyle w:val="Text"/>
      </w:pPr>
      <w:r>
        <w:t>F1: This demonstrates self-stabilising behaviour starting from several segments. I was able to run the simulator using ./gradlew runGossipGraphic and obtain a structure similar to the one shown in Figure 2. The simulator also provides additional features, such as selecting and moving nodes. It would be helpful to include a few more details on how to run and interact with the simulations (in addition to the keyboard shortcuts).</w:t>
      </w:r>
    </w:p>
    <w:p>
      <w:pPr>
        <w:pStyle w:val="Text"/>
      </w:pPr>
      <w:r>
        <w:t>F2: Figures 3 and 4 could be reproduced by running ./gradlew runAllBatch followed by python plot.py. The chart in comparison-100nodes-RMSE-MinOf.pdf differs slightly from Figure 3 in the shaded regions, but comparison-100nodes-MessageSize[Sum]-MinOf.pdf closely matches Figure 4.</w:t>
      </w:r>
    </w:p>
    <w:p>
      <w:pPr>
        <w:pStyle w:val="Text"/>
      </w:pPr>
      <w:r>
        <w:t>A small note: ./gradlew build appears to require an active git repository, so it fails in the current Zenodo version. However, it runs after initialising a Git repository:
```
% ./gradlew build
Starting a Gradle Daemon, 1 busy Daemon could not be reused, use --status for details
&gt; Configure project :
fatal: not a git repository (or any of the parent directories): .git
fatal: not a git repository (or any of the parent directories): .git
```</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Marco Quadrini</w:t>
      </w:r>
      <w:r>
        <w:br/>
      </w:r>
      <w:r>
        <w:rPr>
          <w:b/>
          <w:color w:val="333333"/>
        </w:rPr>
        <w:t>Time:</w:t>
      </w:r>
      <w:r>
        <w:rPr>
          <w:sz w:val="20"/>
          <w:szCs w:val="20"/>
        </w:rPr>
        <w:t xml:space="preserve">  Mar 23, 16:03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 Artefact Available: Yes
- Artefact Functional: Yes</w:t>
      </w:r>
    </w:p>
    <w:p>
      <w:pPr>
        <w:pStyle w:val="Text"/>
      </w:pPr>
      <w:r>
        <w:t>Artefact Available: Verified. The artifact is publicly accessible on GitHub and archived on Zenodo.</w:t>
      </w:r>
    </w:p>
    <w:p>
      <w:pPr>
        <w:pStyle w:val="Text"/>
      </w:pPr>
      <w:r>
        <w:t>Artefact Functional:</w:t>
      </w:r>
    </w:p>
    <w:p>
      <w:pPr>
        <w:pStyle w:val="Text"/>
      </w:pPr>
      <w:r>
        <w:t>F1: Verified. The graphical simulation executes correctly and exhibits the expected self-stabilizing behavior: nodes converge to a common value, adapt to network partitions, and subsequently reconverge after topology changes, as illustrated in Figure 2 of the paper.</w:t>
      </w:r>
    </w:p>
    <w:p>
      <w:pPr>
        <w:pStyle w:val="Text"/>
      </w:pPr>
      <w:r>
        <w:t>F2: Verified. The batch experiments run successfully using Docker and produce the expected plots, which are consistent with the results reported in the paper.</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3" w:name="Submission_6214"/>
      <w:r>
        <w:fldChar w:fldCharType="begin"/>
      </w:r>
      <w:r>
        <w:instrText xml:space="preserve">REF Index \h</w:instrText>
      </w:r>
      <w:r>
        <w:fldChar w:fldCharType="separate"/>
      </w:r>
      <w:r>
        <w:rPr>
          <w:color w:val="0000ff"/>
          <w:sz w:val="20"/>
          <w:szCs w:val="20"/>
        </w:rPr>
        <w:t>[6214]</w:t>
      </w:r>
      <w:r>
        <w:fldChar w:fldCharType="end"/>
      </w:r>
      <w:bookmarkEnd w:id="3"/>
      <w:r>
        <w:t xml:space="preserve"> </w:t>
      </w:r>
      <w:r>
        <w:rPr>
          <w:i/>
          <w:b/>
        </w:rPr>
        <w:t>A-TEAM: Animator of Team Automata with Asynchronous Communication (Artefact)</w:t>
      </w:r>
    </w:p>
    <w:p>
      <w:pPr>
        <w:pStyle w:val="Authors"/>
      </w:pPr>
      <w:r>
        <w:t>José Proença</w:t>
      </w:r>
      <w:r>
        <w:t xml:space="preserve"> (</w:t>
      </w:r>
      <w:r>
        <w:rPr>
          <w:color w:val="636363"/>
          <w:sz w:val="20"/>
          <w:szCs w:val="20"/>
        </w:rPr>
        <w:t>CISTER &amp;amp; University of Porto, Portugal</w:t>
      </w:r>
      <w:r>
        <w:t>)</w:t>
      </w:r>
      <w:r>
        <w:t xml:space="preserve">, </w:t>
      </w:r>
      <w:r>
        <w:t>Davide Basile</w:t>
      </w:r>
      <w:r>
        <w:t xml:space="preserve"> (</w:t>
      </w:r>
      <w:r>
        <w:rPr>
          <w:color w:val="636363"/>
          <w:sz w:val="20"/>
          <w:szCs w:val="20"/>
        </w:rPr>
        <w:t>ISTI CNR, Pisa, Italy</w:t>
      </w:r>
      <w:r>
        <w:t>)</w:t>
      </w:r>
      <w:r>
        <w:t xml:space="preserve"> and </w:t>
      </w:r>
      <w:r>
        <w:t>Maurice ter Beek</w:t>
      </w:r>
      <w:r>
        <w:t xml:space="preserve"> (</w:t>
      </w:r>
      <w:r>
        <w:rPr>
          <w:color w:val="636363"/>
          <w:sz w:val="20"/>
          <w:szCs w:val="20"/>
        </w:rPr>
        <w:t>CNR</w:t>
      </w:r>
      <w:r>
        <w:t>)</w:t>
      </w:r>
      <w:r>
        <w:t>.</w:t>
      </w:r>
    </w:p>
    <w:p>
      <w:pPr>
        <w:pStyle w:val="ReviewStyle"/>
      </w:pPr>
      <w:r>
        <w:rPr>
          <w:i/>
        </w:rPr>
        <w:t>------------------------------------------------------- Review 1 -------------------------------------------------------</w:t>
      </w:r>
    </w:p>
    <w:p>
      <w:pPr>
        <w:pStyle w:val="InfoPanel"/>
      </w:pPr>
      <w:r>
        <w:rPr>
          <w:b/>
          <w:color w:val="333333"/>
        </w:rPr>
        <w:t>PC member:</w:t>
      </w:r>
      <w:r>
        <w:rPr>
          <w:sz w:val="20"/>
          <w:szCs w:val="20"/>
        </w:rPr>
        <w:t xml:space="preserve">  Nicolas Farabegoli</w:t>
      </w:r>
      <w:r>
        <w:br/>
      </w:r>
      <w:r>
        <w:rPr>
          <w:b/>
          <w:color w:val="333333"/>
        </w:rPr>
        <w:t>Time:</w:t>
      </w:r>
      <w:r>
        <w:rPr>
          <w:sz w:val="20"/>
          <w:szCs w:val="20"/>
        </w:rPr>
        <w:t xml:space="preserve">  Mar 20, 10:53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Availability: Verified. The artifact is publicly available on Zenodo under artifact ID 18807717.</w:t>
      </w:r>
    </w:p>
    <w:p>
      <w:pPr>
        <w:pStyle w:val="Text"/>
      </w:pPr>
      <w:r>
        <w:t>F1–F3: Verified. The claims made in the paper are consistent with the artifact.
F4: The “Well-behaved” section contains extensive logs; however, these logs do not appear to provide the same information as described in the paper.
F5–F8: Verified. All results were successfully reproduced.</w:t>
      </w:r>
    </w:p>
    <w:p>
      <w:pPr>
        <w:pStyle w:val="Text"/>
      </w:pPr>
      <w:r>
        <w:t>R1: Verified. I was able to follow the provided instructions, recompile the artifact with the specified changes, and obtain the expected results.
R2: Verified. After adding `"Program.toString" -&gt; view(prog =&gt; prog.toString, Text),`, recompiling, and running the system, the new widget appears correctly in the UI.</w:t>
      </w:r>
    </w:p>
    <w:p>
      <w:pPr>
        <w:pStyle w:val="Text"/>
      </w:pPr>
      <w:r>
        <w:t>- Available: Yes
- Functional: Yes
- (Functional and) Resulable: Yes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Matteo Magnini</w:t>
      </w:r>
      <w:r>
        <w:br/>
      </w:r>
      <w:r>
        <w:rPr>
          <w:b/>
          <w:color w:val="333333"/>
        </w:rPr>
        <w:t>Time:</w:t>
      </w:r>
      <w:r>
        <w:rPr>
          <w:sz w:val="20"/>
          <w:szCs w:val="20"/>
        </w:rPr>
        <w:t xml:space="preserve">  Mar 24, 10:26</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Quick Start is well written, clear, and easy to follow.
All the resources are publicly available.
The web tool is easy to use and the experiment reproducible.</w:t>
      </w:r>
    </w:p>
    <w:p>
      <w:pPr>
        <w:pStyle w:val="Text"/>
      </w:pPr>
      <w:r>
        <w:t>Badge Awarded: Available, Functional (and Reusable)</w:t>
      </w:r>
    </w:p>
    <w:p>
      <w:pPr>
        <w:pStyle w:val="Text"/>
      </w:pPr>
      <w:r>
        <w:t>Reasons:
- Available: The repository is hosted on Zenodo as well as GitHub.
- Functional: All claims, from F1 to F8, were successfully reproduced on my machine using the provided binary and starting from the compiled index.html.
Specifically: F1 reproduces the figures shown in the paper; F2 exhibits well-behaved output; F3 correctly displays the expected message; F4 demonstrates the unbounded loop for both examples discussed; F5 reproduces the deadlock as described; F6 screenshots are identical to those in the paper; F7 displays the warnings as outlined in the guidelines; and F8 allowed me to reproduce the same chart.
- Reusable: The Reusable badge was also awarded, as I was able to build the source using sbt, producing the same index.html, and successfully add and modify examples as described in R1 and R2</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4" w:name="Submission_8514"/>
      <w:r>
        <w:fldChar w:fldCharType="begin"/>
      </w:r>
      <w:r>
        <w:instrText xml:space="preserve">REF Index \h</w:instrText>
      </w:r>
      <w:r>
        <w:fldChar w:fldCharType="separate"/>
      </w:r>
      <w:r>
        <w:rPr>
          <w:color w:val="0000ff"/>
          <w:sz w:val="20"/>
          <w:szCs w:val="20"/>
        </w:rPr>
        <w:t>[8514]</w:t>
      </w:r>
      <w:r>
        <w:fldChar w:fldCharType="end"/>
      </w:r>
      <w:bookmarkEnd w:id="4"/>
      <w:r>
        <w:t xml:space="preserve"> </w:t>
      </w:r>
      <w:r>
        <w:rPr>
          <w:i/>
          <w:b/>
        </w:rPr>
        <w:t>Bach4Popper: Towards Federated Inductive Logic Programming using Coordination (Artefact)</w:t>
      </w:r>
    </w:p>
    <w:p>
      <w:pPr>
        <w:pStyle w:val="Authors"/>
      </w:pPr>
      <w:r>
        <w:t>Yasmine Akaichi</w:t>
      </w:r>
      <w:r>
        <w:t xml:space="preserve"> (</w:t>
      </w:r>
      <w:r>
        <w:rPr>
          <w:color w:val="636363"/>
          <w:sz w:val="20"/>
          <w:szCs w:val="20"/>
        </w:rPr>
        <w:t>University of Namur</w:t>
      </w:r>
      <w:r>
        <w:t>)</w:t>
      </w:r>
      <w:r>
        <w:t xml:space="preserve">, </w:t>
      </w:r>
      <w:r>
        <w:t>Manel Barkallah</w:t>
      </w:r>
      <w:r>
        <w:t xml:space="preserve"> (</w:t>
      </w:r>
      <w:r>
        <w:rPr>
          <w:color w:val="636363"/>
          <w:sz w:val="20"/>
          <w:szCs w:val="20"/>
        </w:rPr>
        <w:t>University of Namur</w:t>
      </w:r>
      <w:r>
        <w:t>)</w:t>
      </w:r>
      <w:r>
        <w:t xml:space="preserve">, </w:t>
      </w:r>
      <w:r>
        <w:t>Jean-Marie Jacquet</w:t>
      </w:r>
      <w:r>
        <w:t xml:space="preserve"> (</w:t>
      </w:r>
      <w:r>
        <w:rPr>
          <w:color w:val="636363"/>
          <w:sz w:val="20"/>
          <w:szCs w:val="20"/>
        </w:rPr>
        <w:t>University of Namur</w:t>
      </w:r>
      <w:r>
        <w:t>)</w:t>
      </w:r>
      <w:r>
        <w:t xml:space="preserve">, </w:t>
      </w:r>
      <w:r>
        <w:t>Isabelle Linden</w:t>
      </w:r>
      <w:r>
        <w:t xml:space="preserve"> (</w:t>
      </w:r>
      <w:r>
        <w:rPr>
          <w:color w:val="636363"/>
          <w:sz w:val="20"/>
          <w:szCs w:val="20"/>
        </w:rPr>
        <w:t>University of Namur</w:t>
      </w:r>
      <w:r>
        <w:t>)</w:t>
      </w:r>
      <w:r>
        <w:t xml:space="preserve"> and </w:t>
      </w:r>
      <w:r>
        <w:t>Wim Vanhoof</w:t>
      </w:r>
      <w:r>
        <w:t xml:space="preserve"> (</w:t>
      </w:r>
      <w:r>
        <w:rPr>
          <w:color w:val="636363"/>
          <w:sz w:val="20"/>
          <w:szCs w:val="20"/>
        </w:rPr>
        <w:t>University of Namur</w:t>
      </w:r>
      <w:r>
        <w:t>)</w:t>
      </w:r>
      <w:r>
        <w:t>.</w:t>
      </w:r>
    </w:p>
    <w:p>
      <w:pPr>
        <w:pStyle w:val="ReviewStyle"/>
      </w:pPr>
      <w:r>
        <w:rPr>
          <w:i/>
        </w:rPr>
        <w:t>------------------------------------------------------- Review 1 -------------------------------------------------------</w:t>
      </w:r>
    </w:p>
    <w:p>
      <w:pPr>
        <w:pStyle w:val="InfoPanel"/>
      </w:pPr>
      <w:r>
        <w:rPr>
          <w:b/>
          <w:color w:val="333333"/>
        </w:rPr>
        <w:t>PC member:</w:t>
      </w:r>
      <w:r>
        <w:rPr>
          <w:sz w:val="20"/>
          <w:szCs w:val="20"/>
        </w:rPr>
        <w:t xml:space="preserve">  Davide Domini</w:t>
      </w:r>
      <w:r>
        <w:br/>
      </w:r>
      <w:r>
        <w:rPr>
          <w:b/>
          <w:color w:val="333333"/>
        </w:rPr>
        <w:t>Time:</w:t>
      </w:r>
      <w:r>
        <w:rPr>
          <w:sz w:val="20"/>
          <w:szCs w:val="20"/>
        </w:rPr>
        <w:t xml:space="preserve">  Mar 19, 09:51</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Everything is fine and runs correctly, thanks for fixing the errors highlighted during the kick the tyres phase.</w:t>
      </w:r>
    </w:p>
    <w:p>
      <w:pPr>
        <w:pStyle w:val="Text"/>
      </w:pPr>
      <w:r>
        <w:t>Badges assigned: Available and Functional (and Reusable)</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Matteo Magnini</w:t>
      </w:r>
      <w:r>
        <w:br/>
      </w:r>
      <w:r>
        <w:rPr>
          <w:b/>
          <w:color w:val="333333"/>
        </w:rPr>
        <w:t>Time:</w:t>
      </w:r>
      <w:r>
        <w:rPr>
          <w:sz w:val="20"/>
          <w:szCs w:val="20"/>
        </w:rPr>
        <w:t xml:space="preserve">  Mar 24, 10:27</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 Awarded: Available, Functional, and Reusable</w:t>
      </w:r>
    </w:p>
    <w:p>
      <w:pPr>
        <w:pStyle w:val="Text"/>
      </w:pPr>
      <w:r>
        <w:t>Available
The artifact is hosted on Zenodo; therefore, it is considered permanently available.</w:t>
      </w:r>
    </w:p>
    <w:p>
      <w:pPr>
        <w:pStyle w:val="Text"/>
      </w:pPr>
      <w:r>
        <w:t>Functional
I was able to successfully reproduce all steps (Steps 1 through 6) within the provided Docker environment. I achieved the exact outputs described in the artifact documentation.</w:t>
      </w:r>
    </w:p>
    <w:p>
      <w:pPr>
        <w:pStyle w:val="Text"/>
      </w:pPr>
      <w:r>
        <w:t>Reusable
The artifact is highly extensible. I successfully swapped the datasets for both clippopper (1, 2, and 3) and srvpopper, reusing the data in a different scenario (R2). Additionally, I was able to reproduce the results using a different client (R3), confirming its flexibility.</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5" w:name="Submission_7333"/>
      <w:r>
        <w:fldChar w:fldCharType="begin"/>
      </w:r>
      <w:r>
        <w:instrText xml:space="preserve">REF Index \h</w:instrText>
      </w:r>
      <w:r>
        <w:fldChar w:fldCharType="separate"/>
      </w:r>
      <w:r>
        <w:rPr>
          <w:color w:val="0000ff"/>
          <w:sz w:val="20"/>
          <w:szCs w:val="20"/>
        </w:rPr>
        <w:t>[7333]</w:t>
      </w:r>
      <w:r>
        <w:fldChar w:fldCharType="end"/>
      </w:r>
      <w:bookmarkEnd w:id="5"/>
      <w:r>
        <w:t xml:space="preserve"> </w:t>
      </w:r>
      <w:r>
        <w:rPr>
          <w:i/>
          <w:b/>
        </w:rPr>
        <w:t>Aggregate Indoor Localisation</w:t>
      </w:r>
    </w:p>
    <w:p>
      <w:pPr>
        <w:pStyle w:val="Authors"/>
      </w:pPr>
      <w:r>
        <w:t>Giorgio Audrito</w:t>
      </w:r>
      <w:r>
        <w:t xml:space="preserve"> (</w:t>
      </w:r>
      <w:r>
        <w:rPr>
          <w:color w:val="636363"/>
          <w:sz w:val="20"/>
          <w:szCs w:val="20"/>
        </w:rPr>
        <w:t>University of Turin</w:t>
      </w:r>
      <w:r>
        <w:t>)</w:t>
      </w:r>
      <w:r>
        <w:t xml:space="preserve">, </w:t>
      </w:r>
      <w:r>
        <w:t>Leonardo Bertolino</w:t>
      </w:r>
      <w:r>
        <w:t xml:space="preserve"> (</w:t>
      </w:r>
      <w:r>
        <w:rPr>
          <w:color w:val="636363"/>
          <w:sz w:val="20"/>
          <w:szCs w:val="20"/>
        </w:rPr>
        <w:t>University of Turin</w:t>
      </w:r>
      <w:r>
        <w:t>)</w:t>
      </w:r>
      <w:r>
        <w:t xml:space="preserve">, </w:t>
      </w:r>
      <w:r>
        <w:t>Ferruccio Damiani</w:t>
      </w:r>
      <w:r>
        <w:t xml:space="preserve"> (</w:t>
      </w:r>
      <w:r>
        <w:rPr>
          <w:color w:val="636363"/>
          <w:sz w:val="20"/>
          <w:szCs w:val="20"/>
        </w:rPr>
        <w:t>University of Turin</w:t>
      </w:r>
      <w:r>
        <w:t>)</w:t>
      </w:r>
      <w:r>
        <w:t xml:space="preserve"> and </w:t>
      </w:r>
      <w:r>
        <w:t>Gianluca Torta</w:t>
      </w:r>
      <w:r>
        <w:t xml:space="preserve"> (</w:t>
      </w:r>
      <w:r>
        <w:rPr>
          <w:color w:val="636363"/>
          <w:sz w:val="20"/>
          <w:szCs w:val="20"/>
        </w:rPr>
        <w:t>University of Turin</w:t>
      </w:r>
      <w:r>
        <w:t>)</w:t>
      </w:r>
      <w:r>
        <w:t>.</w:t>
      </w:r>
    </w:p>
    <w:p>
      <w:pPr>
        <w:pStyle w:val="ReviewStyle"/>
      </w:pPr>
      <w:r>
        <w:rPr>
          <w:i/>
        </w:rPr>
        <w:t>------------------------------------------------------- Review 1 -------------------------------------------------------</w:t>
      </w:r>
    </w:p>
    <w:p>
      <w:pPr>
        <w:pStyle w:val="InfoPanel"/>
      </w:pPr>
      <w:r>
        <w:rPr>
          <w:b/>
          <w:color w:val="333333"/>
        </w:rPr>
        <w:t>PC member:</w:t>
      </w:r>
      <w:r>
        <w:rPr>
          <w:sz w:val="20"/>
          <w:szCs w:val="20"/>
        </w:rPr>
        <w:t xml:space="preserve">  Matteo Magnini</w:t>
      </w:r>
      <w:r>
        <w:br/>
      </w:r>
      <w:r>
        <w:rPr>
          <w:b/>
          <w:color w:val="333333"/>
        </w:rPr>
        <w:t>Time:</w:t>
      </w:r>
      <w:r>
        <w:rPr>
          <w:sz w:val="20"/>
          <w:szCs w:val="20"/>
        </w:rPr>
        <w:t xml:space="preserve">  Mar 24, 16:05</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Available</w:t>
      </w:r>
    </w:p>
    <w:p>
      <w:pPr>
        <w:pStyle w:val="Text"/>
      </w:pPr>
      <w:r>
        <w:t>The artifact is hosted on GitHub and will be mirrored on Zenodo for long-term preservation. The repository contains all necessary materials and clear instructions ().</w:t>
      </w:r>
    </w:p>
    <w:p>
      <w:pPr>
        <w:pStyle w:val="Text"/>
      </w:pPr>
      <w:r>
        <w:t>Functional</w:t>
      </w:r>
    </w:p>
    <w:p>
      <w:pPr>
        <w:pStyle w:val="Text"/>
      </w:pPr>
      <w:r>
        <w:t>I was able to build and run the batch simulations on macOS as described in the artifact documentation. The outputs (plots and logs) match the results reported in the paper. Although graphical simulations are Linux-only due to Docker/X11 limitations, the batch mode is fully functional and sufficient to reproduce the main findings.</w:t>
      </w:r>
    </w:p>
    <w:p>
      <w:pPr>
        <w:pStyle w:val="Text"/>
      </w:pPr>
      <w:r>
        <w:t>Reusable</w:t>
      </w:r>
    </w:p>
    <w:p>
      <w:pPr>
        <w:pStyle w:val="Text"/>
      </w:pPr>
      <w:r>
        <w:t>The artifact is modular, and the code is well documented. Simulation settings, algorithms, and parameters are easy to tweak for new experiments. The implementation can be adapted to different scenarios and extended with additional functionality, confirming its reusability for research on distributed localisation and aggregate programming.</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Laura Voinea</w:t>
      </w:r>
      <w:r>
        <w:br/>
      </w:r>
      <w:r>
        <w:rPr>
          <w:b/>
          <w:color w:val="333333"/>
        </w:rPr>
        <w:t>Time:</w:t>
      </w:r>
      <w:r>
        <w:rPr>
          <w:sz w:val="20"/>
          <w:szCs w:val="20"/>
        </w:rPr>
        <w:t xml:space="preserve">  Mar 24, 22:42</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paper presents aggregate reformulations of indoor localisation algorithms within the aggregate programming framework, together with variants and a simulation-based comparison. The artifact provides the code for the algorithms, supports both batch and graphical execution, and reproduces the experimental results.</w:t>
      </w:r>
    </w:p>
    <w:p>
      <w:pPr>
        <w:pStyle w:val="Text"/>
      </w:pPr>
      <w:r>
        <w:t>The artifact is functional, though not especially lightweight. Batch reproduction takes several hours, and even the instructions suggest reducing the number of seeds to make it practical.</w:t>
      </w:r>
    </w:p>
    <w:p>
      <w:pPr>
        <w:pStyle w:val="Text"/>
      </w:pPr>
      <w:r>
        <w:t>Badges Assigned: Available, Functional</w:t>
      </w:r>
    </w:p>
    <w:p>
      <w:pPr>
        <w:pStyle w:val="Text"/>
      </w:pPr>
      <w:r>
        <w:t>I'm not confident about awarding the Reusable badge. The documentation is suitable for reproducibility, but it does not seem strong enough to make reuse straightforward.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6" w:name="Submission_5396"/>
      <w:r>
        <w:fldChar w:fldCharType="begin"/>
      </w:r>
      <w:r>
        <w:instrText xml:space="preserve">REF Index \h</w:instrText>
      </w:r>
      <w:r>
        <w:fldChar w:fldCharType="separate"/>
      </w:r>
      <w:r>
        <w:rPr>
          <w:color w:val="0000ff"/>
          <w:sz w:val="20"/>
          <w:szCs w:val="20"/>
        </w:rPr>
        <w:t>[5396]</w:t>
      </w:r>
      <w:r>
        <w:fldChar w:fldCharType="end"/>
      </w:r>
      <w:bookmarkEnd w:id="6"/>
      <w:r>
        <w:t xml:space="preserve"> </w:t>
      </w:r>
      <w:r>
        <w:rPr>
          <w:i/>
          <w:b/>
        </w:rPr>
        <w:t>Automatically Detecting and Fixing Deadlocks in Go Code with NeoGoDDaR (Artefact)</w:t>
      </w:r>
    </w:p>
    <w:p>
      <w:pPr>
        <w:pStyle w:val="Authors"/>
      </w:pPr>
      <w:r>
        <w:t>Gustavo Feio</w:t>
      </w:r>
      <w:r>
        <w:t xml:space="preserve"> (</w:t>
      </w:r>
      <w:r>
        <w:rPr>
          <w:color w:val="636363"/>
          <w:sz w:val="20"/>
          <w:szCs w:val="20"/>
        </w:rPr>
        <w:t>NOVA FCT</w:t>
      </w:r>
      <w:r>
        <w:t>)</w:t>
      </w:r>
      <w:r>
        <w:t xml:space="preserve">, </w:t>
      </w:r>
      <w:r>
        <w:t>João M. Lourenço</w:t>
      </w:r>
      <w:r>
        <w:t xml:space="preserve"> (</w:t>
      </w:r>
      <w:r>
        <w:rPr>
          <w:color w:val="636363"/>
          <w:sz w:val="20"/>
          <w:szCs w:val="20"/>
        </w:rPr>
        <w:t>Universidade NOVA de Lisboa | FCT — NOVA LINCS</w:t>
      </w:r>
      <w:r>
        <w:t>)</w:t>
      </w:r>
      <w:r>
        <w:t xml:space="preserve"> and </w:t>
      </w:r>
      <w:r>
        <w:t>António Ravara</w:t>
      </w:r>
      <w:r>
        <w:t xml:space="preserve"> (</w:t>
      </w:r>
      <w:r>
        <w:rPr>
          <w:color w:val="636363"/>
          <w:sz w:val="20"/>
          <w:szCs w:val="20"/>
        </w:rPr>
        <w:t>Universidade NOVA de Lisboa | FCT — NOVA LINCS</w:t>
      </w:r>
      <w:r>
        <w:t>)</w:t>
      </w:r>
      <w:r>
        <w:t>.</w:t>
      </w:r>
    </w:p>
    <w:p>
      <w:pPr>
        <w:pStyle w:val="ReviewStyle"/>
      </w:pPr>
      <w:r>
        <w:rPr>
          <w:i/>
        </w:rPr>
        <w:t>------------------------------------------------------- Review 1 -------------------------------------------------------</w:t>
      </w:r>
    </w:p>
    <w:p>
      <w:pPr>
        <w:pStyle w:val="InfoPanel"/>
      </w:pPr>
      <w:r>
        <w:rPr>
          <w:b/>
          <w:color w:val="333333"/>
        </w:rPr>
        <w:t>PC member:</w:t>
      </w:r>
      <w:r>
        <w:rPr>
          <w:sz w:val="20"/>
          <w:szCs w:val="20"/>
        </w:rPr>
        <w:t xml:space="preserve">  Nicolas Farabegoli</w:t>
      </w:r>
      <w:r>
        <w:br/>
      </w:r>
      <w:r>
        <w:rPr>
          <w:b/>
          <w:color w:val="333333"/>
        </w:rPr>
        <w:t>Time:</w:t>
      </w:r>
      <w:r>
        <w:rPr>
          <w:sz w:val="20"/>
          <w:szCs w:val="20"/>
        </w:rPr>
        <w:t xml:space="preserve">  Mar 20, 09:46</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Available: Verified. The artifact is publicly accessible on GitHub and also archived on Zenodo under record 18808548.</w:t>
      </w:r>
    </w:p>
    <w:p>
      <w:pPr>
        <w:pStyle w:val="Text"/>
      </w:pPr>
      <w:r>
        <w:t>F1 to F5: the documented runs work, and the observed behavior is consistent with the feature claims.</w:t>
      </w:r>
    </w:p>
    <w:p>
      <w:pPr>
        <w:pStyle w:val="Text"/>
      </w:pPr>
      <w:r>
        <w:t>R1 `reassign_chan`: Verified. The example runs correctly and reports no deadlock.
R2 `prime_sieve`: Verified. The tool reports deadlocks on this example, in line with the claim.
R3 `go_by_example_channels`: Verified. The example runs correctly and reports no deadlock.
R4 `double_close`: Verified. The expected double-close error is reported.
R5 `closed_write`: Verified. The expected write-to-closed-channel error is reported.</w:t>
      </w:r>
    </w:p>
    <w:p>
      <w:pPr>
        <w:pStyle w:val="Text"/>
      </w:pPr>
      <w:r>
        <w:t>- Available: Yes
- Functional: Yes
- (Functional and) Resuable: Yes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Marco Quadrini</w:t>
      </w:r>
      <w:r>
        <w:br/>
      </w:r>
      <w:r>
        <w:rPr>
          <w:b/>
          <w:color w:val="333333"/>
        </w:rPr>
        <w:t>Time:</w:t>
      </w:r>
      <w:r>
        <w:rPr>
          <w:sz w:val="20"/>
          <w:szCs w:val="20"/>
        </w:rPr>
        <w:t xml:space="preserve">  Mar 23, 10:33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 Artefact Available: Yes
- Artefact Functional and Reusable: Yes</w:t>
      </w:r>
    </w:p>
    <w:p>
      <w:pPr>
        <w:pStyle w:val="Text"/>
      </w:pPr>
      <w:r>
        <w:t>Available: Verified. The artifact is publicly accessible on GitHub and archived on Zenodo.</w:t>
      </w:r>
    </w:p>
    <w:p>
      <w:pPr>
        <w:pStyle w:val="Text"/>
      </w:pPr>
      <w:r>
        <w:t>Artefact Functional and Reusable:</w:t>
      </w:r>
    </w:p>
    <w:p>
      <w:pPr>
        <w:pStyle w:val="Text"/>
      </w:pPr>
      <w:r>
        <w:t>F1–F5: The artifact works correctly on representative benchmark cases. In particular, F1, F3, and F5 run successfully and produce the expected outputs. F2 and F4 show limitations: for example, running `preload/main.migo` results in a runtime exception (`Invalid_argument("List.fold_left2")`), while `moby_21233/main.migo` fails during MiGo parsing with a parser error. These observations are consistent with the claims reported in the paper.</w:t>
      </w:r>
    </w:p>
    <w:p>
      <w:pPr>
        <w:pStyle w:val="Text"/>
      </w:pPr>
      <w:r>
        <w:t>R1–R5: Verified. The provided examples run correctly and produce outputs consistent with their expected behavior.</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7" w:name="Submission_9668"/>
      <w:r>
        <w:fldChar w:fldCharType="begin"/>
      </w:r>
      <w:r>
        <w:instrText xml:space="preserve">REF Index \h</w:instrText>
      </w:r>
      <w:r>
        <w:fldChar w:fldCharType="separate"/>
      </w:r>
      <w:r>
        <w:rPr>
          <w:color w:val="0000ff"/>
          <w:sz w:val="20"/>
          <w:szCs w:val="20"/>
        </w:rPr>
        <w:t>[9668]</w:t>
      </w:r>
      <w:r>
        <w:fldChar w:fldCharType="end"/>
      </w:r>
      <w:bookmarkEnd w:id="7"/>
      <w:r>
        <w:t xml:space="preserve"> </w:t>
      </w:r>
      <w:r>
        <w:rPr>
          <w:i/>
          <w:b/>
        </w:rPr>
        <w:t>Redundant Orchestration Synthesis for Contract Automata with CATLib and CIF3 (Artefact)</w:t>
      </w:r>
    </w:p>
    <w:p>
      <w:pPr>
        <w:pStyle w:val="Authors"/>
      </w:pPr>
      <w:r>
        <w:t>Davide Basile</w:t>
      </w:r>
      <w:r>
        <w:t xml:space="preserve"> (</w:t>
      </w:r>
      <w:r>
        <w:rPr>
          <w:color w:val="636363"/>
          <w:sz w:val="20"/>
          <w:szCs w:val="20"/>
        </w:rPr>
        <w:t>ISTI CNR, Pisa, Italy</w:t>
      </w:r>
      <w:r>
        <w:t>)</w:t>
      </w:r>
      <w:r>
        <w:t>.</w:t>
      </w:r>
    </w:p>
    <w:p>
      <w:pPr>
        <w:pStyle w:val="ReviewStyle"/>
      </w:pPr>
      <w:r>
        <w:rPr>
          <w:i/>
        </w:rPr>
        <w:t>------------------------------------------------------- Review 1 -------------------------------------------------------</w:t>
      </w:r>
    </w:p>
    <w:p>
      <w:pPr>
        <w:pStyle w:val="InfoPanel"/>
      </w:pPr>
      <w:r>
        <w:rPr>
          <w:b/>
          <w:color w:val="333333"/>
        </w:rPr>
        <w:t>PC member:</w:t>
      </w:r>
      <w:r>
        <w:rPr>
          <w:sz w:val="20"/>
          <w:szCs w:val="20"/>
        </w:rPr>
        <w:t xml:space="preserve">  Gianluca Aguzzi</w:t>
      </w:r>
      <w:r>
        <w:br/>
      </w:r>
      <w:r>
        <w:rPr>
          <w:b/>
          <w:color w:val="333333"/>
        </w:rPr>
        <w:t>Time:</w:t>
      </w:r>
      <w:r>
        <w:rPr>
          <w:sz w:val="20"/>
          <w:szCs w:val="20"/>
        </w:rPr>
        <w:t xml:space="preserve">  Mar 23, 10:21</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 Awarded: Available and Functional</w:t>
      </w:r>
    </w:p>
    <w:p>
      <w:pPr>
        <w:pStyle w:val="Text"/>
      </w:pPr>
      <w:r>
        <w:t>The artifact is hosted on Zenodo and therefore satisfies the Available badge. All functional claims (F1-F2) were successfully reproduced on my machine. The video provided by the authors was particularly helpful and made the verification process straightforward.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Davide Domini</w:t>
      </w:r>
      <w:r>
        <w:br/>
      </w:r>
      <w:r>
        <w:rPr>
          <w:b/>
          <w:color w:val="333333"/>
        </w:rPr>
        <w:t>Time:</w:t>
      </w:r>
      <w:r>
        <w:rPr>
          <w:sz w:val="20"/>
          <w:szCs w:val="20"/>
        </w:rPr>
        <w:t xml:space="preserve">  Mar 23, 11:28</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awarded: Available and Functional</w:t>
      </w:r>
    </w:p>
    <w:p>
      <w:pPr>
        <w:pStyle w:val="Text"/>
      </w:pPr>
      <w:r>
        <w:t>Available: the artifact is released on zenodo</w:t>
      </w:r>
    </w:p>
    <w:p>
      <w:pPr>
        <w:pStyle w:val="Text"/>
      </w:pPr>
      <w:r>
        <w:t>Functional: I was able to reproduce all the functional outcomes</w:t>
      </w:r>
    </w:p>
    <w:p>
      <w:pPr>
        <w:pStyle w:val="Text"/>
      </w:pPr>
      <w:r>
        <w:t>Reusable: in the first section the paper claims also the reusable badge. However, no reusable outcomes are stated nor verified, so this badge is not allowed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3 -------------------------------------------------------</w:t>
      </w:r>
    </w:p>
    <w:p>
      <w:pPr>
        <w:pStyle w:val="InfoPanel"/>
      </w:pPr>
      <w:r>
        <w:rPr>
          <w:b/>
          <w:color w:val="333333"/>
        </w:rPr>
        <w:t>PC member:</w:t>
      </w:r>
      <w:r>
        <w:rPr>
          <w:sz w:val="20"/>
          <w:szCs w:val="20"/>
        </w:rPr>
        <w:t xml:space="preserve">  Stefano Mariani</w:t>
      </w:r>
      <w:r>
        <w:br/>
      </w:r>
      <w:r>
        <w:rPr>
          <w:b/>
          <w:color w:val="333333"/>
        </w:rPr>
        <w:t>Time:</w:t>
      </w:r>
      <w:r>
        <w:rPr>
          <w:sz w:val="20"/>
          <w:szCs w:val="20"/>
        </w:rPr>
        <w:t xml:space="preserve">  Mar 25, 13:50</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 
The paper proposes a methodology and a tool to synthesise orchestrations of contract automata with off-the-shelf tools such as CIF3, then to semi-automatically validate translations via redundancy (comparing translations done by different tools).</w:t>
      </w:r>
    </w:p>
    <w:p>
      <w:pPr>
        <w:pStyle w:val="Text"/>
      </w:pPr>
      <w:r>
        <w:t>Relevance (to the conference topics).
The proposed methods and tools target contract automata, that are usually used for service composition.
I guess this qualifies as "coordination" in a broad sense, hence is within the scope of the conference.</w:t>
      </w:r>
    </w:p>
    <w:p>
      <w:pPr>
        <w:pStyle w:val="Text"/>
      </w:pPr>
      <w:r>
        <w:t>Significance (scientific impact).
The paper is about a technological artefact that enables the integrated usage of existing tools, there is nothing new on the scientific side (that's ok for the artefact track, I guess).</w:t>
      </w:r>
    </w:p>
    <w:p>
      <w:pPr>
        <w:pStyle w:val="Text"/>
      </w:pPr>
      <w:r>
        <w:t>Originality (novelty and non-incrementality).
The tool appears as first of its kind, at least specifically for CATLib and CIF3.
I do not know whether similar methods and tools exist for other verification tools.</w:t>
      </w:r>
    </w:p>
    <w:p>
      <w:pPr>
        <w:pStyle w:val="Text"/>
      </w:pPr>
      <w:r>
        <w:t>Soundness (rigour and validity).
The proposed approach is well described and the experiments are dutifully described.</w:t>
      </w:r>
    </w:p>
    <w:p>
      <w:pPr>
        <w:pStyle w:val="Text"/>
      </w:pPr>
      <w:r>
        <w:t>Reproducibility.
The artefact is given and detailed instructions to reproduce results are provided.</w:t>
      </w:r>
    </w:p>
    <w:p>
      <w:pPr>
        <w:pStyle w:val="Text"/>
      </w:pPr>
      <w:r>
        <w:t>Quality (including presentation).
The paper is well written and organised.</w:t>
      </w:r>
    </w:p>
    <w:p>
      <w:pPr>
        <w:pStyle w:val="Text"/>
      </w:pPr>
      <w:r>
        <w:t>Further comments.
I think the paper is a good technological contribution, albeit limited in scope.</w:t>
      </w:r>
    </w:p>
    <w:p>
      <w:pPr>
        <w:pStyle w:val="Text"/>
      </w:pPr>
      <w:r>
        <w:t>Badges.
Badges assigned: "Available", "Functional".
I assigned "Available" since the artifact is hosted on Zenodo.
I assigned "Functional" because I was able to follow steps F1-F2 successfully.
However, despite the authors applying for the "Reusable" badge, there is no indication in the appendix about how to use/extend the tool for a novel example, and therefore I decided not to assign that badge.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8" w:name="Submission_7169"/>
      <w:r>
        <w:fldChar w:fldCharType="begin"/>
      </w:r>
      <w:r>
        <w:instrText xml:space="preserve">REF Index \h</w:instrText>
      </w:r>
      <w:r>
        <w:fldChar w:fldCharType="separate"/>
      </w:r>
      <w:r>
        <w:rPr>
          <w:color w:val="0000ff"/>
          <w:sz w:val="20"/>
          <w:szCs w:val="20"/>
        </w:rPr>
        <w:t>[7169]</w:t>
      </w:r>
      <w:r>
        <w:fldChar w:fldCharType="end"/>
      </w:r>
      <w:bookmarkEnd w:id="8"/>
      <w:r>
        <w:t xml:space="preserve"> </w:t>
      </w:r>
      <w:r>
        <w:rPr>
          <w:i/>
          <w:b/>
        </w:rPr>
        <w:t>Proof of Delivery: Mechanized Mailbox Types (Artefact)</w:t>
      </w:r>
    </w:p>
    <w:p>
      <w:pPr>
        <w:pStyle w:val="Authors"/>
      </w:pPr>
      <w:r>
        <w:t>Edgard Schiebelbein</w:t>
      </w:r>
      <w:r>
        <w:t xml:space="preserve"> (</w:t>
      </w:r>
      <w:r>
        <w:rPr>
          <w:color w:val="636363"/>
          <w:sz w:val="20"/>
          <w:szCs w:val="20"/>
        </w:rPr>
        <w:t>RPTU University Kaiserslautern-Landau</w:t>
      </w:r>
      <w:r>
        <w:t>)</w:t>
      </w:r>
      <w:r>
        <w:t xml:space="preserve">, </w:t>
      </w:r>
      <w:r>
        <w:t>Annette Bieniusa</w:t>
      </w:r>
      <w:r>
        <w:t xml:space="preserve"> (</w:t>
      </w:r>
      <w:r>
        <w:rPr>
          <w:color w:val="636363"/>
          <w:sz w:val="20"/>
          <w:szCs w:val="20"/>
        </w:rPr>
        <w:t>RPTU University Kaiserslautern-Landau</w:t>
      </w:r>
      <w:r>
        <w:t>)</w:t>
      </w:r>
      <w:r>
        <w:t xml:space="preserve"> and </w:t>
      </w:r>
      <w:r>
        <w:t>Simon Fowler</w:t>
      </w:r>
      <w:r>
        <w:t xml:space="preserve"> (</w:t>
      </w:r>
      <w:r>
        <w:rPr>
          <w:color w:val="636363"/>
          <w:sz w:val="20"/>
          <w:szCs w:val="20"/>
        </w:rPr>
        <w:t>University of Glasgow</w:t>
      </w:r>
      <w:r>
        <w:t>)</w:t>
      </w:r>
      <w:r>
        <w:t>.</w:t>
      </w:r>
    </w:p>
    <w:p>
      <w:pPr>
        <w:pStyle w:val="ReviewStyle"/>
      </w:pPr>
      <w:r>
        <w:rPr>
          <w:i/>
        </w:rPr>
        <w:t>------------------------------------------------------- Review 1 -------------------------------------------------------</w:t>
      </w:r>
    </w:p>
    <w:p>
      <w:pPr>
        <w:pStyle w:val="InfoPanel"/>
      </w:pPr>
      <w:r>
        <w:rPr>
          <w:b/>
          <w:color w:val="333333"/>
        </w:rPr>
        <w:t>PC member:</w:t>
      </w:r>
      <w:r>
        <w:rPr>
          <w:sz w:val="20"/>
          <w:szCs w:val="20"/>
        </w:rPr>
        <w:t xml:space="preserve">  Gianluca Aguzzi</w:t>
      </w:r>
      <w:r>
        <w:br/>
      </w:r>
      <w:r>
        <w:rPr>
          <w:b/>
          <w:color w:val="333333"/>
        </w:rPr>
        <w:t>Time:</w:t>
      </w:r>
      <w:r>
        <w:rPr>
          <w:sz w:val="20"/>
          <w:szCs w:val="20"/>
        </w:rPr>
        <w:t xml:space="preserve">  Mar 18, 16:25</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Awarded: Available and Functional 
Reason:
The artifact is hosted on Zenodo, and I was able to download and inspect it, so the availability requirement is satisfied. 
I was also able to load the Docker configuration, run make, and verify that everything worked as expected, which satisfies the functional requirement for F3. 
In addition, I checked F1 and F2 and confirmed that the lemmas discussed there are also presented in the artefact.</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Corentin Reuther</w:t>
      </w:r>
      <w:r>
        <w:br/>
      </w:r>
      <w:r>
        <w:rPr>
          <w:b/>
          <w:color w:val="333333"/>
        </w:rPr>
        <w:t>Time:</w:t>
      </w:r>
      <w:r>
        <w:rPr>
          <w:sz w:val="20"/>
          <w:szCs w:val="20"/>
        </w:rPr>
        <w:t xml:space="preserve">  Mar 23, 15:45</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Availability Badge : successful (Compilation with Docker)</w:t>
      </w:r>
    </w:p>
    <w:p>
      <w:pPr>
        <w:pStyle w:val="Text"/>
      </w:pPr>
      <w:r>
        <w:t>Functionality Badge: Successful</w:t>
      </w:r>
    </w:p>
    <w:p>
      <w:pPr>
        <w:pStyle w:val="Text"/>
      </w:pPr>
      <w:r>
        <w:t>-F1 &amp; F2: I inspected the code, and the lemmas and definitions in Rocq appear to match those presented in the paper. I manually checked a subset in more detail to assess whether the logic is equivalent, and the correspondence appears consistent.</w:t>
      </w:r>
    </w:p>
    <w:p>
      <w:pPr>
        <w:pStyle w:val="Text"/>
      </w:pPr>
      <w:r>
        <w:t>-F3: I checked with Docker, the compilation succeeded and all theorems and lemmas appear to be valid.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9" w:name="Submission_5762"/>
      <w:r>
        <w:fldChar w:fldCharType="begin"/>
      </w:r>
      <w:r>
        <w:instrText xml:space="preserve">REF Index \h</w:instrText>
      </w:r>
      <w:r>
        <w:fldChar w:fldCharType="separate"/>
      </w:r>
      <w:r>
        <w:rPr>
          <w:color w:val="0000ff"/>
          <w:sz w:val="20"/>
          <w:szCs w:val="20"/>
        </w:rPr>
        <w:t>[5762]</w:t>
      </w:r>
      <w:r>
        <w:fldChar w:fldCharType="end"/>
      </w:r>
      <w:bookmarkEnd w:id="9"/>
      <w:r>
        <w:t xml:space="preserve"> </w:t>
      </w:r>
      <w:r>
        <w:rPr>
          <w:i/>
          <w:b/>
        </w:rPr>
        <w:t>High-Fidelity Simulation of Aggregate Computing Systems with Collektivity (Artefact)</w:t>
      </w:r>
    </w:p>
    <w:p>
      <w:pPr>
        <w:pStyle w:val="Authors"/>
      </w:pPr>
      <w:r>
        <w:t>Filippo Gurioli</w:t>
      </w:r>
      <w:r>
        <w:t xml:space="preserve"> (</w:t>
      </w:r>
      <w:r>
        <w:rPr>
          <w:color w:val="636363"/>
          <w:sz w:val="20"/>
          <w:szCs w:val="20"/>
        </w:rPr>
        <w:t>University of Bologna</w:t>
      </w:r>
      <w:r>
        <w:t>)</w:t>
      </w:r>
      <w:r>
        <w:t xml:space="preserve">, </w:t>
      </w:r>
      <w:r>
        <w:t>Martina Baiardi</w:t>
      </w:r>
      <w:r>
        <w:t xml:space="preserve"> (</w:t>
      </w:r>
      <w:r>
        <w:rPr>
          <w:color w:val="636363"/>
          <w:sz w:val="20"/>
          <w:szCs w:val="20"/>
        </w:rPr>
        <w:t>University of Bologna</w:t>
      </w:r>
      <w:r>
        <w:t>)</w:t>
      </w:r>
      <w:r>
        <w:t xml:space="preserve">, </w:t>
      </w:r>
      <w:r>
        <w:t>Angela Cortecchia</w:t>
      </w:r>
      <w:r>
        <w:t xml:space="preserve"> (</w:t>
      </w:r>
      <w:r>
        <w:rPr>
          <w:color w:val="636363"/>
          <w:sz w:val="20"/>
          <w:szCs w:val="20"/>
        </w:rPr>
        <w:t>University of Bologna</w:t>
      </w:r>
      <w:r>
        <w:t>)</w:t>
      </w:r>
      <w:r>
        <w:t xml:space="preserve"> and </w:t>
      </w:r>
      <w:r>
        <w:t>Danilo Pianini</w:t>
      </w:r>
      <w:r>
        <w:t xml:space="preserve"> (</w:t>
      </w:r>
      <w:r>
        <w:rPr>
          <w:color w:val="636363"/>
          <w:sz w:val="20"/>
          <w:szCs w:val="20"/>
        </w:rPr>
        <w:t>University of Bologna</w:t>
      </w:r>
      <w:r>
        <w:t>)</w:t>
      </w:r>
      <w:r>
        <w:t>.</w:t>
      </w:r>
    </w:p>
    <w:p>
      <w:pPr>
        <w:pStyle w:val="ReviewStyle"/>
      </w:pPr>
      <w:r>
        <w:rPr>
          <w:i/>
        </w:rPr>
        <w:t>------------------------------------------------------- Review 1 -------------------------------------------------------</w:t>
      </w:r>
    </w:p>
    <w:p>
      <w:pPr>
        <w:pStyle w:val="InfoPanel"/>
      </w:pPr>
      <w:r>
        <w:rPr>
          <w:b/>
          <w:color w:val="333333"/>
        </w:rPr>
        <w:t>PC member:</w:t>
      </w:r>
      <w:r>
        <w:rPr>
          <w:sz w:val="20"/>
          <w:szCs w:val="20"/>
        </w:rPr>
        <w:t xml:space="preserve">  Lorenzo Rossi</w:t>
      </w:r>
      <w:r>
        <w:br/>
      </w:r>
      <w:r>
        <w:rPr>
          <w:b/>
          <w:color w:val="333333"/>
        </w:rPr>
        <w:t>Time:</w:t>
      </w:r>
      <w:r>
        <w:rPr>
          <w:sz w:val="20"/>
          <w:szCs w:val="20"/>
        </w:rPr>
        <w:t xml:space="preserve">  Mar 16, 16:00</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artefact is available, functional, and reusable as claimed.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Laura Voinea</w:t>
      </w:r>
      <w:r>
        <w:br/>
      </w:r>
      <w:r>
        <w:rPr>
          <w:b/>
          <w:color w:val="333333"/>
        </w:rPr>
        <w:t>Time:</w:t>
      </w:r>
      <w:r>
        <w:rPr>
          <w:sz w:val="20"/>
          <w:szCs w:val="20"/>
        </w:rPr>
        <w:t xml:space="preserve">  Mar 24, 16:29</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This error was encountered on MacOS.</w:t>
      </w:r>
    </w:p>
    <w:p>
      <w:pPr>
        <w:pStyle w:val="Text"/>
      </w:pPr>
      <w:r>
        <w:t>Win32Exception: ApplicationName='npx', CommandLine='protoc -I=/Users/laura/coordination26/collektivity/collektive-backend/lib/src/commonMain/proto --csharp_out=/Users/laura/coordination26/collektivity/Collektive.Unity/Runtime/Generated /Users/laura/coordination26/collektivity/collektive-backend/lib/src/commonMain/proto/shared.proto', CurrentDirectory='/Users/laura/coordination26/collektivity', Native error= Cannot find the specified file
System.Diagnostics.Process.StartWithCreateProcess (System.Diagnostics.ProcessStartInfo startInfo) (at &lt;6c5ac471d4e94f0fb88aec041d27c600&gt;:0)
System.Diagnostics.Process.Start () (at &lt;6c5ac471d4e94f0fb88aec041d27c600&gt;:0)
(wrapper remoting-invoke-with-check) System.Diagnostics.Process.Start()
Collektive.Unity.Editor.GenerateProto.Generate () (at /Users/laura/coordination26/collektivity/Collektive.Unity/Editor/GenerateProto.cs:55)</w:t>
      </w:r>
    </w:p>
    <w:p>
      <w:pPr>
        <w:pStyle w:val="Text"/>
      </w:pPr>
      <w:r>
        <w:t>After switching to linux, I was able to run this artifact.</w:t>
      </w:r>
    </w:p>
    <w:p>
      <w:pPr>
        <w:pStyle w:val="Text"/>
      </w:pPr>
      <w:r>
        <w:t>The paper presents Collektivity, a toolchain for running Collektive aggregate programs on top of Unity. The idea is interesting, and the artifact shows that the integration is possible, but overall the contribution feels more like a proof of concept.</w:t>
      </w:r>
    </w:p>
    <w:p>
      <w:pPr>
        <w:pStyle w:val="Text"/>
      </w:pPr>
      <w:r>
        <w:t>There are some issues to consider:
* The evaluation is quite weak. The paper essentially shows two variants of the same demo, navigation with obstacle avoidance, which is enough to show that the system runs, but not enough to support broad claims about aggregate computing or collective adaptive systems more generally.
* The performance evidence is limited. The FFI-vs-socket benchmark is based on a small 12-node prototype and mostly just shows that sockets are much slower. That justifies an implementation choice, but it is not a convincing scalability evaluation.
* I'm not sure the “high-fidelity” claim is entirely supported. Using Unity certainly enables richer environments, but the examples are simple, and the paper does not really show what fidelity is gained beyond nicer scenes and more detailed rendering.
* Reusability is overstated. The repository template is useful, but adapting it still requires nontrivial manual work: editing protobuf schemas, regenerating bindings, implementing aggregate logic, subclassing Unity behaviors, and defining neighborhood rules. 
* The setup for this submission is cumbersome and fairly fragile. The artifact depends on several external tools and platform-specific steps, and getting everything to run is not especially smooth or robust.
* The project structure is hard to follow. It is not immediately clear where the relevant code resides, where the examples are, how the tests are organised, or how the backend tests should be run. Instructions for running backend tests are missing.
* There also appear to be inconsistencies in the code and API. For example, EngineTest.kt:testRemoveNode() removes node 5 and then checks for the absence of node 1, which looks like a mistake. Likewise, EngineNativeApi.kt exports initialise with two parameters, while EngineNativeApi.cs appears to invoke it with none.</w:t>
      </w:r>
    </w:p>
    <w:p>
      <w:pPr>
        <w:pStyle w:val="Text"/>
      </w:pPr>
      <w:r>
        <w:t>Badges Assigned: Available, Functional</w:t>
      </w:r>
    </w:p>
    <w:p>
      <w:pPr>
        <w:pStyle w:val="Text"/>
      </w:pPr>
      <w:r>
        <w:t>Reusable is not awarded. Although the artifact is available and I was eventually able to run it on Linux, reuse would require significant manual editing. The documentation is inadequate in guiding the user through this, containing several typos and missing information.</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To review this artifact I've had to switch to my own personal machine which I do not appreciate. Nor do I appreciate being assigned this artifact without checking that I have the right set-up for testing it.</w:t>
      </w:r>
    </w:p>
    <w:p>
      <w:r>
        <w:br w:type="page"/>
      </w:r>
    </w:p>
    <w:p>
      <w:pPr>
        <w:pStyle w:val="SubStyleBorder"/>
      </w:pPr>
      <w:bookmarkStart w:id="10" w:name="Submission_2354"/>
      <w:r>
        <w:fldChar w:fldCharType="begin"/>
      </w:r>
      <w:r>
        <w:instrText xml:space="preserve">REF Index \h</w:instrText>
      </w:r>
      <w:r>
        <w:fldChar w:fldCharType="separate"/>
      </w:r>
      <w:r>
        <w:rPr>
          <w:color w:val="0000ff"/>
          <w:sz w:val="20"/>
          <w:szCs w:val="20"/>
        </w:rPr>
        <w:t>[2354]</w:t>
      </w:r>
      <w:r>
        <w:fldChar w:fldCharType="end"/>
      </w:r>
      <w:bookmarkEnd w:id="10"/>
      <w:r>
        <w:t xml:space="preserve"> </w:t>
      </w:r>
      <w:r>
        <w:rPr>
          <w:i/>
          <w:b/>
        </w:rPr>
        <w:t>Formal verification of distributed, data-intensive microservice applications using Petri Nets (Artefact)</w:t>
      </w:r>
    </w:p>
    <w:p>
      <w:pPr>
        <w:pStyle w:val="Authors"/>
      </w:pPr>
      <w:r>
        <w:t>Shubham Shubham</w:t>
      </w:r>
      <w:r>
        <w:t xml:space="preserve"> (</w:t>
      </w:r>
      <w:r>
        <w:rPr>
          <w:color w:val="636363"/>
          <w:sz w:val="20"/>
          <w:szCs w:val="20"/>
        </w:rPr>
        <w:t>International Institute of Information Technology Bangalore</w:t>
      </w:r>
      <w:r>
        <w:t>)</w:t>
      </w:r>
      <w:r>
        <w:t xml:space="preserve"> and </w:t>
      </w:r>
      <w:r>
        <w:t>Meenakshi D'Souza</w:t>
      </w:r>
      <w:r>
        <w:t xml:space="preserve"> (</w:t>
      </w:r>
      <w:r>
        <w:rPr>
          <w:color w:val="636363"/>
          <w:sz w:val="20"/>
          <w:szCs w:val="20"/>
        </w:rPr>
        <w:t>International Institute of Information Technology</w:t>
      </w:r>
      <w:r>
        <w:t>)</w:t>
      </w:r>
      <w:r>
        <w:t>.</w:t>
      </w:r>
    </w:p>
    <w:p>
      <w:pPr>
        <w:pStyle w:val="ReviewStyle"/>
      </w:pPr>
      <w:r>
        <w:rPr>
          <w:i/>
        </w:rPr>
        <w:t>------------------------------------------------------- Review 1 -------------------------------------------------------</w:t>
      </w:r>
    </w:p>
    <w:p>
      <w:pPr>
        <w:pStyle w:val="InfoPanel"/>
      </w:pPr>
      <w:r>
        <w:rPr>
          <w:b/>
          <w:color w:val="333333"/>
        </w:rPr>
        <w:t>PC member:</w:t>
      </w:r>
      <w:r>
        <w:rPr>
          <w:sz w:val="20"/>
          <w:szCs w:val="20"/>
        </w:rPr>
        <w:t xml:space="preserve">  Gianluca Aguzzi</w:t>
      </w:r>
      <w:r>
        <w:br/>
      </w:r>
      <w:r>
        <w:rPr>
          <w:b/>
          <w:color w:val="333333"/>
        </w:rPr>
        <w:t>Time:</w:t>
      </w:r>
      <w:r>
        <w:rPr>
          <w:sz w:val="20"/>
          <w:szCs w:val="20"/>
        </w:rPr>
        <w:t xml:space="preserve">  Mar 23, 09:35</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Badge Awarded: Available, Functional, and Reusable</w:t>
      </w:r>
    </w:p>
    <w:p>
      <w:pPr>
        <w:pStyle w:val="Text"/>
      </w:pPr>
      <w:r>
        <w:t>Despite the excellent work carried out by the authors in preparing such an outstanding artifact, I encountered some significant issues with some of the functional and reusable claims. In particular, claims F2 and F3 were difficult to verify, since the reviewer had to inspect a log containing a large amount of heterogeneous information. Nevertheless, after careful examination, I was eventually able to identify the expected results. Claim F4, instead, worked flawlessly. I also experienced a problem with claim F5, as I was unable to successfully run the docker exec command. Regarding the reusability claim, I was able to follow all the commands, with the exception of the curl-related step in R2. Overall, considering the quality of the artifact, I still decided to award the badges Available, Functional, and Reusable, since only a few minor aspects could not be reproduced, while the majority of the claims are well documented and work as described.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Gerard Tabone</w:t>
      </w:r>
      <w:r>
        <w:br/>
      </w:r>
      <w:r>
        <w:rPr>
          <w:b/>
          <w:color w:val="333333"/>
        </w:rPr>
        <w:t>Time:</w:t>
      </w:r>
      <w:r>
        <w:rPr>
          <w:sz w:val="20"/>
          <w:szCs w:val="20"/>
        </w:rPr>
        <w:t xml:space="preserve">  Mar 23, 09:37</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assigned: Available, Functional (and Reusable)</w:t>
      </w:r>
    </w:p>
    <w:p>
      <w:pPr>
        <w:pStyle w:val="Text"/>
      </w:pPr>
      <w:r>
        <w:t>I assigned the Available badge since the repository is hosted on Zenodo and GitHub. I assigned Functional because I was able to follow steps F1–F4 successfully. I also assigned the Reusable badge since the artifact makes use of existing data output formats, such as JSON and OCEL, and open-source tools, such as GreatSPN, to perform the analysis, which leaves room for extension.</w:t>
      </w:r>
    </w:p>
    <w:p>
      <w:pPr>
        <w:pStyle w:val="Text"/>
      </w:pPr>
      <w:r>
        <w:t>Regarding the Functional aspect, I was able to complete steps F1–F4. The command './run-all.sh --all' took around 9 minutes to finish. For example, in F1 the Petri nets are mined and exported to PNML. This appeared to work correctly, although I am not familiar enough with the format to verify the output in detail. I was also able to import the results into GreatSPN and use the model checker to obtain a counterexample, as described in F4.</w:t>
      </w:r>
    </w:p>
    <w:p>
      <w:pPr>
        <w:pStyle w:val="Text"/>
      </w:pPr>
      <w:r>
        <w:t>I encountered some issues with the Docker build, which meant I could not verify the Debezium Saga example in F5:
&gt; failed to solve: failed to compute cache key: failed to calculate checksum of ref a2d56ad9-8634-4d3d-a4cf-95c4cb750769::uvvfiz4bl4u518gjviwhdzl3c: "/target/quarkus-app/quarkus": not found</w:t>
      </w:r>
    </w:p>
    <w:p>
      <w:pPr>
        <w:pStyle w:val="Text"/>
      </w:pPr>
      <w:r>
        <w:t>Another issue is that the authors state that the metrics can be compared against the sample output they provide, but in practice each line in the output file is prefixed with INFO logs, so using diff is not very helpful for comparing differences.
&gt; You can compare the metrics manually or use diff:
&gt;  diff evaluation_results.txt reported_results/analysis_results_published.txt</w:t>
      </w:r>
    </w:p>
    <w:p>
      <w:pPr>
        <w:pStyle w:val="Text"/>
      </w:pPr>
      <w:r>
        <w:t>Regarding the Reusable badge, the tool appears to support existing data formats. The authors also mention external OCEL datasets, such as Zenodo 8412920, which should be compatible with the tool, although I did not verify this myself since I am not familiar with such datasets.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11" w:name="Submission_0614"/>
      <w:r>
        <w:fldChar w:fldCharType="begin"/>
      </w:r>
      <w:r>
        <w:instrText xml:space="preserve">REF Index \h</w:instrText>
      </w:r>
      <w:r>
        <w:fldChar w:fldCharType="separate"/>
      </w:r>
      <w:r>
        <w:rPr>
          <w:color w:val="0000ff"/>
          <w:sz w:val="20"/>
          <w:szCs w:val="20"/>
        </w:rPr>
        <w:t>[0614]</w:t>
      </w:r>
      <w:r>
        <w:fldChar w:fldCharType="end"/>
      </w:r>
      <w:bookmarkEnd w:id="11"/>
      <w:r>
        <w:t xml:space="preserve"> </w:t>
      </w:r>
      <w:r>
        <w:rPr>
          <w:i/>
          <w:b/>
        </w:rPr>
        <w:t>Simulation and Analysis of Indoor-Air-Quality Measuring Devices with YODA (Artefact)</w:t>
      </w:r>
    </w:p>
    <w:p>
      <w:pPr>
        <w:pStyle w:val="Authors"/>
      </w:pPr>
      <w:r>
        <w:t>Riccardo Petracci</w:t>
      </w:r>
      <w:r>
        <w:t xml:space="preserve"> (</w:t>
      </w:r>
      <w:r>
        <w:rPr>
          <w:color w:val="636363"/>
          <w:sz w:val="20"/>
          <w:szCs w:val="20"/>
        </w:rPr>
        <w:t>University of Camerino</w:t>
      </w:r>
      <w:r>
        <w:t>)</w:t>
      </w:r>
      <w:r>
        <w:t xml:space="preserve">, </w:t>
      </w:r>
      <w:r>
        <w:t>Nicola Del Giudice</w:t>
      </w:r>
      <w:r>
        <w:t xml:space="preserve"> (</w:t>
      </w:r>
      <w:r>
        <w:rPr>
          <w:color w:val="636363"/>
          <w:sz w:val="20"/>
          <w:szCs w:val="20"/>
        </w:rPr>
        <w:t>University of Camerino</w:t>
      </w:r>
      <w:r>
        <w:t>)</w:t>
      </w:r>
      <w:r>
        <w:t xml:space="preserve">, </w:t>
      </w:r>
      <w:r>
        <w:t>Diletta Romana Cacciagrano</w:t>
      </w:r>
      <w:r>
        <w:t xml:space="preserve"> (</w:t>
      </w:r>
      <w:r>
        <w:rPr>
          <w:color w:val="636363"/>
          <w:sz w:val="20"/>
          <w:szCs w:val="20"/>
        </w:rPr>
        <w:t>University of Camerino</w:t>
      </w:r>
      <w:r>
        <w:t>)</w:t>
      </w:r>
      <w:r>
        <w:t xml:space="preserve"> and </w:t>
      </w:r>
      <w:r>
        <w:t>Michele Loreti</w:t>
      </w:r>
      <w:r>
        <w:t xml:space="preserve"> (</w:t>
      </w:r>
      <w:r>
        <w:rPr>
          <w:color w:val="636363"/>
          <w:sz w:val="20"/>
          <w:szCs w:val="20"/>
        </w:rPr>
        <w:t>University of Camerino</w:t>
      </w:r>
      <w:r>
        <w:t>)</w:t>
      </w:r>
      <w:r>
        <w:t>.</w:t>
      </w:r>
    </w:p>
    <w:p>
      <w:pPr>
        <w:pStyle w:val="ReviewStyle"/>
      </w:pPr>
      <w:r>
        <w:rPr>
          <w:i/>
        </w:rPr>
        <w:t>------------------------------------------------------- Review 1 -------------------------------------------------------</w:t>
      </w:r>
    </w:p>
    <w:p>
      <w:pPr>
        <w:pStyle w:val="InfoPanel"/>
      </w:pPr>
      <w:r>
        <w:rPr>
          <w:b/>
          <w:color w:val="333333"/>
        </w:rPr>
        <w:t>PC member:</w:t>
      </w:r>
      <w:r>
        <w:rPr>
          <w:sz w:val="20"/>
          <w:szCs w:val="20"/>
        </w:rPr>
        <w:t xml:space="preserve">  Nicolas Farabegoli</w:t>
      </w:r>
      <w:r>
        <w:br/>
      </w:r>
      <w:r>
        <w:rPr>
          <w:b/>
          <w:color w:val="333333"/>
        </w:rPr>
        <w:t>Time:</w:t>
      </w:r>
      <w:r>
        <w:rPr>
          <w:sz w:val="20"/>
          <w:szCs w:val="20"/>
        </w:rPr>
        <w:t xml:space="preserve">  Mar 20, 09:13</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Available: Partially verified. The artifact includes a Docker setup and a notebook entrypoint, but the notebook still relies on external installation and cloning steps, so its availability is demonstrated but not fully self-contained. Moreover, the artifact is not permanently hosted on services like Zenodo, not ensure future access to the artifact. Finally, the Google Colab notebook does not ensure anonymous access, since it requires authorization from the original authors. I strongly suggest that the authors upload the artifact to Zenodo (or similar) to make it permanently available.</w:t>
      </w:r>
    </w:p>
    <w:p>
      <w:pPr>
        <w:pStyle w:val="Text"/>
      </w:pPr>
      <w:r>
        <w:t>F1 Simulation: Verified. The workspace contains the IAQ model, aggregate measures, the three stated simulation cases, and plotting code for IAQ, battery, and coverage.</w:t>
      </w:r>
    </w:p>
    <w:p>
      <w:pPr>
        <w:pStyle w:val="Text"/>
      </w:pPr>
      <w:r>
        <w:t>F2 Tracing: Verified. The notebook defines a trace spec for batteryPerc and registeredIAQ, runs tracing, and includes code to visualize per-device traces.</w:t>
      </w:r>
    </w:p>
    <w:p>
      <w:pPr>
        <w:pStyle w:val="Text"/>
      </w:pPr>
      <w:r>
        <w:t>R1 Capturing different measures: Verified. The notebook supports adding a new measure and saving it, but the reusable flow is manual and the plotting path is hard-coded to a specific example measure.</w:t>
      </w:r>
    </w:p>
    <w:p>
      <w:pPr>
        <w:pStyle w:val="Text"/>
      </w:pPr>
      <w:r>
        <w:t>R2 Simulating with different parameters: Verified. The code supports changing several parameters, but broader parameter variation still requires editing notebook code rather than using a fully generic interface.</w:t>
      </w:r>
    </w:p>
    <w:p>
      <w:pPr>
        <w:pStyle w:val="Text"/>
      </w:pPr>
      <w:r>
        <w:t>R3 Interactive Python Interface: Partially verified. Interactive widgets are implemented for simulation and tracing, but they expose only a fixed subset of parameters and do not remove the need for code edits for more advanced reuse.</w:t>
      </w:r>
    </w:p>
    <w:p>
      <w:pPr>
        <w:pStyle w:val="Text"/>
      </w:pPr>
      <w:r>
        <w:t>- Available: Only if uploaded to Zenodo or similar
- Functional: Yes
- (Functional and) Reusable: Yes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Corentin Reuther</w:t>
      </w:r>
      <w:r>
        <w:br/>
      </w:r>
      <w:r>
        <w:rPr>
          <w:b/>
          <w:color w:val="333333"/>
        </w:rPr>
        <w:t>Time:</w:t>
      </w:r>
      <w:r>
        <w:rPr>
          <w:sz w:val="20"/>
          <w:szCs w:val="20"/>
        </w:rPr>
        <w:t xml:space="preserve">  Mar 23, 10:59</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Available Badge: Success  
    - I only tested the tool using Google Colab, and did not evaluate the Docker setup.</w:t>
      </w:r>
    </w:p>
    <w:p>
      <w:pPr>
        <w:pStyle w:val="Text"/>
      </w:pPr>
      <w:r>
        <w:t>Functional Badge: Success  
    - F1 - Simulation: I was able to successfully simulate the three cases presented in the paper.  
    - F2 - Trace: The tool provides a visualization of several metrics (Indoor Air Quality, Battery, and Coverage) over time. The visualization is clear and consistent.</w:t>
      </w:r>
    </w:p>
    <w:p>
      <w:pPr>
        <w:pStyle w:val="Text"/>
      </w:pPr>
      <w:r>
        <w:t>Reusability Badge: Success  
    - R1 - Capturing different measures: I followed the tutorial to add a new measure, and it worked. The code is relatively simple, and adding additional measures does not seem difficult.  
    - R2 - Simulating with different parameters: The provided tutorial works well, and allows simulations with different parameters.  
    - R3 - Interactive Python Interface: There is a graphical interface to modify the value of several experiment parameters (battery, number of humans, deadline, threshold). This is convenient for re-running experiments with new values without modifying the code.</w:t>
      </w:r>
    </w:p>
    <w:p>
      <w:pPr>
        <w:pStyle w:val="Text"/>
      </w:pPr>
      <w:r>
        <w:t>Overall, the tool is effective. However, a more user-friendly interface would be appreciated to avoid modifying the code when adding new measures or parameters.ror.</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12" w:name="Submission_3175"/>
      <w:r>
        <w:fldChar w:fldCharType="begin"/>
      </w:r>
      <w:r>
        <w:instrText xml:space="preserve">REF Index \h</w:instrText>
      </w:r>
      <w:r>
        <w:fldChar w:fldCharType="separate"/>
      </w:r>
      <w:r>
        <w:rPr>
          <w:color w:val="0000ff"/>
          <w:sz w:val="20"/>
          <w:szCs w:val="20"/>
        </w:rPr>
        <w:t>[3175]</w:t>
      </w:r>
      <w:r>
        <w:fldChar w:fldCharType="end"/>
      </w:r>
      <w:bookmarkEnd w:id="12"/>
      <w:r>
        <w:t xml:space="preserve"> </w:t>
      </w:r>
      <w:r>
        <w:rPr>
          <w:i/>
          <w:b/>
        </w:rPr>
        <w:t>Phyelds: A Pythonic Framework for Aggregate Computing</w:t>
      </w:r>
    </w:p>
    <w:p>
      <w:pPr>
        <w:pStyle w:val="Authors"/>
      </w:pPr>
      <w:r>
        <w:t>Gianluca Aguzzi</w:t>
      </w:r>
      <w:r>
        <w:t xml:space="preserve"> (</w:t>
      </w:r>
      <w:r>
        <w:rPr>
          <w:color w:val="636363"/>
          <w:sz w:val="20"/>
          <w:szCs w:val="20"/>
        </w:rPr>
        <w:t>University of Bologna</w:t>
      </w:r>
      <w:r>
        <w:t>)</w:t>
      </w:r>
      <w:r>
        <w:t xml:space="preserve">, </w:t>
      </w:r>
      <w:r>
        <w:t>Davide Domini</w:t>
      </w:r>
      <w:r>
        <w:t xml:space="preserve"> (</w:t>
      </w:r>
      <w:r>
        <w:rPr>
          <w:color w:val="636363"/>
          <w:sz w:val="20"/>
          <w:szCs w:val="20"/>
        </w:rPr>
        <w:t>University of Bologna</w:t>
      </w:r>
      <w:r>
        <w:t>)</w:t>
      </w:r>
      <w:r>
        <w:t xml:space="preserve">, </w:t>
      </w:r>
      <w:r>
        <w:t>Nicolas Farabegoli</w:t>
      </w:r>
      <w:r>
        <w:t xml:space="preserve"> (</w:t>
      </w:r>
      <w:r>
        <w:rPr>
          <w:color w:val="636363"/>
          <w:sz w:val="20"/>
          <w:szCs w:val="20"/>
        </w:rPr>
        <w:t>University of Bologna</w:t>
      </w:r>
      <w:r>
        <w:t>)</w:t>
      </w:r>
      <w:r>
        <w:t xml:space="preserve"> and </w:t>
      </w:r>
      <w:r>
        <w:t>Mirko Viroli</w:t>
      </w:r>
      <w:r>
        <w:t xml:space="preserve"> (</w:t>
      </w:r>
      <w:r>
        <w:rPr>
          <w:color w:val="636363"/>
          <w:sz w:val="20"/>
          <w:szCs w:val="20"/>
        </w:rPr>
        <w:t>University of Bologna</w:t>
      </w:r>
      <w:r>
        <w:t>)</w:t>
      </w:r>
      <w:r>
        <w:t>.</w:t>
      </w:r>
    </w:p>
    <w:p>
      <w:pPr>
        <w:pStyle w:val="ReviewStyle"/>
      </w:pPr>
      <w:r>
        <w:rPr>
          <w:i/>
        </w:rPr>
        <w:t>------------------------------------------------------- Review 1 -------------------------------------------------------</w:t>
      </w:r>
    </w:p>
    <w:p>
      <w:pPr>
        <w:pStyle w:val="InfoPanel"/>
      </w:pPr>
      <w:r>
        <w:rPr>
          <w:b/>
          <w:color w:val="333333"/>
        </w:rPr>
        <w:t>PC member:</w:t>
      </w:r>
      <w:r>
        <w:rPr>
          <w:sz w:val="20"/>
          <w:szCs w:val="20"/>
        </w:rPr>
        <w:t xml:space="preserve">  Lorenzo Rossi</w:t>
      </w:r>
      <w:r>
        <w:br/>
      </w:r>
      <w:r>
        <w:rPr>
          <w:b/>
          <w:color w:val="333333"/>
        </w:rPr>
        <w:t>Time:</w:t>
      </w:r>
      <w:r>
        <w:rPr>
          <w:sz w:val="20"/>
          <w:szCs w:val="20"/>
        </w:rPr>
        <w:t xml:space="preserve">  Mar 16, 15:51</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artefact is Available and Functional as claimed.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Corentin Reuther</w:t>
      </w:r>
      <w:r>
        <w:br/>
      </w:r>
      <w:r>
        <w:rPr>
          <w:b/>
          <w:color w:val="333333"/>
        </w:rPr>
        <w:t>Time:</w:t>
      </w:r>
      <w:r>
        <w:rPr>
          <w:sz w:val="20"/>
          <w:szCs w:val="20"/>
        </w:rPr>
        <w:t xml:space="preserve">  Mar 23, 14:53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B.1 Phyelds Repository 
-&gt; Success</w:t>
      </w:r>
    </w:p>
    <w:p>
      <w:pPr>
        <w:pStyle w:val="Text"/>
      </w:pPr>
      <w:r>
        <w:t>B.2 Examples Repository 
-&gt; Successful execution via Docker 
-&gt; Issues with Poetry</w:t>
      </w:r>
    </w:p>
    <w:p>
      <w:pPr>
        <w:pStyle w:val="Text"/>
      </w:pPr>
      <w:r>
        <w:t>I have an error when execution: poetry run python3 src/patterns/channel.py</w:t>
      </w:r>
    </w:p>
    <w:p>
      <w:pPr>
        <w:pStyle w:val="Text"/>
      </w:pPr>
      <w:r>
        <w:t>"poetry run python3 src/patterns/channel.py Traceback (most recent call last): File "C:\..\artifact-coordination-2026-phyelds-main\src\patterns\channel.py", line 53, in &lt;module&gt; simulator.run(10) File "C:\..\pypoetry\Cache\virtualenvs\coordination-2026-artifact-phyelds-VyMEgbk7-py3.12\Lib\site-packages\phyelds\simulator\__init__.py", line 241, in run monitor.on_start() File "C:\..artifact-coordination-2026-phyelds-main\src\patterns\CustomRenderMonitor.py", line 27, in on_start self.writer.setup(self.fig, self.config.save_as, dpi=100) File "C:\..\pypoetry\Cache\virtualenvs\coordination-2026-artifact-phyelds-VyMEgbk7-py3.12\Lib\site-packages\matplotlib\animation.py", line 312, in setup self._run() File "C:\..\pypoetry\Cache\virtualenvs\coordination-2026-artifact-phyelds-VyMEgbk7-py3.12\Lib\site-packages\matplotlib\animation.py", line 322, in _run self._proc = subprocess.Popen( ^^^^^^^^^^^^^^^^^ File "C:\..\Programs\Python\Python312\Lib\subprocess.py", line 1026, in __init__ self._execute_child(args, executable, preexec_fn, close_fds, File "C:\..\Local\Programs\Python\Python312\Lib\subprocess.py", line 1538, in _execute_child hp, ht, pid, tid = _winapi.CreateProcess(executable, args, ^^^^^^^^^^^^^^^^^^^^^^^^^^^^^^^^^^^^^^^ FileNotFoundError: [WinError 2] The system cannot find the file specified"</w:t>
      </w:r>
    </w:p>
    <w:p>
      <w:pPr>
        <w:pStyle w:val="Text"/>
      </w:pPr>
      <w:r>
        <w:t>Based on this message I suppose this error is linked to matplotlib. By doing some researches (https://stackoverflow.com/questions/23856990/cant-save-matplotlib-animation), I read that I needed to install ffmpeg. 
With this setup, the artifact worked correctly. Is it worth adding it to a troubleshooting list?</w:t>
      </w:r>
    </w:p>
    <w:p>
      <w:pPr>
        <w:pStyle w:val="Text"/>
      </w:pPr>
      <w:r>
        <w:t>-----------------------------------------------------------------
Availability badge: success</w:t>
      </w:r>
    </w:p>
    <w:p>
      <w:pPr>
        <w:pStyle w:val="Text"/>
      </w:pPr>
      <w:r>
        <w:t>Functionality badge: success
-The experiments (F1,F2,F3,F4) appear to be reproducible based on the conducted tests. The researchers provided a Docker image that facilitates the execution of the experiments.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13" w:name="Submission_1150"/>
      <w:r>
        <w:fldChar w:fldCharType="begin"/>
      </w:r>
      <w:r>
        <w:instrText xml:space="preserve">REF Index \h</w:instrText>
      </w:r>
      <w:r>
        <w:fldChar w:fldCharType="separate"/>
      </w:r>
      <w:r>
        <w:rPr>
          <w:color w:val="0000ff"/>
          <w:sz w:val="20"/>
          <w:szCs w:val="20"/>
        </w:rPr>
        <w:t>[1150]</w:t>
      </w:r>
      <w:r>
        <w:fldChar w:fldCharType="end"/>
      </w:r>
      <w:bookmarkEnd w:id="13"/>
      <w:r>
        <w:t xml:space="preserve"> </w:t>
      </w:r>
      <w:r>
        <w:rPr>
          <w:i/>
          <w:b/>
        </w:rPr>
        <w:t>ScalaTropy: Multiparty Coordination with Monadic Communication Primitives</w:t>
      </w:r>
    </w:p>
    <w:p>
      <w:pPr>
        <w:pStyle w:val="Authors"/>
      </w:pPr>
      <w:r>
        <w:t>Nicolas Farabegoli</w:t>
      </w:r>
      <w:r>
        <w:t xml:space="preserve"> (</w:t>
      </w:r>
      <w:r>
        <w:rPr>
          <w:color w:val="636363"/>
          <w:sz w:val="20"/>
          <w:szCs w:val="20"/>
        </w:rPr>
        <w:t>University of Bologna</w:t>
      </w:r>
      <w:r>
        <w:t>)</w:t>
      </w:r>
      <w:r>
        <w:t xml:space="preserve">, </w:t>
      </w:r>
      <w:r>
        <w:t>Luca Tassinari</w:t>
      </w:r>
      <w:r>
        <w:t xml:space="preserve"> (</w:t>
      </w:r>
      <w:r>
        <w:rPr>
          <w:color w:val="636363"/>
          <w:sz w:val="20"/>
          <w:szCs w:val="20"/>
        </w:rPr>
        <w:t>Alma Mater Studiorum - Università di Bologna</w:t>
      </w:r>
      <w:r>
        <w:t>)</w:t>
      </w:r>
      <w:r>
        <w:t xml:space="preserve">, </w:t>
      </w:r>
      <w:r>
        <w:t>Gianluca Aguzzi</w:t>
      </w:r>
      <w:r>
        <w:t xml:space="preserve"> (</w:t>
      </w:r>
      <w:r>
        <w:rPr>
          <w:color w:val="636363"/>
          <w:sz w:val="20"/>
          <w:szCs w:val="20"/>
        </w:rPr>
        <w:t>Alma Mater Studiorum - Università di Bologna</w:t>
      </w:r>
      <w:r>
        <w:t>)</w:t>
      </w:r>
      <w:r>
        <w:t xml:space="preserve"> and </w:t>
      </w:r>
      <w:r>
        <w:t>Mirko Viroli</w:t>
      </w:r>
      <w:r>
        <w:t xml:space="preserve"> (</w:t>
      </w:r>
      <w:r>
        <w:rPr>
          <w:color w:val="636363"/>
          <w:sz w:val="20"/>
          <w:szCs w:val="20"/>
        </w:rPr>
        <w:t>University of Bologna</w:t>
      </w:r>
      <w:r>
        <w:t>)</w:t>
      </w:r>
      <w:r>
        <w:t>.</w:t>
      </w:r>
    </w:p>
    <w:p>
      <w:pPr>
        <w:pStyle w:val="ReviewStyle"/>
      </w:pPr>
      <w:r>
        <w:rPr>
          <w:i/>
        </w:rPr>
        <w:t>------------------------------------------------------- Review 1 -------------------------------------------------------</w:t>
      </w:r>
    </w:p>
    <w:p>
      <w:pPr>
        <w:pStyle w:val="InfoPanel"/>
      </w:pPr>
      <w:r>
        <w:rPr>
          <w:b/>
          <w:color w:val="333333"/>
        </w:rPr>
        <w:t>PC member:</w:t>
      </w:r>
      <w:r>
        <w:rPr>
          <w:sz w:val="20"/>
          <w:szCs w:val="20"/>
        </w:rPr>
        <w:t xml:space="preserve">  Gerard Tabone</w:t>
      </w:r>
      <w:r>
        <w:br/>
      </w:r>
      <w:r>
        <w:rPr>
          <w:b/>
          <w:color w:val="333333"/>
        </w:rPr>
        <w:t>Time:</w:t>
      </w:r>
      <w:r>
        <w:rPr>
          <w:sz w:val="20"/>
          <w:szCs w:val="20"/>
        </w:rPr>
        <w:t xml:space="preserve">  Mar 23, 09:38</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assigned: Available, Functional</w:t>
      </w:r>
    </w:p>
    <w:p>
      <w:pPr>
        <w:pStyle w:val="Text"/>
      </w:pPr>
      <w:r>
        <w:t>I am in favour of awarding the Available badge, since the artifact is hosted on GitHub and archived on Zenodo, and the Functional badge, since I was able to reproduce the main claimed result (F1).</w:t>
      </w:r>
    </w:p>
    <w:p>
      <w:pPr>
        <w:pStyle w:val="Text"/>
      </w:pPr>
      <w:r>
        <w:t>I confirm that the authors addressed the issues encountered during the kick-the-tires phase, and I was able to run the artifact via Docker without issues. I successfully reproduced Figure 4 (F1), which took a few minutes to complete, as expected.</w:t>
      </w:r>
    </w:p>
    <w:p>
      <w:pPr>
        <w:pStyle w:val="Text"/>
      </w:pPr>
      <w:r>
        <w:t>Moreover, the listings in the paper and the case studies for the master–worker and key–value store examples can be found in the examples directory. When following the instructions in the README, however, I was not able to run them from source, although I may have missed some detail. Although this shouldn't affect the functional aspect, consider expanding the README with clearer instructions for building and running the examples from source.</w:t>
      </w:r>
    </w:p>
    <w:p>
      <w:pPr>
        <w:pStyle w:val="Text"/>
      </w:pPr>
      <w:r>
        <w:t>```
&gt; java -cp out/examples/assembly.dest/out.jar it.unibo.pslab.examples.Pinger
Error: Could not find or load main class it.unibo.pslab.examples.Pinger
Caused by: java.lang.ClassNotFoundException: it.unibo.pslab.examples.Pinger
```</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Laura Voinea</w:t>
      </w:r>
      <w:r>
        <w:br/>
      </w:r>
      <w:r>
        <w:rPr>
          <w:b/>
          <w:color w:val="333333"/>
        </w:rPr>
        <w:t>Time:</w:t>
      </w:r>
      <w:r>
        <w:rPr>
          <w:sz w:val="20"/>
          <w:szCs w:val="20"/>
        </w:rPr>
        <w:t xml:space="preserve">  Mar 24, 12:13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paper presents ScalaTrophy, a multiparty coordination language for distributed systems, and its implementation and supporting experimental infrastructure. The artifact is strong and demonstrates the core ideas of the approach.</w:t>
      </w:r>
    </w:p>
    <w:p>
      <w:pPr>
        <w:pStyle w:val="Text"/>
      </w:pPr>
      <w:r>
        <w:t>There are some issues to consider:
* In the README.md, the guidance that “you need to replace &lt;MAIN_PROGRAM_FQN&gt; with the fully qualified name of the main object of the example you want to run, e.g., it.unibo.pslab.examples.Pinger or it.unibo.pslab.examples.kvs.PrimaryNode” is inaccurate. The actual fully qualified names appear to be different, so the example command should instead be something like java -cp out/examples/assembly.dest/out.jar it.unibo.pslab.Pinger. 
* There seems to be some dead code in the implementation e.g. workerClass parameter or move function in RunExperiments.sc 
* There are no automated tests, other than the evaluation script. 
* It would be valuable to address failure handling more explicitly.  Currently, missing peers, message loss, or broker disruption can lead to indefinite waiting
* `docker compose up –build evaluation` should be `docker compose up --build evaluation`</w:t>
      </w:r>
    </w:p>
    <w:p>
      <w:pPr>
        <w:pStyle w:val="Text"/>
      </w:pPr>
      <w:r>
        <w:t>Badges assigned: Available, Functional</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r>
        <w:br w:type="page"/>
      </w:r>
    </w:p>
    <w:p>
      <w:pPr>
        <w:pStyle w:val="SubStyleBorder"/>
      </w:pPr>
      <w:bookmarkStart w:id="14" w:name="Submission_8463"/>
      <w:r>
        <w:fldChar w:fldCharType="begin"/>
      </w:r>
      <w:r>
        <w:instrText xml:space="preserve">REF Index \h</w:instrText>
      </w:r>
      <w:r>
        <w:fldChar w:fldCharType="separate"/>
      </w:r>
      <w:r>
        <w:rPr>
          <w:color w:val="0000ff"/>
          <w:sz w:val="20"/>
          <w:szCs w:val="20"/>
        </w:rPr>
        <w:t>[8463]</w:t>
      </w:r>
      <w:r>
        <w:fldChar w:fldCharType="end"/>
      </w:r>
      <w:bookmarkEnd w:id="14"/>
      <w:r>
        <w:t xml:space="preserve"> </w:t>
      </w:r>
      <w:r>
        <w:rPr>
          <w:i/>
          <w:b/>
        </w:rPr>
        <w:t>Designing with Chips, Executing with BIP (Artefact)</w:t>
      </w:r>
    </w:p>
    <w:p>
      <w:pPr>
        <w:pStyle w:val="Authors"/>
      </w:pPr>
      <w:r>
        <w:t>Anna Gallone</w:t>
      </w:r>
      <w:r>
        <w:t xml:space="preserve"> (</w:t>
      </w:r>
      <w:r>
        <w:rPr>
          <w:color w:val="636363"/>
          <w:sz w:val="20"/>
          <w:szCs w:val="20"/>
        </w:rPr>
        <w:t>Université Marie et Louis Pasteur</w:t>
      </w:r>
      <w:r>
        <w:t>)</w:t>
      </w:r>
      <w:r>
        <w:t xml:space="preserve">, </w:t>
      </w:r>
      <w:r>
        <w:t>Simon Bliudze</w:t>
      </w:r>
      <w:r>
        <w:t xml:space="preserve"> (</w:t>
      </w:r>
      <w:r>
        <w:rPr>
          <w:color w:val="636363"/>
          <w:sz w:val="20"/>
          <w:szCs w:val="20"/>
        </w:rPr>
        <w:t>INRIA</w:t>
      </w:r>
      <w:r>
        <w:t>)</w:t>
      </w:r>
      <w:r>
        <w:t xml:space="preserve">, </w:t>
      </w:r>
      <w:r>
        <w:t>Sophie Cerf</w:t>
      </w:r>
      <w:r>
        <w:t xml:space="preserve"> (</w:t>
      </w:r>
      <w:r>
        <w:rPr>
          <w:color w:val="636363"/>
          <w:sz w:val="20"/>
          <w:szCs w:val="20"/>
        </w:rPr>
        <w:t>INRIA</w:t>
      </w:r>
      <w:r>
        <w:t>)</w:t>
      </w:r>
      <w:r>
        <w:t xml:space="preserve"> and </w:t>
      </w:r>
      <w:r>
        <w:t>Olga Kouchnarenko</w:t>
      </w:r>
      <w:r>
        <w:t xml:space="preserve"> (</w:t>
      </w:r>
      <w:r>
        <w:rPr>
          <w:color w:val="636363"/>
          <w:sz w:val="20"/>
          <w:szCs w:val="20"/>
        </w:rPr>
        <w:t>Université Marie et Louis Pasteur</w:t>
      </w:r>
      <w:r>
        <w:t>)</w:t>
      </w:r>
      <w:r>
        <w:t>.</w:t>
      </w:r>
    </w:p>
    <w:p>
      <w:pPr>
        <w:pStyle w:val="ReviewStyle"/>
      </w:pPr>
      <w:r>
        <w:rPr>
          <w:i/>
        </w:rPr>
        <w:t>------------------------------------------------------- Review 1 -------------------------------------------------------</w:t>
      </w:r>
    </w:p>
    <w:p>
      <w:pPr>
        <w:pStyle w:val="InfoPanel"/>
      </w:pPr>
      <w:r>
        <w:rPr>
          <w:b/>
          <w:color w:val="333333"/>
        </w:rPr>
        <w:t>PC member:</w:t>
      </w:r>
      <w:r>
        <w:rPr>
          <w:sz w:val="20"/>
          <w:szCs w:val="20"/>
        </w:rPr>
        <w:t xml:space="preserve">  Lorenzo Rossi</w:t>
      </w:r>
      <w:r>
        <w:br/>
      </w:r>
      <w:r>
        <w:rPr>
          <w:b/>
          <w:color w:val="333333"/>
        </w:rPr>
        <w:t>Time:</w:t>
      </w:r>
      <w:r>
        <w:rPr>
          <w:sz w:val="20"/>
          <w:szCs w:val="20"/>
        </w:rPr>
        <w:t xml:space="preserve">  Mar 16, 16:09</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I still get errors, also using the Docker version:</w:t>
      </w:r>
    </w:p>
    <w:p>
      <w:pPr>
        <w:pStyle w:val="Text"/>
      </w:pPr>
      <w:r>
        <w:t>[+] Building 35.7s (14/14) FINISHED                                             
 =&gt; [internal] load local bake definitions                                 0.0s
 =&gt; =&gt; reading from stdin 671B                                             0.0s
 =&gt; [internal] load build definition from Dockerfile                       0.0s
 =&gt; =&gt; transferring dockerfile: 707B                                       0.0s
 =&gt; [internal] load metadata for docker.io/library/eclipse-temurin:17-jdk  2.1s
 =&gt; [internal] load .dockerignore                                          0.0s
 =&gt; =&gt; transferring context: 727B                                          0.0s
 =&gt; [1/7] FROM docker.io/library/eclipse-temurin:17-jdk-jammy@sha256:ce06  4.6s
 =&gt; =&gt; resolve docker.io/library/eclipse-temurin:17-jdk-jammy@sha256:ce06  0.0s
 =&gt; =&gt; sha256:ce06e86f8d5adea5e0e0f68c63f322dc1cbbbcd3c28 6.55kB / 6.55kB  0.0s
 =&gt; =&gt; sha256:49742325e2232431ecd6801e012defe9b9221d93cb1 1.94kB / 1.94kB  0.0s
 =&gt; =&gt; sha256:e20acddc366ad5ff93054c765c6d5e68e779630ecf1 6.21kB / 6.21kB  0.0s
 =&gt; =&gt; sha256:c36472b3458398be28ecbfebbaac44143c040eae7 27.38MB / 27.38MB  1.0s
 =&gt; =&gt; sha256:fca66922c7e0828d3903948c09b67290667188937 22.11MB / 22.11MB  1.5s
 =&gt; =&gt; sha256:51c43ffc2273ac4a812b37849884b36e910c8c6 144.44MB / 144.44MB  3.5s
 =&gt; =&gt; extracting sha256:c36472b3458398be28ecbfebbaac44143c040eae73411bad  0.6s
 =&gt; =&gt; sha256:78ee8295efa0f13042878bcf45d77703f51fa8db0f725fe 158B / 158B  1.5s
 =&gt; =&gt; sha256:fd873b252bae32884ab3eaac210a4f1d8dd68d32900 2.28kB / 2.28kB  1.9s
 =&gt; =&gt; extracting sha256:fca66922c7e0828d3903948c09b672906671889371793ee9  0.7s
 =&gt; =&gt; extracting sha256:51c43ffc2273ac4a812b37849884b36e910c8c634274ec78  1.0s
 =&gt; =&gt; extracting sha256:78ee8295efa0f13042878bcf45d77703f51fa8db0f725fee  0.0s
 =&gt; =&gt; extracting sha256:fd873b252bae32884ab3eaac210a4f1d8dd68d32900a8a0e  0.0s
 =&gt; [internal] load build context                                          0.0s
 =&gt; =&gt; transferring context: 531.56kB                                      0.0s
 =&gt; [2/7] RUN apt-get update &amp;&amp; apt-get install -y     git     python3    19.3s
 =&gt; [3/7] RUN pip3 install --no-cache-dir     matplotlib     pandas     n  8.1s
 =&gt; [4/7] WORKDIR /workspace                                               0.0s
 =&gt; [5/7] COPY entrypoint.sh /entrypoint.sh                                0.0s
 =&gt; [6/7] COPY . /workspace/                                               0.0s
 =&gt; [7/7] RUN chmod +x /entrypoint.sh                                      0.1s
 =&gt; exporting to image                                                     1.3s
 =&gt; =&gt; exporting layers                                                    1.3s
 =&gt; =&gt; writing image sha256:2cb1afe4ea6c9ca0c320bb80ac1b700f0c2e87048edec  0.0s
 =&gt; =&gt; naming to docker.io/library/nwaitdev-collectiveteastorevariation-a  0.0s
 =&gt; resolving provenance for metadata file                                 0.0s
[+] Running 3/3
 ✔ nwaitdev-collectiveteastorevariation-af84479-app              Built     0.0s 
 ✔ Network nwaitdev-collectiveteastorevariation-af84479_default  Created   0.0s 
 ✔ Container nwaitdev-collectiveteastorevariation-af84479-app-1  Created   0.0s 
Attaching to app-1
app-1  | === Installation of the BIP compiler ===
app-1  | Cloning into 'compiler'...
remote: Enumerating objects: 260998, done.
remote: Counting objects: 100% (53/53), done.
remote: Compressing objects: 100% (44/44), done.
remote: Total 260998 (delta 12), reused 0 (delta 0), pack-reused 260945 (from 1
Receiving objects: 100% (260998/260998), 171.99 MiB | 15.49 MiB/s, done./s
Resolving deltas: 100% (201520/201520), done.
app-1  | /workspace/compiler/distribution /workspace/compiler/distribution
app-1  | Buildfile: /workspace/compiler/distribution/build.xml
app-1  | 
app-1  | load-ivy:
app-1  | 
app-1  | buildlist-with-tests:
app-1  | [ivy:buildlist] :: Apache Ivy 2.5.2 - 20230817170011 :: https://ant.apache.org/ivy/ ::
app-1  | [ivy:buildlist] :: loading settings :: url = jar:file:/workspace/compiler/distribution/lib/ivy-2.5.2.jar!/org/apache/ivy/core/settings/ivysettings.xml
app-1  | 
app-1  | clean-all: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clean-build:
app-1  | 
app-1  | clean-lib:
app-1  | 
app-1  | clean:
app-1  | 
app-1  | clean:
app-1  | 
app-1  | load-ivy:
app-1  | 
app-1  | buildlist:
app-1  | 
app-1  | publish-local-all:
app-1  | 
app-1  | clean-build:
app-1  | 
app-1  | local-version:
app-1  | 
app-1  | ivy-new-version:
app-1  | 
app-1  | version:
app-1  |     [mkdir] Created dir: /workspace/compiler/Compiler/Common/ujf.verimag.bip.error/cli-build/classes
app-1  | 
app-1  | clean-lib:
app-1  | 
app-1  | check-architecture:
app-1  |      [echo] os: Linux, target architecture: aarch64
app-1  | 
app-1  | resolve:
app-1  |     [mkdir] Created dir: /workspace/compiler/Compiler/Common/ujf.verimag.bip.error/cli-lib
app-1  | [ivy:resolve] :: loading settings :: url = jar:file:/workspace/compiler/distribution/lib/ivy-2.5.2.jar!/org/apache/ivy/core/settings/ivysettings.xml
app-1  | [ivy:resolve] :: resolving dependencies :: ujf.verimag.bip#ujf.verimag.bip.error;working@a0c2f7a56562
app-1  | [ivy:resolve] 	confs: [Linux.aarch64]
app-1  | [ivy:resolve] 
app-1  | [ivy:resolve] :: problems summary ::
app-1  | [ivy:resolve] :::: ERRORS
app-1  | [ivy:resolve] 	requested configuration not found in ujf.verimag.bip#ujf.verimag.bip.error;working@a0c2f7a56562: [ 'Linux.aarch64' ]
app-1  | [ivy:resolve] 
app-1  | [ivy:resolve] :: USE VERBOSE OR DEBUG MESSAGE LEVEL FOR MORE DETAILS
app-1  | 
app-1  | BUILD FAILED
app-1  | /workspace/compiler/distribution/build.xml:68: The following error occurred while executing this line:
app-1  | /workspace/compiler/distribution/common.xml:100: impossible to resolve dependencies:
app-1  | 	java.lang.IllegalArgumentException: requested configuration not found in ujf.verimag.bip#ujf.verimag.bip.error;working@a0c2f7a56562: [ 'Linux.aarch64' ]
app-1  | 	at org.apache.ivy.core.resolve.ResolveEngine.getDependencies(ResolveEngine.java:568)
app-1  | 	at org.apache.ivy.core.resolve.ResolveEngine.resolve(ResolveEngine.java:250)
app-1  | 	at org.apache.ivy.core.resolve.ResolveEngine.resolve(ResolveEngine.java:206)
app-1  | 	at org.apache.ivy.Ivy.resolve(Ivy.java:507)
app-1  | 	at org.apache.ivy.ant.IvyResolve.doExecute(IvyResolve.java:328)
app-1  | 	at org.apache.ivy.ant.IvyTask.execute(IvyTask.java:259)
app-1  | 	at org.apache.tools.ant.UnknownElement.execute(UnknownElement.java:299)
app-1  | 	at jdk.internal.reflect.GeneratedMethodAccessor4.invoke(Unknown Source)
app-1  | 	at java.base/jdk.internal.reflect.DelegatingMethodAccessorImpl.invoke(DelegatingMethodAccessorImpl.java:43)
app-1  | 	at java.base/java.lang.reflect.Method.invoke(Method.java:569)
app-1  | 	at org.apache.tools.ant.dispatch.DispatchUtils.execute(DispatchUtils.java:99)
app-1  | 	at org.apache.tools.ant.Task.perform(Task.java:350)
app-1  | 	at org.apache.tools.ant.Target.execute(Target.java:449)
app-1  | 	at org.apache.tools.ant.Target.performTasks(Target.java:470)
app-1  | 	at org.apache.tools.ant.Project.executeSortedTargets(Project.java:1401)
app-1  | 	at org.apache.tools.ant.helper.SingleCheckExecutor.executeTargets(SingleCheckExecutor.java:36)
app-1  | 	at org.apache.tools.ant.Project.executeTargets(Project.java:1264)
app-1  | 	at org.apache.tools.ant.taskdefs.Ant.execute(Ant.java:437)
app-1  | 	at org.apache.tools.ant.taskdefs.SubAnt.execute(SubAnt.java:306)
app-1  | 	at org.apache.tools.ant.taskdefs.SubAnt.execute(SubAnt.java:225)
app-1  | 	at org.apache.tools.ant.UnknownElement.execute(UnknownElement.java:299)
app-1  | 	at jdk.internal.reflect.GeneratedMethodAccessor4.invoke(Unknown Source)
app-1  | 	at java.base/jdk.internal.reflect.DelegatingMethodAccessorImpl.invoke(DelegatingMethodAccessorImpl.java:43)
app-1  | 	at java.base/java.lang.reflect.Method.invoke(Method.java:569)
app-1  | 	at org.apache.tools.ant.dispatch.DispatchUtils.execute(DispatchUtils.java:99)
app-1  | 	at org.apache.tools.ant.Task.perform(Task.java:350)
app-1  | 	at org.apache.tools.ant.Target.execute(Target.java:449)
app-1  | 	at org.apache.tools.ant.Target.performTasks(Target.java:470)
app-1  | 	at org.apache.tools.ant.Project.executeSortedTargets(Project.java:1401)
app-1  | 	at org.apache.tools.ant.Project.executeTarget(Project.java:1374)
app-1  | 	at org.apache.tools.ant.helper.DefaultExecutor.executeTargets(DefaultExecutor.java:41)
app-1  | 	at org.apache.tools.ant.Project.executeTargets(Project.java:1264)
app-1  | 	at org.apache.tools.ant.Main.runBuild(Main.java:818)
app-1  | 	at org.apache.tools.ant.Main.startAnt(Main.java:223)
app-1  | 	at org.apache.tools.ant.launch.Launcher.run(Launcher.java:284)
app-1  | 	at org.apache.tools.ant.launch.Launcher.main(Launcher.java:101)
app-1  | 
app-1  | Total time: 0 seconds
app-1  | Error when building
app-1 exited with code 255</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2 -------------------------------------------------------</w:t>
      </w:r>
    </w:p>
    <w:p>
      <w:pPr>
        <w:pStyle w:val="InfoPanel"/>
      </w:pPr>
      <w:r>
        <w:rPr>
          <w:b/>
          <w:color w:val="333333"/>
        </w:rPr>
        <w:t>PC member:</w:t>
      </w:r>
      <w:r>
        <w:rPr>
          <w:sz w:val="20"/>
          <w:szCs w:val="20"/>
        </w:rPr>
        <w:t xml:space="preserve">  Davide Domini</w:t>
      </w:r>
      <w:r>
        <w:br/>
      </w:r>
      <w:r>
        <w:rPr>
          <w:b/>
          <w:color w:val="333333"/>
        </w:rPr>
        <w:t>Time:</w:t>
      </w:r>
      <w:r>
        <w:rPr>
          <w:sz w:val="20"/>
          <w:szCs w:val="20"/>
        </w:rPr>
        <w:t xml:space="preserve">  Mar 23, 11:52</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Badges awareded: Available and Functional</w:t>
      </w:r>
    </w:p>
    <w:p>
      <w:pPr>
        <w:pStyle w:val="Text"/>
      </w:pPr>
      <w:r>
        <w:t>Everything is fine and runs on my machine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ReviewStyle"/>
      </w:pPr>
      <w:r>
        <w:rPr>
          <w:i/>
        </w:rPr>
        <w:t>------------------------------------------------------- Review 3 -------------------------------------------------------</w:t>
      </w:r>
    </w:p>
    <w:p>
      <w:pPr>
        <w:pStyle w:val="InfoPanel"/>
      </w:pPr>
      <w:r>
        <w:rPr>
          <w:b/>
          <w:color w:val="333333"/>
        </w:rPr>
        <w:t>PC member:</w:t>
      </w:r>
      <w:r>
        <w:rPr>
          <w:sz w:val="20"/>
          <w:szCs w:val="20"/>
        </w:rPr>
        <w:t xml:space="preserve">  Gianluca Aguzzi</w:t>
      </w:r>
      <w:r>
        <w:br/>
      </w:r>
      <w:r>
        <w:rPr>
          <w:b/>
          <w:color w:val="333333"/>
        </w:rPr>
        <w:t>Time:</w:t>
      </w:r>
      <w:r>
        <w:rPr>
          <w:sz w:val="20"/>
          <w:szCs w:val="20"/>
        </w:rPr>
        <w:t xml:space="preserve">  Mar 24, 14:34</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Badge awarded: Available and Functional</w:t>
      </w:r>
    </w:p>
    <w:p>
      <w:pPr>
        <w:pStyle w:val="Text"/>
      </w:pPr>
      <w:r>
        <w:t>Motivation:
- Available: The artifact is hosted on Zenodo and GitHub; therefore, it qualifies for this badge.
- Functional: I was able to run `docker compose up --build` on my PC, and I checked the generated images accordingly. Although the results are not exactly identical, the observed trend is similar; therefore, the artifact can be considered functional.
In particular, Figures 9 and 10 resemble the generated images, namely `cache_size{0..3}` and `responseTime{0..4}`.</w:t>
      </w:r>
    </w:p>
    <w:p>
      <w:pPr>
        <w:pStyle w:val="Text"/>
      </w:pPr>
      <w:r>
        <w:t>Note: I also tried running it on Arch Linux, but `docker compose` had a problem identifying the correct architecture. However, this may have been an issue with my PC, since everything worked as expected on an Ubuntu installation.
Note 2: I did not try to run the code without Docker Compose, but the steps written in the Docker image are consistent with the description provided by the authors in the submitted file.</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sectPr>
      <w:cols w:space="708"/>
      <w:docGrid w:linePitch="360"/>
      <w:pgSz w:h="16840" w:w="11900"/>
      <w:pgMar w:bottom="851" w:footer="709" w:gutter="0" w:header="709" w:left="851" w:right="851" w:top="8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Arial">
    <w:panose1 w:val="020B0604020202020204"/>
    <w:charset w:val="00"/>
    <w:family w:val="auto"/>
    <w:pitch w:val="variable"/>
    <w:sig w:csb0="00000001" w:csb1="00000000" w:usb0="00000003" w:usb1="00000000" w:usb2="00000000" w:usb3="00000000"/>
  </w:font>
  <w:font w:name="ＭＳ ゴシック">
    <w:panose1 w:val="00000000000000000000"/>
    <w:charset w:val="80"/>
    <w:family w:val="modern"/>
    <w:notTrueType/>
    <w:pitch w:val="fixed"/>
    <w:sig w:csb0="00020000" w:csb1="00000000" w:usb0="00000001" w:usb1="08070000" w:usb2="00000010" w:usb3="00000000"/>
  </w:font>
  <w:font w:name="Calibri">
    <w:panose1 w:val="020F050202020403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0"/>
  <w:hideSpellingErrors/>
  <w:hideGrammaticalError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72F"/>
    <w:rsid w:val="005E4088"/>
    <w:rsid w:val="00B0772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14:docId w14:val="1D3885F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Hyperlink" w:type="character">
    <w:name w:val="Hyperlink"/>
    <w:basedOn w:val="DefaultParagraphFont"/>
    <w:uiPriority w:val="99"/>
    <w:unhideWhenUsed/>
    <w:rsid w:val="00780C8F"/>
    <w:rPr>
      <w:color w:themeColor="hyperlink" w:val="0000FF"/>
      <w:u w:val="single"/>
    </w:rPr>
  </w:style>
  <w:style w:styleId="TableGrid" w:type="table">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CHeader" w:type="paragraph">
    <w:name w:val="ECHeader"/>
    <w:next w:val="NormalOld"/>
    <w:qFormat/>
    <w:pPr>
      <w:pBdr>
        <w:bottom w:color="auto" w:space="5" w:sz="4" w:themeColor="text1" w:val="single"/>
      </w:pBdr>
      <w:ind w:firstLine="142"/>
      <w:spacing w:after="240"/>
    </w:pPr>
  </w:style>
  <w:style w:customStyle="1" w:styleId="PageTitle" w:type="paragraph">
    <w:name w:val="PageTitle"/>
    <w:next w:val="NormalOld"/>
    <w:qFormat/>
    <w:pPr>
      <w:jc w:val="left"/>
      <w:ind/>
      <w:spacing w:after="240"/>
      <w:keepNext/>
      <w:keepLines/>
    </w:pPr>
    <w:rPr>
      <w:rFonts w:ascii="Calibri" w:cs="Calibri" w:hAnsi="Calibri"/>
      <w:sz w:val="36"/>
      <w:szCs w:val="36"/>
    </w:rPr>
  </w:style>
  <w:style w:customStyle="1" w:styleId="IndexStyle" w:type="paragraph">
    <w:name w:val="IndexStyle"/>
    <w:next w:val="NormalOld"/>
    <w:qFormat/>
    <w:pPr>
      <w:jc w:val="both"/>
      <w:ind/>
      <w:spacing w:after="180"/>
      <w:keepLines/>
    </w:pPr>
    <w:rPr>
      <w:rFonts w:ascii="Calibri" w:cs="Calibri" w:hAnsi="Calibri"/>
      <w:sz w:val="22"/>
      <w:szCs w:val="22"/>
    </w:rPr>
  </w:style>
  <w:style w:customStyle="1" w:styleId="SubStyleBorder" w:type="paragraph">
    <w:name w:val="SubStyleBorder"/>
    <w:next w:val="NormalOld"/>
    <w:qFormat/>
    <w:pPr>
      <w:pBdr>
        <w:top w:color="636363" w:space="10" w:sz="6" w:val="single"/>
      </w:pBdr>
      <w:jc w:val="left"/>
      <w:ind/>
      <w:spacing w:after="60" w:before="1000"/>
      <w:keepLines/>
    </w:pPr>
    <w:rPr>
      <w:rFonts w:ascii="Calibri" w:cs="Calibri" w:hAnsi="Calibri"/>
      <w:sz w:val="26"/>
      <w:szCs w:val="26"/>
    </w:rPr>
  </w:style>
  <w:style w:customStyle="1" w:styleId="SubStyle" w:type="paragraph">
    <w:name w:val="SubStyle"/>
    <w:next w:val="NormalOld"/>
    <w:qFormat/>
    <w:pPr>
      <w:jc w:val="left"/>
      <w:ind/>
      <w:spacing w:after="60" w:before="1000"/>
      <w:keepLines/>
    </w:pPr>
    <w:rPr>
      <w:rFonts w:ascii="Calibri" w:cs="Calibri" w:hAnsi="Calibri"/>
      <w:sz w:val="26"/>
      <w:szCs w:val="26"/>
    </w:rPr>
  </w:style>
  <w:style w:customStyle="1" w:styleId="ReviewStyle" w:type="paragraph">
    <w:name w:val="ReviewStyle"/>
    <w:next w:val="NormalOld"/>
    <w:qFormat/>
    <w:pPr>
      <w:jc w:val="left"/>
      <w:ind/>
      <w:spacing w:after="120" w:before="180"/>
      <w:keepLines/>
    </w:pPr>
    <w:rPr>
      <w:rFonts w:ascii="Calibri" w:cs="Calibri" w:hAnsi="Calibri"/>
      <w:sz w:val="24"/>
      <w:szCs w:val="24"/>
    </w:rPr>
  </w:style>
  <w:style w:customStyle="1" w:styleId="InfoPanel" w:type="paragraph">
    <w:name w:val="InfoPanel"/>
    <w:next w:val="NormalOld"/>
    <w:qFormat/>
    <w:pPr>
      <w:jc w:val="left"/>
      <w:ind/>
      <w:spacing w:after="0" w:before="60"/>
      <w:keepLines/>
    </w:pPr>
    <w:rPr>
      <w:rFonts w:ascii="Calibri" w:cs="Calibri" w:hAnsi="Calibri"/>
      <w:sz w:val="22"/>
      <w:szCs w:val="22"/>
    </w:rPr>
  </w:style>
  <w:style w:customStyle="1" w:styleId="Text" w:type="paragraph">
    <w:name w:val="Text"/>
    <w:next w:val="NormalOld"/>
    <w:qFormat/>
    <w:pPr>
      <w:jc w:val="both"/>
      <w:ind w:left="300"/>
      <w:spacing w:after="60"/>
    </w:pPr>
    <w:rPr>
      <w:rFonts w:ascii="Calibri" w:cs="Calibri" w:hAnsi="Calibri"/>
      <w:sz w:val="20"/>
      <w:szCs w:val="20"/>
    </w:rPr>
  </w:style>
  <w:style w:customStyle="1" w:styleId="Comment" w:type="paragraph">
    <w:name w:val="Comment"/>
    <w:next w:val="NormalOld"/>
    <w:qFormat/>
    <w:pPr>
      <w:jc w:val="both"/>
      <w:ind/>
      <w:spacing w:after="60" w:before="60"/>
    </w:pPr>
    <w:rPr>
      <w:rFonts w:ascii="Calibri" w:cs="Calibri" w:hAnsi="Calibri"/>
      <w:sz w:val="20"/>
      <w:szCs w:val="20"/>
    </w:rPr>
  </w:style>
  <w:style w:customStyle="1" w:styleId="Authors" w:type="paragraph">
    <w:name w:val="Authors"/>
    <w:next w:val="NormalOld"/>
    <w:qFormat/>
    <w:pPr>
      <w:jc w:val="left"/>
      <w:ind w:left="300"/>
      <w:spacing w:after="60"/>
      <w:keepLines/>
    </w:pPr>
    <w:rPr>
      <w:rFonts w:ascii="Calibri" w:cs="Calibri" w:hAnsi="Calibri"/>
      <w:sz w:val="22"/>
      <w:szCs w:val="22"/>
    </w:rPr>
  </w:style>
  <w:style w:customStyle="1" w:styleId="Section" w:type="paragraph">
    <w:name w:val="Section"/>
    <w:next w:val="NormalOld"/>
    <w:qFormat/>
    <w:pPr>
      <w:jc w:val="center"/>
      <w:ind/>
      <w:spacing w:after="20" w:before="50"/>
      <w:keepLines/>
    </w:pPr>
    <w:rPr>
      <w:rFonts w:ascii="Calibri" w:cs="Calibri" w:hAnsi="Calibri"/>
      <w:sz w:val="28"/>
      <w:szCs w:val="28"/>
    </w:rPr>
  </w:style>
</w:styles>
</file>

<file path=word/_rels/document.xml.rels><?xml version="1.0" encoding="UTF-8" standalone="yes"?>
<Relationships xmlns="http://schemas.openxmlformats.org/package/2006/relationships">
  <Relationship Id="rId1" Target="settings.xml" Type="http://schemas.openxmlformats.org/officeDocument/2006/relationships/settings"/>
  <Relationship Id="rId2" Target="numbering.xml" Type="http://schemas.openxmlformats.org/officeDocument/2006/relationships/numbering"/>
  <Relationship Id="rId3" Target="fontTable.xml" Type="http://schemas.openxmlformats.org/officeDocument/2006/relationships/fontTable"/>
  <Relationship Id="rId4" Target="theme/theme1.xml" Type="http://schemas.openxmlformats.org/officeDocument/2006/relationships/theme"/>
  <Relationship Id="rId5" Target="styles.xml" Type="http://schemas.openxmlformats.org/officeDocument/2006/relationships/styles"/>
<Relationship Id="logo.png" Target="media/logo.png" Type="http://schemas.openxmlformats.org/officeDocument/2006/relationships/image"/></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algn="ctr" cap="flat" cmpd="sng" w="9525">
          <a:solidFill>
            <a:schemeClr val="phClr">
              <a:shade val="95000"/>
              <a:satMod val="105000"/>
            </a:schemeClr>
          </a:solidFill>
          <a:prstDash val="solid"/>
        </a:ln>
        <a:ln algn="ctr" cap="flat" cmpd="sng" w="25400">
          <a:solidFill>
            <a:schemeClr val="phClr"/>
          </a:solidFill>
          <a:prstDash val="solid"/>
        </a:ln>
        <a:ln algn="ctr" cap="flat" cmpd="sng" w="38100">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