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0.6 — 28 September 2026 · illustrated feedback map: planet scenes and loop diagrams (section 24.10)</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A promising design is for the player to represent the long-lived civilization rather than an immortal head of government. Governments can change, and each administration changes which policies are available or politically sustainable while the player continues across generations.</w:t>
      </w:r>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Add population cohorts, employment, wealth, health, public priorities, government, elections and policy constraints.</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No warfare system in the initial design.</w:t>
      </w:r>
    </w:p>
    <w:p>
      <w:pPr>
        <w:pStyle w:val="ListBullet"/>
      </w:pPr>
      <w:r>
        <w:t>No full computational-fluid-dynamics atmosphere or research-grade ocean model.</w:t>
      </w:r>
    </w:p>
    <w:p>
      <w:pPr>
        <w:pStyle w:val="ListBullet"/>
      </w:pPr>
      <w:r>
        <w:t>No detailed financial-market simulation.</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No historical Earth reproduction requirement.</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Should the player always represent a civilization, or should some scenarios explicitly place the player in a government role?</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How should clouds be rendered so that they are both beautiful and faithful enough to the simulation to remain informative?</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every feedback the simulation is required to reproduce. They are drawn from the validated prototype, so each arrow corresponds to a coupling that has been measured against the acceptance targets of section 30, not to an intention. Figures 1 to 5 show the cycles as they happen on the planet; figures 6 to 11 give the same couplings as loop diagrams, with amplifying loops marked ⊕ and damping ones ⊖.</w:t>
      </w:r>
    </w:p>
    <w:p>
      <w:pPr>
        <w:jc w:val="center"/>
      </w:pPr>
      <w:r>
        <w:drawing>
          <wp:inline distT="0" distB="0" distL="0" distR="0">
            <wp:extent cx="5760720" cy="3240405"/>
            <wp:effectExtent l="0" t="0" r="0" b="0"/>
            <wp:docPr id="200" name="scene1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ene1_water.png"/>
                    <pic:cNvPicPr/>
                  </pic:nvPicPr>
                  <pic:blipFill>
                    <a:blip r:embed="rId16"/>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1 — The water cycle over sea and land</w:t>
      </w:r>
    </w:p>
    <w:p>
      <w:pPr>
        <w:jc w:val="center"/>
      </w:pPr>
      <w:r>
        <w:rPr>
          <w:i/>
          <w:color w:val="646464"/>
          <w:sz w:val="17"/>
        </w:rPr>
        <w:t xml:space="preserve">Water evaporates from the sea, the wind carries it inland, mountains wring it out, rivers return it. Forests keep the cycle turning; cleared and built land does not, so the rain downwind weakens.</w:t>
      </w:r>
    </w:p>
    <w:p/>
    <w:p>
      <w:pPr>
        <w:jc w:val="center"/>
      </w:pPr>
      <w:r>
        <w:drawing>
          <wp:inline distT="0" distB="0" distL="0" distR="0">
            <wp:extent cx="5760720" cy="3240405"/>
            <wp:effectExtent l="0" t="0" r="0" b="0"/>
            <wp:docPr id="201" name="scene2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ene2_energy.png"/>
                    <pic:cNvPicPr/>
                  </pic:nvPicPr>
                  <pic:blipFill>
                    <a:blip r:embed="rId17"/>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2 — Where the sunlight goes</w:t>
      </w:r>
    </w:p>
    <w:p>
      <w:pPr>
        <w:jc w:val="center"/>
      </w:pPr>
      <w:r>
        <w:rPr>
          <w:i/>
          <w:color w:val="646464"/>
          <w:sz w:val="17"/>
        </w:rPr>
        <w:t xml:space="preserve">Bright ice reflects sunlight straight back; dark water absorbs it. Greenhouse gases slow the heat on its way out. As ice retreats, darker sea takes its place and absorbs still more — the feedback that makes the poles warm fastest.</w:t>
      </w:r>
    </w:p>
    <w:p/>
    <w:p>
      <w:pPr>
        <w:jc w:val="center"/>
      </w:pPr>
      <w:r>
        <w:drawing>
          <wp:inline distT="0" distB="0" distL="0" distR="0">
            <wp:extent cx="5760720" cy="3240405"/>
            <wp:effectExtent l="0" t="0" r="0" b="0"/>
            <wp:docPr id="202" name="scene3_be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ene3_belts.png"/>
                    <pic:cNvPicPr/>
                  </pic:nvPicPr>
                  <pic:blipFill>
                    <a:blip r:embed="rId18"/>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3 — The wind belts that decide where rain falls</w:t>
      </w:r>
    </w:p>
    <w:p>
      <w:pPr>
        <w:jc w:val="center"/>
      </w:pPr>
      <w:r>
        <w:rPr>
          <w:i/>
          <w:color w:val="646464"/>
          <w:sz w:val="17"/>
        </w:rPr>
        <w:t xml:space="preserve">Rising air at the equator makes the tropical rain belt, sinking air near 30° makes the deserts, rising air near 60° makes the storm tracks. Warming pushes the whole pattern poleward, and the deserts travel with it.</w:t>
      </w:r>
    </w:p>
    <w:p/>
    <w:p>
      <w:pPr>
        <w:jc w:val="center"/>
      </w:pPr>
      <w:r>
        <w:drawing>
          <wp:inline distT="0" distB="0" distL="0" distR="0">
            <wp:extent cx="5760720" cy="3240405"/>
            <wp:effectExtent l="0" t="0" r="0" b="0"/>
            <wp:docPr id="203" name="scene4_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ene4_ocean.png"/>
                    <pic:cNvPicPr/>
                  </pic:nvPicPr>
                  <pic:blipFill>
                    <a:blip r:embed="rId19"/>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4 — The ocean's conveyor, and how it can stop</w:t>
      </w:r>
    </w:p>
    <w:p>
      <w:pPr>
        <w:jc w:val="center"/>
      </w:pPr>
      <w:r>
        <w:rPr>
          <w:i/>
          <w:color w:val="646464"/>
          <w:sz w:val="17"/>
        </w:rPr>
        <w:t xml:space="preserve">Warm water flows poleward, gives up its heat to the air and sinks. Meltwater and extra rain can leave a fresh, light lid on the surface that the water cannot sink through — and the conveyor stalls.</w:t>
      </w:r>
    </w:p>
    <w:p/>
    <w:p>
      <w:pPr>
        <w:jc w:val="center"/>
      </w:pPr>
      <w:r>
        <w:drawing>
          <wp:inline distT="0" distB="0" distL="0" distR="0">
            <wp:extent cx="5760720" cy="3240405"/>
            <wp:effectExtent l="0" t="0" r="0" b="0"/>
            <wp:docPr id="204" name="scene5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ene5_carbon.png"/>
                    <pic:cNvPicPr/>
                  </pic:nvPicPr>
                  <pic:blipFill>
                    <a:blip r:embed="rId20"/>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5 — Where the carbon goes</w:t>
      </w:r>
    </w:p>
    <w:p>
      <w:pPr>
        <w:jc w:val="center"/>
      </w:pPr>
      <w:r>
        <w:rPr>
          <w:i/>
          <w:color w:val="646464"/>
          <w:sz w:val="17"/>
        </w:rPr>
        <w:t xml:space="preserve">Forests, soils and the ocean take back part of what is emitted. What they cannot absorb stays in the air for centuries, and thawing ground adds carbon of its own.</w:t>
      </w:r>
    </w:p>
    <w:p/>
    <w:p>
      <w:pPr>
        <w:jc w:val="center"/>
      </w:pPr>
      <w:r>
        <w:rPr>
          <w:color w:val="1F4E79"/>
          <w:sz w:val="21"/>
        </w:rPr>
        <w:t xml:space="preserve">The same couplings, as loop diagrams</w:t>
      </w:r>
    </w:p>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6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7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8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9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10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11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 Id="rId16" Type="http://schemas.openxmlformats.org/officeDocument/2006/relationships/image" Target="media/scene1_water.png"/><Relationship Id="rId17" Type="http://schemas.openxmlformats.org/officeDocument/2006/relationships/image" Target="media/scene2_energy.png"/><Relationship Id="rId18" Type="http://schemas.openxmlformats.org/officeDocument/2006/relationships/image" Target="media/scene3_belts.png"/><Relationship Id="rId19" Type="http://schemas.openxmlformats.org/officeDocument/2006/relationships/image" Target="media/scene4_ocean.png"/><Relationship Id="rId20" Type="http://schemas.openxmlformats.org/officeDocument/2006/relationships/image" Target="media/scene5_carb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