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5gzx6ienr2qd" w:id="0"/>
      <w:bookmarkEnd w:id="0"/>
      <w:r w:rsidDel="00000000" w:rsidR="00000000" w:rsidRPr="00000000">
        <w:rPr>
          <w:rFonts w:ascii="Times New Roman" w:cs="Times New Roman" w:eastAsia="Times New Roman" w:hAnsi="Times New Roman"/>
          <w:sz w:val="20"/>
          <w:szCs w:val="20"/>
          <w:rtl w:val="0"/>
        </w:rPr>
        <w:t xml:space="preserve">Unique ID: </w:t>
        <w:tab/>
        <w:t xml:space="preserve">14.3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6tkxyfv1e6on"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Iran</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3aeondmnuq7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p4bhmau8gig9"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df1365pb1fts"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Iran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bjtd76h13ikj"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03/03/2008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09/06/2010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l46xm7m21mp"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Panel, in its final report of 2013,51 described an investigation into arms found on board the vessel Jihan by Yemeni and United States authorities on 23 January 2013 that was reported separately to the Committee. The Panel has continued analysis of information received in connection with that case. This suggests that the Jihan case follows a pattern of arms shipments to Yemen by sea which can be traced back to at least 2009. The analysis further suggests that the Islamic Republic of Iran was the origin of these shipments, and that the intended recipients were the Houthis in Yemen or possibly in some cases further recipients in neighbouring countries. It also shows that current Iranian military support to Houthis in Yemen is consistent with patterns of arms transfers going back more than five years.52 Details of cases are contained in annex I.</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 Unnamed vessel (April 2009). According to information received by the Panel from Yemeni authorities, members of an Iranian “spy ring” arrested on 14 July 2009 said during the investigation conducted by Yemeni authorities that, in April 2009, an Iranian vessel unloaded crates of weapons on to Yemeni boats in international waters. They were then delivered in batches to Midi district. One of the batches was taken by car to a farm in Mukhazin district in the Yemeni governorate of Sa’dah, the main Houthi centre.</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vessel Mahan 1 (October 2009). According to information received from Yemeni authorities and court documents, on 25 October 2009 the Yemeni Navy seized in Yemeni territorial waters an Iranian vessel named Mahan 1. According to Yemeni authorities, among the crew were five Iranians. b Yemeni prosecutors issued a writ confiscating the ship and weapons found on board. The First Instance Court of Sana’a convicted the crew of the Mahan 1 of smuggling arms from the Islamic Republic of Iran to Yemen. An appeal by the Iranian Embassy in Yemen was rejected by the Specialized Appeals Court in December 2012.</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wz4ht4p142wc"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csr27quseigr"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0"/>
                <w:szCs w:val="20"/>
              </w:rPr>
            </w:pPr>
            <w:bookmarkStart w:colFirst="0" w:colLast="0" w:name="_g0i52unoiw5c"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se1f1bdsgy"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bookmarkStart w:colFirst="0" w:colLast="0" w:name="_w9qeeou7hvnk"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neu7ykmydeq"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0say6kuaw9x"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240" w:lineRule="auto"/>
              <w:rPr>
                <w:rFonts w:ascii="Times New Roman" w:cs="Times New Roman" w:eastAsia="Times New Roman" w:hAnsi="Times New Roman"/>
                <w:sz w:val="20"/>
                <w:szCs w:val="20"/>
              </w:rPr>
            </w:pPr>
            <w:bookmarkStart w:colFirst="0" w:colLast="0" w:name="_smqs8de8y4ck"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84ctbyep5r"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4bqi1uey4hf"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240" w:lineRule="auto"/>
              <w:rPr>
                <w:rFonts w:ascii="Times New Roman" w:cs="Times New Roman" w:eastAsia="Times New Roman" w:hAnsi="Times New Roman"/>
                <w:sz w:val="20"/>
                <w:szCs w:val="20"/>
              </w:rPr>
            </w:pPr>
            <w:bookmarkStart w:colFirst="0" w:colLast="0" w:name="_1d3n0o987xpf"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brelgbmrlib"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pwuj4f7wn6"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240" w:lineRule="auto"/>
              <w:rPr>
                <w:rFonts w:ascii="Times New Roman" w:cs="Times New Roman" w:eastAsia="Times New Roman" w:hAnsi="Times New Roman"/>
                <w:sz w:val="20"/>
                <w:szCs w:val="20"/>
              </w:rPr>
            </w:pPr>
            <w:bookmarkStart w:colFirst="0" w:colLast="0" w:name="_a52pd7hnmx2z"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gi9we5gq48p"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ma5v2zhen41"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240" w:lineRule="auto"/>
              <w:rPr>
                <w:rFonts w:ascii="Times New Roman" w:cs="Times New Roman" w:eastAsia="Times New Roman" w:hAnsi="Times New Roman"/>
                <w:sz w:val="20"/>
                <w:szCs w:val="20"/>
              </w:rPr>
            </w:pPr>
            <w:bookmarkStart w:colFirst="0" w:colLast="0" w:name="_qnner9blk6ea"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s4pjcsor1zl"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kag4o46w2z"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240" w:lineRule="auto"/>
              <w:rPr>
                <w:rFonts w:ascii="Times New Roman" w:cs="Times New Roman" w:eastAsia="Times New Roman" w:hAnsi="Times New Roman"/>
                <w:sz w:val="20"/>
                <w:szCs w:val="20"/>
              </w:rPr>
            </w:pPr>
            <w:bookmarkStart w:colFirst="0" w:colLast="0" w:name="_c7vtpnqtcvnp"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hfnio1t6ma2"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i3ac2t9nu3"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before="240" w:lineRule="auto"/>
              <w:rPr>
                <w:rFonts w:ascii="Times New Roman" w:cs="Times New Roman" w:eastAsia="Times New Roman" w:hAnsi="Times New Roman"/>
                <w:sz w:val="20"/>
                <w:szCs w:val="20"/>
              </w:rPr>
            </w:pPr>
            <w:bookmarkStart w:colFirst="0" w:colLast="0" w:name="_i5s9ykiytl2f"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wicxbiot98q"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vbf035z1270"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before="240" w:lineRule="auto"/>
              <w:rPr>
                <w:rFonts w:ascii="Times New Roman" w:cs="Times New Roman" w:eastAsia="Times New Roman" w:hAnsi="Times New Roman"/>
                <w:sz w:val="20"/>
                <w:szCs w:val="20"/>
              </w:rPr>
            </w:pPr>
            <w:bookmarkStart w:colFirst="0" w:colLast="0" w:name="_lgnuiemjsv5g"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q1mbyhm40nz"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xadxmbq5qcm"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240" w:lineRule="auto"/>
              <w:rPr>
                <w:rFonts w:ascii="Times New Roman" w:cs="Times New Roman" w:eastAsia="Times New Roman" w:hAnsi="Times New Roman"/>
                <w:sz w:val="20"/>
                <w:szCs w:val="20"/>
              </w:rPr>
            </w:pPr>
            <w:bookmarkStart w:colFirst="0" w:colLast="0" w:name="_53nc7wd3l2qu"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lso75w4irne"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3tutss8v7ce"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40" w:lineRule="auto"/>
              <w:rPr>
                <w:rFonts w:ascii="Times New Roman" w:cs="Times New Roman" w:eastAsia="Times New Roman" w:hAnsi="Times New Roman"/>
                <w:sz w:val="20"/>
                <w:szCs w:val="20"/>
              </w:rPr>
            </w:pPr>
            <w:bookmarkStart w:colFirst="0" w:colLast="0" w:name="_oy0xf2p4nxqp"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0jau1iso4bx"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kkfmyh70uwc"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before="240" w:lineRule="auto"/>
              <w:rPr>
                <w:rFonts w:ascii="Times New Roman" w:cs="Times New Roman" w:eastAsia="Times New Roman" w:hAnsi="Times New Roman"/>
                <w:sz w:val="20"/>
                <w:szCs w:val="20"/>
              </w:rPr>
            </w:pPr>
            <w:bookmarkStart w:colFirst="0" w:colLast="0" w:name="_yvvq2krhbu11"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7lm9c466j4"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9rz7so7z13"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240" w:lineRule="auto"/>
              <w:rPr>
                <w:rFonts w:ascii="Times New Roman" w:cs="Times New Roman" w:eastAsia="Times New Roman" w:hAnsi="Times New Roman"/>
                <w:sz w:val="20"/>
                <w:szCs w:val="20"/>
              </w:rPr>
            </w:pPr>
            <w:bookmarkStart w:colFirst="0" w:colLast="0" w:name="_vh3so4kde2j8"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9dw8rl42lz6"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s5bjyy603pb"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before="240" w:lineRule="auto"/>
              <w:rPr>
                <w:rFonts w:ascii="Times New Roman" w:cs="Times New Roman" w:eastAsia="Times New Roman" w:hAnsi="Times New Roman"/>
                <w:sz w:val="20"/>
                <w:szCs w:val="20"/>
              </w:rPr>
            </w:pPr>
            <w:bookmarkStart w:colFirst="0" w:colLast="0" w:name="_g3krg6asc60a"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l4p5qfzg7o"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bi7mrwpbqin"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240" w:lineRule="auto"/>
              <w:rPr>
                <w:rFonts w:ascii="Times New Roman" w:cs="Times New Roman" w:eastAsia="Times New Roman" w:hAnsi="Times New Roman"/>
                <w:sz w:val="20"/>
                <w:szCs w:val="20"/>
              </w:rPr>
            </w:pPr>
            <w:bookmarkStart w:colFirst="0" w:colLast="0" w:name="_pcril3z8sb5r"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4knsxb4hfho"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po4nh24pn0l"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bookmarkStart w:colFirst="0" w:colLast="0" w:name="_lak1oeakwhf9"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pg1rbexq3x"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vsvtroswgoe"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bookmarkStart w:colFirst="0" w:colLast="0" w:name="_oudbopx3sdgm"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fp1govly1hv"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3n4dklsm575"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bookmarkStart w:colFirst="0" w:colLast="0" w:name="_wj78lphbcw89"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ku9fiwc4dgv"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cq4awjr2r49"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jl4vrfjlis9h"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bookmarkStart w:colFirst="0" w:colLast="0" w:name="_jaeljj1jjdqb"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nkjkzo8lu89"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13r2vlpnlfv"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240" w:lineRule="auto"/>
              <w:rPr>
                <w:rFonts w:ascii="Times New Roman" w:cs="Times New Roman" w:eastAsia="Times New Roman" w:hAnsi="Times New Roman"/>
                <w:sz w:val="20"/>
                <w:szCs w:val="20"/>
              </w:rPr>
            </w:pPr>
            <w:bookmarkStart w:colFirst="0" w:colLast="0" w:name="_qs556uf664ty"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8nrxxo06ajv"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cuz7klk0oer"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240" w:lineRule="auto"/>
              <w:rPr>
                <w:rFonts w:ascii="Times New Roman" w:cs="Times New Roman" w:eastAsia="Times New Roman" w:hAnsi="Times New Roman"/>
                <w:sz w:val="20"/>
                <w:szCs w:val="20"/>
              </w:rPr>
            </w:pPr>
            <w:bookmarkStart w:colFirst="0" w:colLast="0" w:name="_o483grbafc6c"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uiofnjuy2l8"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zf1zkxjeds9"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40" w:lineRule="auto"/>
              <w:rPr>
                <w:rFonts w:ascii="Times New Roman" w:cs="Times New Roman" w:eastAsia="Times New Roman" w:hAnsi="Times New Roman"/>
                <w:sz w:val="20"/>
                <w:szCs w:val="20"/>
              </w:rPr>
            </w:pPr>
            <w:bookmarkStart w:colFirst="0" w:colLast="0" w:name="_78jsxucboyz8"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gfokfkaucrh"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7ziyn4adn0x"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240" w:lineRule="auto"/>
              <w:rPr>
                <w:rFonts w:ascii="Times New Roman" w:cs="Times New Roman" w:eastAsia="Times New Roman" w:hAnsi="Times New Roman"/>
                <w:sz w:val="20"/>
                <w:szCs w:val="20"/>
              </w:rPr>
            </w:pPr>
            <w:bookmarkStart w:colFirst="0" w:colLast="0" w:name="_hc7kw3y60xx"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jjk1uoo4ch2"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n08jgdarmdv"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240" w:lineRule="auto"/>
              <w:rPr>
                <w:rFonts w:ascii="Times New Roman" w:cs="Times New Roman" w:eastAsia="Times New Roman" w:hAnsi="Times New Roman"/>
                <w:sz w:val="20"/>
                <w:szCs w:val="20"/>
              </w:rPr>
            </w:pPr>
            <w:bookmarkStart w:colFirst="0" w:colLast="0" w:name="_37o1f9gma32b"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gk78fcx0pw"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ti0q5l3a25s"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240" w:lineRule="auto"/>
              <w:rPr>
                <w:rFonts w:ascii="Times New Roman" w:cs="Times New Roman" w:eastAsia="Times New Roman" w:hAnsi="Times New Roman"/>
                <w:sz w:val="20"/>
                <w:szCs w:val="20"/>
              </w:rPr>
            </w:pPr>
            <w:bookmarkStart w:colFirst="0" w:colLast="0" w:name="_iyagrb6tgnxd"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gezoq18l4uh"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xqid1g2k7a8"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bookmarkStart w:colFirst="0" w:colLast="0" w:name="_y744gk86xxlw"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w7vnb8ynae3"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ohebianxbaf"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bookmarkStart w:colFirst="0" w:colLast="0" w:name="_mfq6fnt2p6ef"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uths8cxfz0x"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2dewc1hzcia"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bookmarkStart w:colFirst="0" w:colLast="0" w:name="_rcinx45yhh7u"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f7g7ybidomz"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8u00u822zs5"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bookmarkStart w:colFirst="0" w:colLast="0" w:name="_4iuedipj8ll9"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frqbktcxyhg"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i4qfp94w3h9"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bookmarkStart w:colFirst="0" w:colLast="0" w:name="_ww8657pclq7o"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2im24vby8fz"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q8nqsn4uepy"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ohxksii30fli"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4r2yfssng0m"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rpp69gf7t0j"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ulzbmisgw2uu"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af0u7kguh1x"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fsjknglc3kz"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kwa14z6k00to"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snqpt9zwj4n"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lk98c2dcfpq"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if444cwbhose"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5y2jqxsfeqim"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189. While many Member States noted that they had such systems in place, only a few shared information regarding suspicious transaction reports, violations or attempted violations. For example: (a) One State bordering the Islamic Republic of Iran said that it had revoked the licence of a money transfer company in 2008; (b) One State informed the Panel that its financial intelligence unit had received and investigated several suspicious transaction reports in connection with transactions involving Bank Saderat during the period 2006-2007. It could not be ascertained that those were relevant to United Nations resolutions. The financial intelligence unit had also carried out checks on the basis of information received from other Member States during 2007, but no information had been found related to United Nations sanctions; (c) One State said that on-site inspections of Bank Mellat had identified two examples of failure to follow proper procedures; (d) One State noted that transactions from banks in one Middle Eastern State with Iranian shareholders had been blocked based on intelligence received from foreign sources.</w:t>
            </w:r>
            <w:r w:rsidDel="00000000" w:rsidR="00000000" w:rsidRPr="00000000">
              <w:rPr>
                <w:rtl w:val="0"/>
              </w:rPr>
            </w:r>
          </w:p>
          <w:p w:rsidR="00000000" w:rsidDel="00000000" w:rsidP="00000000" w:rsidRDefault="00000000" w:rsidRPr="00000000" w14:paraId="000000EA">
            <w:pPr>
              <w:spacing w:after="0" w:before="0" w:line="240" w:lineRule="auto"/>
              <w:rPr/>
            </w:pPr>
            <w:r w:rsidDel="00000000" w:rsidR="00000000" w:rsidRPr="00000000">
              <w:rPr>
                <w:rtl w:val="0"/>
              </w:rPr>
            </w:r>
          </w:p>
          <w:p w:rsidR="00000000" w:rsidDel="00000000" w:rsidP="00000000" w:rsidRDefault="00000000" w:rsidRPr="00000000" w14:paraId="000000E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jsrrnmfucgqi"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hn090bpwkpo" w:id="111"/>
            <w:bookmarkEnd w:id="1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em0e7x5yx89" w:id="112"/>
            <w:bookmarkEnd w:id="11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w0upj277gcqm"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Information was provided by one Member State during the current mandate on two shipments of Nuclear Suppliers Group-controlled carbon fibre (see figure IV) to the Islamic Republic of Iran and an attempted procurement of a carbon fibre winding machine, another item listed by Security Council resolutions relating to the Islamic Republic of Iran. 49. According to the indictment,58 Hamid Reza Hashemi, an American national who operated a company in Tehran, illegally shipped listed high -grade carbon fibre to the Islamic Republic of Iran (see the technical analysis of the carbon fibre in annex III). In 2008, under the false end use of compressed natural gas tank production, Hashemi arranged for a supplier to export a shipment of carbon fibre, valued at $28,170, from the United States to the Islamic Republic of Iran via Luxembourg and Dubai. The arrival of the shipment in the Islamic Republic of Iran was confirmed by one of Hashemi’s intermediaries based in Turkey.</w:t>
            </w:r>
            <w:r w:rsidDel="00000000" w:rsidR="00000000" w:rsidRPr="00000000">
              <w:rPr>
                <w:rtl w:val="0"/>
              </w:rPr>
            </w:r>
          </w:p>
          <w:p w:rsidR="00000000" w:rsidDel="00000000" w:rsidP="00000000" w:rsidRDefault="00000000" w:rsidRPr="00000000" w14:paraId="000000F6">
            <w:pPr>
              <w:spacing w:after="0" w:before="0" w:line="240" w:lineRule="auto"/>
              <w:rPr/>
            </w:pPr>
            <w:r w:rsidDel="00000000" w:rsidR="00000000" w:rsidRPr="00000000">
              <w:rPr>
                <w:rtl w:val="0"/>
              </w:rPr>
            </w:r>
          </w:p>
          <w:p w:rsidR="00000000" w:rsidDel="00000000" w:rsidP="00000000" w:rsidRDefault="00000000" w:rsidRPr="00000000" w14:paraId="000000F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namwas50f32u"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39vajn89dk8"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jjn0hrw6gfw"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jepsf034sm7p"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fwz6u3zok7k"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hm1hjguakpv"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ecd1tnu0zai"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gljjqnkj20i"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3ybm6e0iwy0"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gm2uo1g53xww"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0uf89m63ibr"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6ff73t22cd"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6o5dhprb9hvb"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txmy8zadwmy"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s1co9xaircg"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pw88xef8238l"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vexgdf9ekjr"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i9ha88klck"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ox0n6ysiw50v"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35mf1q6mfs"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pycq1mo0ml7"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q03uvkb5kxr5"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vt0riwd81vz4"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xpv5qitjsyi"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5quuz6kusu"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myurm24rthfu"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iar5bqx0vue"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n7ttvfm29tl"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9cj5litwesdk"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7dp1vrk95oo"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57uxgpl4n8"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6xxmx0gp7qtt"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3b2jj4sw"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6qyi0pjvrdg"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mntrczq7b2cn"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xwtljn80mf"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6tyuei2umxe"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bookmarkStart w:colFirst="0" w:colLast="0" w:name="_b0j15h3zavaa"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i50ua7qafv"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f0kyaloc0s4"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coxh2gr80g5"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lwejejicyce"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bookmarkStart w:colFirst="0" w:colLast="0" w:name="_r7vegrjw8l0k"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ojvymis19h7p"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pw43qykw53"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y9u6c5gldoy"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phaf3eydnrq6"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e2gxwc11y6e"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qfaqev2mugi"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ahqbdavo44u7"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1onfg2ffz84"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ivaudkphpcq"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9ov37hc436i8"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0f282nteenj"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xswn36sq6od"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bookmarkStart w:colFirst="0" w:colLast="0" w:name="_8sqame5vefan"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51jrsva6gq"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jc1ztvov3fh"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bookmarkStart w:colFirst="0" w:colLast="0" w:name="_mmrjyn3kl4rv"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wslb7quwiju"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sjm432g22fi"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gzszqst9dopf"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zfn3qhtl5cy"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92nbkt4s48d"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6gabnhr9zgcc"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199is8s5ivc"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5xmy6ucj15" w:id="180"/>
            <w:bookmarkEnd w:id="180"/>
            <w:r w:rsidDel="00000000" w:rsidR="00000000" w:rsidRPr="00000000">
              <w:rPr>
                <w:rtl w:val="0"/>
              </w:rPr>
            </w:r>
          </w:p>
        </w:tc>
      </w:tr>
    </w:tbl>
    <w:p w:rsidR="00000000" w:rsidDel="00000000" w:rsidP="00000000" w:rsidRDefault="00000000" w:rsidRPr="00000000" w14:paraId="00000166">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