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Unique ID: </w:t>
        <w:tab/>
        <w:t xml:space="preserve">14.6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uqey4mb89n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Case </w:t>
        <w:tab/>
        <w:tab/>
        <w:t xml:space="preserve">Iran</w:t>
        <w:tab/>
        <w:tab/>
        <w:t xml:space="preserve">Episode 6</w:t>
      </w:r>
    </w:p>
    <w:tbl>
      <w:tblPr>
        <w:tblStyle w:val="Table1"/>
        <w:tblW w:w="1294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2.790055248619"/>
        <w:gridCol w:w="1823.743093922652"/>
        <w:gridCol w:w="2670.055248618785"/>
        <w:gridCol w:w="2670.055248618785"/>
        <w:gridCol w:w="4708.356353591161"/>
        <w:tblGridChange w:id="0">
          <w:tblGrid>
            <w:gridCol w:w="1072.790055248619"/>
            <w:gridCol w:w="1823.743093922652"/>
            <w:gridCol w:w="2670.055248618785"/>
            <w:gridCol w:w="2670.055248618785"/>
            <w:gridCol w:w="4708.356353591161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14.6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Iran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 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Starting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0"/>
                <w:szCs w:val="20"/>
                <w:rtl w:val="0"/>
              </w:rPr>
              <w:t xml:space="preserve">16/01/2016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rFonts w:ascii="Times New Roman" w:cs="Times New Roman" w:eastAsia="Times New Roman" w:hAnsi="Times New Roman"/>
                <w:color w:val="212121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Ending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10/18/2020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Panel (or group) of Experts or Monitoring group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in place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During this episode the monitoring team was disbanded and no reports were released, therefore the choice has been made to classify this whole episode as “9”.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