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qr845ya71e2x" w:id="0"/>
      <w:bookmarkEnd w:id="0"/>
      <w:r w:rsidDel="00000000" w:rsidR="00000000" w:rsidRPr="00000000">
        <w:rPr>
          <w:rFonts w:ascii="Times New Roman" w:cs="Times New Roman" w:eastAsia="Times New Roman" w:hAnsi="Times New Roman"/>
          <w:sz w:val="20"/>
          <w:szCs w:val="20"/>
          <w:rtl w:val="0"/>
        </w:rPr>
        <w:t xml:space="preserve">Unique ID: </w:t>
        <w:tab/>
        <w:t xml:space="preserve">16.4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xq0fjzxrznrf"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Côte d'Ivoire</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18g0tvh8v6xl"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a3d2nyccis1p"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kxiq4c3o5ua"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Côte d'Ivoire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j4k181rirmyf"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28/04/2016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rt2zgdlznolr"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da06l6hxl4m6"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leqdu4o1unwm"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Until his arrest, Commander Anselme Seka Yapo was actively trading weapons and related military materiel destined for Guinea, using the same patterns and financial circuits as he did before April 2011 to violate the arms embargo in Côte d’Ivoire. The Group also documented Commander Seka Yapo’s attempt to circumvent the assets freeze imposed on him by the European Union, by making efforts to divert funds into the bank account of a company he managed (see annex 4). 32. The above-mentioned trafficking network repeatedly violated the sanctions regime by importing weapons, ammunition, aircraft parts and equipment for the Ivorian security forces and other entities. To this end, the network benefited from the complicity of numerous foreign companies specialized in the production of law enforcement equipment, weapons and related materiel. The Group has demonstrated that Commander Seka Yapo was involved in the acquisition of weapons, ammunition and equipment for the benefit of defence and security forces (see annex 5)</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Messrs Lafont, Montoya and Kapylou have been and are involved, directly or indirectly, in a complex structure of companies based in Côte d’Ivoire, Tunisia and Latvia, which allowed them to violate consistently the sanctions regime imposed on Côte d’Ivoire. 39. According to the Group’s sources and documents, Protec-SA, a new company based in Côte d’Ivoire and owned by Mr. Lafont, which was created after Protec-CI and Protectas Sécurité were legally dismantled (although they kept operating), is a key component in the operating system of the above-mentioned mechanism. 40. Repeated violations of the sanctions regime have occurred using companies such as Protec-SA, Darkwood Logistics (see annex 9), which is based in Côte d’Ivoire and owned up to 90 per cent by Robert Montoya, and UAZ-CI (see annex 10), which is based in Côte d’Ivoire and owned by Atlantis Corporation. Atlantis Corporation is based in Latvia and managed by Taurenis Agris and Ilmars Blumbergs (see annex 11). Mikhail Kapylou is the Director of UAZ-CI. Protec-SA has been used as a platform by two companies owned and/or controlled by Robert Montoya, namely Darkwood Logistics and UAZ-CI. For instance, in the company UAZ-CI, Mr. Kapylou is listed as a shareholder (10 per cent of the company), but 90 per cent of the capital of UAZ-CI belongs to another company, Atlantis Corporation, which was represented at the signature of the statutes by Mr. Montoya. 41. Darkwood Logistics and UAZ-CI have consistently profited from the use of the infrastructure of Protec-SA. The official documents of these companies are very similar and frequently shared the P.O. box number 26 in Abidjan (registered to Mr. Lafont and his wife, Ms. Kodo). 42. During its mandate, the Group was able to document that the companies UAZ-CI and Bel Tech Export (based in Belarus) are trading partners (see annex 12). UAZ-CI also benefited from a direct authorization from the Ministry of Defence of Côte d’Ivoire to transport military equipment, in clear violation of the sanctions regime (see annex 13). 43. From 2006 to 2009, weapons and military materiel imported by the consortium of Mr. Montoya and Mr. Lafont could be defined as “less than lethal”,5 although they were clear embargo violations. The Group documented the sale of lethal weapons and associated ammunition from August 2009 onwards (see annexes 14-20).</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documented by the Group, in 2009 Serge Mel Meledje was appointed Managing Director of Darkwood Logistics and UAZ-CI (see annex 21); however, Mr. Meledje’s real role was to cash cheques issued by the Treasury, keeping a personal commission of 0.05 to 0.08 per cent of the amount of the cheques (see annex 22). Mr. Lafont continued to exert a strong role in the company, and the Group possesses evidence that Mr. Lafont continued to sign documents and collect cheques (see annex 8). His wife, Ms. Kodo, also collected cheques after 2009. In the Group’s view, this strategy underlines the links between Darkwood Logistics and UAZ-CI, as well as the intention of concealing the identity of the real proprietors of the companies involved, in violation of the sanctions regime. 46. The payments for the purchase of arms by the former Government of Côte d’Ivoire were made by the Agence Comptable Centrale des Dépôts (ACCD), in the form of cheques addressed to the company concerned, but also — according to the Treasury — payments were made through the funds of the Presidency (see sect. VIII below). The Group focused on the purchases by the Ministry of Defence, which were traceable at its accounts office, as well as at the Ministry of the Interior. Each of these services required the authorization of the Treasury. 47. The Group documented 23 cheques (paid between 26 October 2005 and 14 December 2010) issued by the Treasury to Darkwood Logistics, which were always cashed in person by Mr. Lafont. There was also a cheque cashed by Ms. Kodo on 2 July 2010. 48. Cheques issued to Protec-SA were generally cashed at the Société générale de banques en Côte d’Ivoire (SGBCI), Agency Vridi in Abidjan (account No. 011646281746) and at Bank of Africa, IA Plateau in Abidjan (account No. 010040803237000078). 49. According to the Group’s information, in 2009 the largest payments were made to the company Protec-CI, and cheques issued by the Treasury were cashed at SGBCI (Protec-CI account No. 01164158401703). The significant amounts of funds generated by the activities of these companies resulted in problems for the disposal of cash. According to the Group’s sources, Mr. Lafont travelled frequently to Tunis to deposit into local bank institutions the cash amounts collected during his activities connected to Côte d’Ivoire.</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Group documented the sale from Mr. Montoya’s network to the gendarmerie of a set of 54 units of 73 mm ammunition, contained in nine boxes (see annexes 18 and 41). In 2012, the Group carried out an inspection at the Agban Camp in Abidjan, and identified nine boxes containing 54 units of the above-mentioned ammunition, as well as several M26A9 and H.Gr 849 fragmentation grenades (see annex 42).</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Under/over invoicing,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documents from Transit interarmées, the customs agency of the Ministry of Defence and the Ministry of the Interior of Côte d’Ivoire, since 2004 Mr. Lafont has repeatedly violated the sanctions regime by providing the Ivorian security forces with communications equipment, which was delivered by Soicex Electronique (based in France). The delivered equipment was manufactured by Motorola (based in the United States), Barret Communication (based in Australia) and Danimex (based in Denmark). The Group documented two pro forma proposals prepared by the company Protec-CI, dated 31 August and 10 November 2007 respectively. The Group also documented the payment allocation of the above- mentioned transaction signed by Joseph Kobe Guiguy (Director of Finance and Materiel, Ministry of the Interior) in the amount of CFAF 142,680,450 (see annex 43). 77. It is worth noting that Mr. Lafont was also the representative of several French companies in Côte d’Ivoire, including Soicex Electronique (see annex 44), of which he was the exclusive representative for Côte d’Ivoire. Mr. Lafont also explained to the Group that he represented Alsetex, Nobel Sport and Mag Force (established in France), which specializes in the supply of military equipment, and that he had signed contracts with the Ivorian army, the gendarmerie, the police and CECOS. According to Mr. Lafont, he was introduced to Robert Franquetti, Director of Mag Force in late 2008 in Paris by Mr. Montoya. The business transaction was as follows: the goods were sold at cost and the extra revenues were shared among Messrs Franquetti, Montoya and Lafont.</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During November 2011, the Group conducted field investigations in the eastern and southern areas of the country, the largest cocoa producing regions. It was able to obtain documents and oral testimonies indicating that some FRCI members continued to illegally levy (extort) monies from all trucks, vehicles and persons at numerous illegal checkpoints (the Government of Côte d’Ivoire has designated 33 official checkpoints, but none are authorized to collect money). 105. In the same region, the Group was also able to document cases of systematic looting during the post-electoral crisis. At that time, during the southbound advance of the Forces nouvelles, hundreds of businesses and houses were looted. Based on the cases analysed, the Group estimates the value to be at least $18 million.</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In mid-December 2011, the Group visited the city of Abengourou, near the border with Ghana. The Group obtained numerous testimonies indicating that local elements of FRCI have become involved in an organized cocoa smuggling operation by providing security escort for trucks carrying illegal cocoa consignments into Ghana, with the purpose of deterring any attempt by the local authorities, mainly police and the gendarmerie, to impede such operations. The Group assessed that FRCI was able to garner thousands of dollars through this activity. It is important to recall that currently all exports of cocoa must be made through the seaports of Abidjan and San Pedro. The current Government took this measure in order to avoid loss of revenue from taxes illegally levied on this product during a decade of cocoa smuggling through the northern border with Burkina Faso. 107. In January 2012, the Group visited the south-western city of Aboisso and the Côte d’Ivoire/Ghana border at Noé. The Group is in possession of documents and oral testimonies indicating that some FRCI members continue to illegally extort funds from trucks crossing the border — as much as $40 per lorry and some $6 per vehicle.</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The following companies delivered vehicles to the Ministry of Defence in October and November 2011 without prior exemption authorization as mandated by paragraph 9 of resolution 1980 (2011): ATC Comafrique Côte d’Ivoire (see annex 58); Africauto (Department of Société de distribution automobile de Côte d’Ivoire) (see annex 59); CFAO Motors Côte d’Ivoire (see annexes 60 and 61); and SARI Côte d’Ivoire (see annex 62). The following shipping companies were involved in the transport of the vehicles to Côte d’Ivoire: Société de distribution internationale (Puteaux, France) (see annex 63); Demimpex SA (Brussels) (see annex 64). The Group recalls that in several previous reports (see S/2010/179, paras. 126-132; S/2011/272, paras. 232-241; and S/2011/642, paras. 123 and 124) it recommended that exporting countries and selling companies conform to embargo resolutions and not deliver vehicles for military use in breach of international law.</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 On 19 and 24 April, in Danané and Sinématiali, respectively, the UNOCI Integrated Embargo Monitoring Unit observed non-lethal grenade launchers AM-600 (37-38 mm) and AM-640 (40 mm) (for, e.g., tear gas) and related ammunition manufactured by Condor Non-Lethal Technologies (registered in Brazil) (see annex 4). Some of the observed weapons and associated ammunition bear markings indicating that they were produced in August 2012. Those weapons and related ammunition were again documented on 15 and 16 May in Boundiali. On 7 May, non-lethal ammunition for the same grenade launchers, also produced in 2012, was observed in Danané by the Integrated Embargo Monitoring Unit. 31. The Group was informed by the Brazilian authorities on 13 September that a sale of the above-mentioned non-lethal weapons and related ammunition had been concluded in 2012 with the office of the État major particulier of the Presidency of Burkina Faso (see annex 5). An end-user certificate, specifying that any re-export is subject to authorization by the Brazilian authorities, accompanied the sale. The Group noted that two types of weapons, the AM-600 and AM-640, as well as ammunition model GL-302, SS-601 and AM-500, which are reflected in the invoice documents, have been observed in Côte d’Ivoire. 32. This materiel and related ammunition were imported to Côte d`Ivoire before April 2013 and therefore should have been disclosed to the Committee, in accordance with paragraph 3 (e) of resolution 2045 (2012), by which the Council decided that the Committee should be notified in advance of supplies of non-lethal law enforcement equipment intended to enable the Ivorian security forces. The Group continues its investigations concerning the parties involved in this violation of the sanctions regime and intends to inform the Committee as appropriate.</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October 2013, S/2013/605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Since January 2012, UNOCI had observed approximately 700 rounds of copper-based, unmarked 7.62 x 54-mm ammunition among ammunition collected as part of the disarmament, demobilization and reintegration programme, as well as during inspections at two FRCI sites in Abidjan. This includes the documentation of some 450 such rounds in unlabelled black polythene bags at Camp Commando in Abobo, Abidjan, on 6 September. 43. The Group noted the unevenly applied neck sealant (yellow) and primer sealant (red) on several rounds of the unmarked rounds. Unlabelled black polythene bags and unevenly applied yellow neck sealant and red primer sealant on copper- based cartridges are all consistent with ammunition produced in the Sudan since at least 2010. Further, the Sudan is the only country at present that is known to produce ammunition with those characteristics. 44. There are two additional elements that support the likely Sudanese origin of these ammunition rounds. First, also present at Camp Commando were copper-based 7.62 x 39-mm rounds with unevenly applied yellow neck and red primer sealant in unlabelled black polythene bags. These rounds bore production marks consistent with those used by the Sudan for ammunition produced in 2010 and 2011. Second, present at Camp Commando, as well as at Camp Gallieni in Plateau, Abidjan, during an inspection on 22 February were loose, unmarked 7.62 x 54-mm rounds together with 7.62 x 54-mm rounds with production marks for the Sudan, 2011 (S/2013/228, para. 46 and annex 7). 45. The Group considers that there was a deliberate attempt to conceal fundamental information on the ammunition and that the absence of cartridge markings and identifying data on the packaging are possible indications that the ammunition was produced and packaged with the intent to hide its origins (see annex 10).</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October 2013, S/2013/605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In paragraph 4 of resolution 2045 (2012), the Security Council introduced a notification procedure for the import of non-lethal equipment by the Ivorian authorities. Nonetheless, the Group observed that the following equipment entered Côte d’Ivoire without having been duly notified to the Committee by the Government of Côte d’Ivoire; these imports thereby constitute violations of the sanctions regime. The Group observed in July 2012 that the Ivorian Ministry of Defence ordered from the French company Soicex Electronique VHF and HF radio equipment manufactured by Motorola, Danimex and Barrett, as well as Thuraya satellite phone equipment. The Group is of the view that Soicex Electronique repeatedly violated the sanctions regime on Côte d’Ivoire, as reported during its previous mandate (see S/2012/196). In June 2012, the Group was informed that Soicex Electronique intended to export this material in the framework of the notification procedure set in resolution 2045 (2012). However, at the time of writing this report, the notification procedure had not been engaged vis-à-vis the Committee and the material was in fact delivered by the company to Côte d’Ivoire in June 2012 (see annex 2).</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 During the first half of its mandate, the Group observed that the Forces republicaines de Côte d’Ivoire (FRCI), the gendarmerie and the police wore new uniforms. The Group is in possession of documents showing that Dutex SARL (located in Tunisia) and Groupe Marck (located in France) provided the Ivorian security forces with uniforms and military clothing without having notified the Committee (see annex 3).</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On 1 August 2012, the UNOCI Integrated Embargo Monitoring Unit documented 3,000 items of military clothing (1,000 shirts, 1,000 pairs of trousers, and 1,000 vests in desert operation colours) in the customs warehouse for imported goods at Abidjan Airport. According to airway bills accompanying the two shipments, the military clothing was exported from Tunisia by Dutex SARL (based in Tunisia). The clothing also bore the logo of USMC Company (located in France). The declared end user is M. Daniel Ouattara, former Chief of the National Programme for Reintegration and Community Rehabilitation.</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Between November 2011 and January 2012, SOFEXI (Groupe Marck) provided a significant number of combat uniforms, additional military clothing and tactical equipment (see annex), for a value of more than 6 million euros, to the Ivorian security forces without following the exemption procedure nor the notification procedure to the Committee. 22. According to the information provided to the Group by the Ivorian Transit interarmées,1 Groupe Marck provided the Ivorian security forces with similar materiel from 2004 to 2010, thus breaching the sanctions regime. In 2009, the Group noted that the Forces nouvelles were equipped with uniforms manufactured by Groupe Marck (see S/2009/521); the manufacturer informed the Group that the uniforms (twill F1 “lizard” camouflage) had been supplied to the Ministries of Defence of Burkina Faso and Benin. This is another potential case of transfer of materiel under embargo from Burkina Faso to Côte d’Ivoire.</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During its previous mandate (April 2011-April 2012), the Group repeatedly observed the presence in Côte d’Ivoire of 7.62 x 39 mm calibre ammunition manufactured in Romania. 25. On 22 March 2012, the Romanian authorities informed the Group that the aforementioned ammunition had been delivered to the Government of Burkina Faso on 16 December 2005 and 21 June 2006 (see annex 6a). On 23 April 2012, in a second reply, Romanian authorities informed the Group that the aforementioned ammunition was delivered to Burkina Faso on 18 June 2008 (see annex 6b). Both these sales were performed with end user certificate and exemption certificates from the Economic Community of West African States (ECOWAS). 26. The Group is seriously concerned by the recurring discoveries in Côte d’Ivoire of weapons and related materiel initially sold to Burkina Faso, as highlighted in past reports of the Group of Experts (see S/2009/521, paras. 145-151).</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territory of eastern Liberia has been identified as a recruitment platform and rear base (with several camps for military training) for these military groups. During its investigations on arms and related materiel, the Group also gathered sufficient information in order to identify the structures that recruited mercenaries and combatants for operations conducted in Côte d’Ivoire, and consequently transmitted this information to the Panel of Experts on Liberia and UNOCI. 40. In its investigations of the weapons and related materiel introduced into Côte d’Ivoire by Liberian mercenaries and Ivorian militia that carried out the attack near the locality of Para on 8 June 2012 (in which 7 UNOCI peacekeepers from the Niger were killed), the Group was able to identify the individuals that led the operation: Niehzee Barway, alias Joseph Dweh (a Liberian national from Ziatown) and Stephen Gloto (a Liberian national, also known as Blé Guirai, alias “Rambo”, former member of the Lima special forces in Liberia). The Group immediately shared this information with UNOCI, the Ivorian authorities and the Panel of Experts on Liberia. The Group also determined that the person who planned the operation, Tee- Mark (reportedly an Ivorian national and former member of Mouvement populaire ivoirien du Grand Ouest (MPIGO)), receives regular funding from Adama Pickass, an Ivorian Young Patriot leader now exiled in Ghana.</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Group notes the delivery of the military patrol boat Emergence on 23 June to the Ivorian navy. 8 The acquisition of the boat was exempted by the Committee in August 2013. Neither the Group nor UNOCI, however, was informed of its arrival and thus did not grant access to the exempted materiel at the time of import. This constitutes a breach of the sanctions regime.</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During its visits to Abidjan and throughout the country, the Group observed that several ACMAT light tactical vehicles, imported from France as civilian vehicles, in 2012 and 2013 under the notification regime, as well as other civilian pick-up trucks, had been transformed into armed vehicles by the addition of mountings for automatic weapons.9 55. The Group has been able to ascertain that the vehicles were modified in workshops located at FRCI headquarters in Abidjan (see annex 8). Some modified vehicles have been observed in such units as the special forces, the Centre de commandement et de décision opérationnelle, the Groupement spécial de protection du Président de la République, the Garde républicaine and the Bataillon de sécurisation de l’ouest. 56. The Group has also observed modified vehicles (see annex 9) with the Bataillons de sécurisation de l’est, du nord-ouest and du sud-ouest. These include two Toyota Land Cruisers and four pick-ups with 12.7-mm heavy machine guns, one pick-up with a twin-tube 14.5-mm heavy machine gun (ZPU-2) and one pick-up with a quadritube 14.5-mm heavy machine gun (ZPU-4). At least four of those vehicles were seen at the fourth infantry battalion (Korhogo).</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At the premises of the fourth infantry battalion in Korhogo, the Group observed multiple rocket launchers, heavy machine guns, related ammunition and vehicles that entered Côte d’Ivoire in 2011 in violation of the sanctions regime, as well as civilian vehicles transformed into military ones. The battalion is under the command of Commander Martin Kouakou Fofie,10 a former zone commander who is currently under United Nations sanctions</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Group identified six multiple rocket launchers and three heavy machine guns, which were acquired during the post-electoral crisis in violation of the sanctions regime. Those weapon systems are in good condition, suggesting that they are still subject to regular maintenance. 61. The Group notes that the technical characteristics of the six multiple rocket launchers (107-mm calibre, 12 tubes, with a range of approximately 7 km), are similar to those manufactured in the Sudan (see annex 12). They are mounted on Toyota Land Cruiser pick-up trucks. The multiple rocket launchers arrived in Bouaké and were mounted on vehicles before the offensive of April 2011, when the Forces nouvelles took control of Abidjan.</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Conseil national de sécurité, created on 8 August 2012 under presidential decree No. 2012-786, centralizes, under the direct supervision of the Presidency, all purchases of weapons and related materiel. 33. The Group documented the import of materiel under sanctions into Côte d’Ivoire ordered by the Conseil national de sécurité. The compan y Horsforth T. Ltd. organized and carried out the logistical operations related to those imports. The company was created after the start of the commercial import transactions (see annexes II and III) and its Director, Daniel Chekroun, who is of French nationality, was mentioned in a previous report of the Group ( S/2005/699, paras. 124-151), as having violated the sanctions regime in 2005. 34. The Ivorian authorities transmitted to the Committee an exemption req uest that included a list of lethal materiel, including pistols, assault rifles and related ammunition, and an Mi-24 combat helicopter (see annexes IV (a) and (b)). In addition, the above-mentioned notification was incomplete, as it did not mention the date of arrival of the materiel or the units that would be equipped with such materiel. 35. Through its investigations, the Group pointed out that materiel included in the request presented to the Committee had been imported into Côte d’Ivoire before complying with the exemption procedure. On 15 November 2013, the company Plasan Sasa (registered in Israel) delivered 200 bulletproof jackets ordered by the Ivorian Conseil national de sécurité. Moreover, a total of 659 bulletproof jackets were delivered later, while only 200 units were notified to the Committee (see annexes V (a)-(c)).</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Contrary to the provisions of resolution 2101 (2013), Ivorian authorities conveyed end-user certificates to companies prior to submitting to the Committee notifications and/or exemption procedures. When contacted by the Group, the companies Newcon Optik and IWI, which were involved in the provision of night - vision and observation-related materiel (see annex VI (a)) and 1,500 Jericho pistols (9 mm) (see annex VII), respectively, explained that partial advance payments had been completed. The Group considers those operations to be contraventions of the sanctions regime, as the operations were sealed before the approval of the Committee was requested (see annex VIII). 37. The Group also noted that, following an authorization request submitted to the Committee to import 1,500 leather belts, Horsforth T. Ltd. placed an orde r with Ceramtext Group Ltd. for 1,500 tactical jackets for police and security companies (see annex IX). The Group is investigating whether those goods had already entered into Côte d’Ivoire in contravention of the sanctions regime.</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Under/over invoicing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On 12 November 2013, Newcon Optik informed the Group that it had been contacted by Alain Richard Donwahi, Secretary of the Conseil national de sécurité, who requested the company to deliver the materiel ordered (see annex VI (b)), confirming that the Committee had authorized the purchase of the equipment. Horsforth T. Ltd. was identified as the intermediary company between Newcon Optik and the Conseil national de sécurité. 39. Mr. Donwahi transmitted to Newcon Optik end-user certificates dated 30 September 2013 (see annex VI (c)). The Group contacted the Ivorian Ministry of Defence in order to confirm whether the materiel was destined for the gendarmerie, but never received a reply. In addition, the analysis of the documentation related to the case reveals that a part of the material had to be delivered to Mr. Donwahi personally (see annex VI (d)). 40. Documentation gathered by the Group also shows discrepancies between the prices offered by the suppliers and the prices for the Ivorian authorities (see annex X). The Group is of the view that overbilling can have an impact on the capacity of Côte d’Ivoire to properly equip its security forces within constrained budget capacities and/or create a path to divert funds for the purchase of military ma teriel, therefore breaching the embargo. The same practice had already been reported in a previous report of the Group (see S/2005/699, para. 150)</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Dual-Use Goods,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During its previous mandate, the Group reported that the Ivorian Ministry of Defence had imported vehicles produced by ACMAT (see S/2012/766 and S/2013/228). The Group also expressed concern about the possibility that the vehicles could be reconfigured for military purposes. During the present mandate, the Group was able to observe the reconfiguration of the vehicles (see annex XI), since ACMAT ALTV Torpedo vehicles were in fact equipped with 12.7 mm DShK or 7.62 mm PKM heavy machine guns, turning them into combat vehicles stationed in Abidjan (see figure I). 42. The Group also notes that Ivorian special forces are equipped with Toyota Land Cruiser vehicles modified for military purposes, equipped with 12.7 mm DShK or 7.62 mm PKM machine guns. The Group has identified such vehicles on repeated occasions in Abidjan. 43. The reconfiguration of equipment for military purposes after notification to the Committee is a contravention of the sanctions regime, as any conversion to military use requires an exemption by the Committee. The Group would like to reiterate its concern about such cases, particularly those involving transport equipment. Vehicles may be converted for military purposes in order to circumvent the exemption procedures dictated by relevant Security Council resolutions</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Table 1 below shows a number of companies that imported security materiel for the Ivorian Ministry of Defence in contravention of the sanctions regime during the current mandate. Table 1 Companies that imported security materiel for the Ivorian Ministry of Defence in contravention of the sanctions regime during the current mandate Value Company Month of import Value in West African CFA francs Equivalent value in United States dollars Établissements Boche (see annex XIII) November 2013 66 382 848 139 068 December 2013 10 677 740 22 369 January 2014 16 005 351 33 530 Auger Consulting (see annex XIV) December 2013 24 000 000 50 278 January 2014 15 374 229 32 207 January 2014 19 460 000 40 767 DCA France SARL (see annex XV) September 2013 49 311 567 103 305 October 2013 66 279 180 138 851 January 2014 15 414 990 32 293</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According to information provided by the UNOCI Integrated Embargo Monitoring Unit, two Romanian RPG-7 grenades produced in 2005, one type PG-7 (anti-tank) bearing the code 17-05-451 and one type OG-7 (anti-personnel) bearing the code 41-05-425, were identified among ammunition collected as part of disarmament, demobilization and reintegration efforts in Anyama (near Abidjan), as well as one 7.62 x 54R mm cartridge produced in Romania in 2008 (see annex XVII). Romanian authorities confirmed that PG-7 grenades marked 17-05-451 were authorized for three transfers in 2005 and 2006, to the Government of the United States of America, the Ministry of Defence of Burkina Faso (800 grenades) and the Ministry of Defence of Georgia. They also confirmed that OG -7 grenades marked 41-05-425 were authorized for two transfers in 2005, to the Ministry of Defence of Burkina Faso (800 grenades) and to the Ministry of Defence of Angola. The Group of Experts is currently investigating whether the observed grenades had been transferred from Burkina Faso, in addition to the other ammunition of likely Romanian origin identified in its previous reports (see table 2).</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During its visits to the international airport of Abidjan and in cooperation with the UNOCI Integrated Embargo Monitoring Unit, the Group collected documents proving that non-lethal military equipment (bulletproof vests) had been delivered to Côte d’Ivoire in November 2013 without notification to the Committee, which constitutes a violation of the embargo. 118. The parties involved in the case were Plasan Sasa, which sold the delivered military equipment, and Corsair, which transported the equipment to Côte d’Ivoire, as described in annexes XXV and XXVI. Côte d’Ivoire and the companies failed to notify the Committee concerning the shipment</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On 9 November 2013, the newspaper Notre Voie of Abidjan announced the delivery from the vessel HHL Congo of containers of arms and ammunition at the seaport of Abidjan on that date. 120. Subsequently, in cooperation with the Integrated Embargo Monitoring Unit, the Group investigated and collected various documents proving the transfer of military equipment, arms and ammunition to Côte d’Ivoire without the approval of the Committee, which constitutes a violation of the arms embargo. It is important to note that the relevant resolutions regulating the arms embargo on Côte d’Ivoire do not include a case such as this, in which arms and ammunition are transported through a country under United Nations embargo with a view to equipping a national military contingent in the United Nations Multidimensional Integrated Stabilization Mission in Mali (MINUSMA). 121. According to the documents collected, a consignment of 202 containers, including 3 containers of arms, ammunition and military goods and 100 vehicles, were loaded at the port of Dalian, China, by the Peacekeeping Affairs Office of the Chinese Ministry of National Defence, onto the vessel HHL Congo, sailing under the flag of Antigua and Barbuda, and was unloaded on 9 November 2013 at the port of Abidjan, en route to Mali, for the benefit of MINUSMA (see annexes XXVII - XXIX).</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2014, S/2014/266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In February 2014, three groups of assailants converged in Grabo and Feteh: a group of Ivorian refugees recruited in the Little Wlebo refugee camp in Liberia, a group of former Liberian combatants and a group of former members of the Groupe des patriotes pour la paix from Abidjan. One of the groups is part of a structure called “Compagnie Armageddon”, which is directly linked to elements of the pro-Gbagbo radical wing, most of whom are in voluntary exile in Ghana. 30. While the attacks were initially attributed to land disputes between communities, the Group notes that at least two other dynamics characterized them. 31. First, the attacks had been planned and financed (see sect. IX.B) since late 2013 by the pro-Gbagbo radical wing and consisted of waves of armed attacks in the country, mainly to the west. 32. Second, the Group notes that the attacks formed part of a larger plan to undermine the security and stability of Côte d’Ivoire (see annex 2). The Group identifies former political and military leaders, namely Assoa Adou, Ahoua Don Mello, Justin Kone Katinan, Damana Pickass, Stéphane Kipré, Colonel Alphonse Gouanou, Colonel Henri Tohourou Dadi, Commander Fulgence Akapea, Commissaire Patrice Loba, Commissaire Gnahoua Letou Marc1 (also known as “Kabila”, see S/2013/228, annex 3) and Pape Léon Roger (also known as “Didier Goulia”),2 an individual who played a key role in liaison, recruitment and funds transfers between Ghana and Liberia (see S/2012/766, S/2012/901, S/2013/228, S/2013/316 and S/2014/266), as key elements in the command and control structure of the pro-Gbagbo radical wing. 33. The Group notes that Koudou Gnango Jean Didier (also known as “PKM”) and Ouei Kouah Rodrigue (also known as “AA52”), who were responsible for several attacks in Abidjan in 2012 and were arrested in 2013 by the Ivorian authorities, were also part of the Compagnie Armageddon. The Group observed that, at the strategic level, the pro-Gbagbo radical wing was planning to use the Compagnie Armageddon to attack political figures and government institutions. 34. The killing of one of the armed elements who participated in an attack on Grabo on 9 and 10 January 2015, Kouzo Kapet, and the arrest of a financial supporter of several attacks, Théophile Zahourou, shed light on the attacks.</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On 9 and 10 January 2015, the village of Dayoke, located some 72 km from Tabou, in south-west Côte d’Ivoire, was attacked by assailants from Liberia, who killed two Ivorian army officers before attacking the gendarmerie in Grabo. 36. The military battalion for the security of the south-west region killed an assailant, who was initially identified as “Rasta” or “Bob Marley”. However, the Group identified him as Kouzo Kapet, a combatant of Ivorian origin who lived in Tabou and had sought shelter in the Little Wlebo refugee camp in Liberia in the aftermath of the post-electoral crisis in 2011. 37. He participated in the attacks of 22 and 23 February 2014 on Grabo, as well as in the attack on Para and Sao on 8 June 2012 that killed 26 Ivorians and seven United Nations peacekeepers (see S/2012/766, para. 45, and S/2013/228, paras. 35-38). His participation in several attacks in Côte d’Ivoire highlights that refugee camps in Liberia are often used as bases to shelter and recruit combatants.</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On 2 January 2015, six individuals, including their leader, Théophile Zahourou (also known as “Commando Binguiste”),3 were arrested near Tabou carrying improvised explosive devices and various documents, including a list of military equipment and pricing to arm 1,200 combatants (see annexes 3 and 4). 39. The list included thermobaric weapons (RPO-M “Shmel”) and five Igla 9K38 ground-to-air missiles with North Atlantic Treaty Organization classification SAM18 (see annex 5). Another document mentioning the same kind of missile was found by the Group on the individuals arrested following the attacks on Grabo in February 2014 (see annex 6). 40. The Group noted similarities between the list and another document that it recovered in 2012 at the residence of Moïse Koré, who was involved in arms trafficking for the former President (see annex 7), suggesting that the pro-Gbagbo radical wing might have been in contact with the same provider. 41. Following his arrest and confession, Zahourou indicated to the Ivorian authorities that he was part of a plan to destabilize Côte d’Ivoire through the recruitment and mobilization of combatants in Togo and several refugee camps in Ghana, including Ampain and Buduburam,4 and to raise funds in Guinea-Bissau (see annex 3, which shows passport stamps indicating his presence in various countries). He also indicated that other combatants, such as Dazirignon (also known as “Sergent Côte d’Ivoire”), “Colonel H”, “CP1”, “Tchang”, Gnepa (also known as “Capi”) and Gnepa (also known as “Lieutenant”), endorsed the same cause. 42. In November 2014, on his way back from Guinea-Bissau, Zahourou went to Ghana, where he met a contact known as “Silencieux” in the Ampain refugee camp, who introduced him to a group of 10 combatants. Zahourou indicated that the list was presented to him by “Silencieux” and another contact identified as “Echo”, who specified that an unidentified officer of the former defence and security forces of Côte d’Ivoire in exile in Ghana had been tasked with purchasing the weapons. The Group has no further information on whether the pro-Gbagbo radicals have already ordered or acquired the materiel on the list. 43. The Group also notes that, in 2014, Zahourou provided €20,000 ($22,099) to “Sergent Côte d’Ivoire”, “Colonel H”, “Chapeau” and “Silencieux” to carry out the attacks planned for the period of Christmas 2014 in the area of Tabou. The assailants were supposed to meet near Tabou a certain Didier (also known as “Rubeen”), who was responsible for the recruitment of 200 additional combatants from among Ivorian and Liberian mercenaries and for the identification of targets in Côte d’Ivoire, which included military installations, camps and armouries. 44. In addition, the Group gathered information that Zahourou financed several attacks, including in Niangon Sideci (4 and 5 August 2012), Dabou (15 and 16 August 2012), Bonoua (11 and 12 October 2012), Yopougon Toit Rouge (21 December 2012) and Yopougon Niangon (8 and 9 April 2013).</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The company confirmed that the serial numbers identified by the Group were also part of the equipment mentioned in its final report for 2014 (see S/2014/266, para. 44 and annex 12), which had been ordered in 2012 by the then Chief of the Military Staff of the President of Burkina Faso, General Gilbert Diendéré. 95. During the Group’s mission to Ouagadougou, the authorities reiterated that the materiel was not in their national arsenal. That statement was also confirmed by several independent sources. 96. The Group saw a document signed by the then Head of the Security Group for the Presidency of the Republic, General Vagondo Diomandé, dated 20 March 2013. It provided details on the distribution of part of the materiel brought into Côte d’Ivoire for the police (see ibid., annex 12). On the distribution list, the Group identified 130 AM-640 launchers (40 mm, lethal) and 130 AM-600 launchers (37-38 mm, non-lethal) and associated ammunition. 97. The Group is of the view that the acquisition by the Ivorian authorities of the weapons and associated ammunition through the Chief of the Military Staff of the President of Burkina Faso occurred early in 2013 in violation of the sanctions regime.</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Group observed that the Ivorian authorities had communicated to the Committee incorrect information relating to the supplier of lethal weapons (3,000 AK-47 rifles and 1,500 Jericho pistols) and associated ammunition and two transport helicopters (an Mi-8 and an Mi-17), purchased through BSD-Afrique. The Secretary of the National Security Council, Alain-Richard Donwahi, and a French national established in Côte d’Ivoire, Daniel Chekroun, are responsible for the incorrect information (see S/2005/609, S/2014/266 and S/2013/605). 103. The Group determined that the address of BSD-Afrique, as listed on the notifications sent on 28 July and 17 October 2014 by the Ivorian authorities to the Committee, was incorrect, given that the company is not in fact registered in France (see annex 20). In that regard, a notice relating to the constitution of BSD-Afrique (Ltd.),16 presented as a provider of construction and agricultural services, was placed in a local Ivorian newspaper in June 2014. 104. However, the Group observes that BSD-Afrique (Ltd.) had no authorization from the Ivorian Ministry of the Interior to sell weapons, ammunition and security materiel. In addition, the Group found that the official registration details of the company showed an incorrect address and, as in the case of Horsforth T Ltd. (see S/2014/266, annex 2), the type of business of the company referred to “construction, real estate, agricultural projects, communication, miscellaneous equipment and project management” (see annex 20). 105. Furthermore, the Group observed that the manufacturer and supplier of the 1,500 Jericho pistols was not BSD-Afrique (Ltd.), as declared by the National Security Council, but rather an Israeli company, Israel Weapon Industries. The Council ordered the pistols directly from Israel Weapon Industries, identifying BSD- Afrique (Ltd.) as the intermediary. On 18 February 2015, the Council provided information on the subsidiarity between BSD-Afrique (Ltd.) and Horsforth Trade Ltd., a company whose managing director is Mr. Chekroun, who has already been mentioned by the Group (see S/2014/266). 106. The Group maintains that providing the Committee with incorrect or false information constitutes a contravention of the sanctions regime.</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On 25 April 2014, during a handover ceremony at the presidential palace in Abidjan, 21 Renault TRM-2000 military trucks were donated to the military (see annex 27). The chief executive of the company CI Logistique,24 Kouao Niamoutié, made the donation, which was received by the head of the National Security Council, Alain-Richard Donwahi. 158. The Group notes that, under the sanctions regime in place between 15 November 2004 and 29 April 2014, the delivery of such materiel without the prior approval of the Committee constituted a breach of the arms embargo. The Group had not previously observed the aforementioned materiel in Côte d’Ivoire. 159. To determine the date and terms of delivery, the Group addressed official communications to CI Logistique and made several requests to meet Mr. Niamoutié. No response was received. On 15 October 2014, however, the Integrated Embargo Monitoring Unit of UNOCI was able to meet representatives of CI Logistique, who confirmed that the vehicles had been donated from the company’s fleet and that they had not been recently imported. The Group considers the information to be credible because it coincides with investigations that it made concerning the delivery of such vehicles to the port of Abidjan in the months before 25 April 2014.</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267. Between 2013 and 2014, members of the Compagnie Armageddon received funding via MoneyGram money transfers, MTN Mobile Money and Orange Mobile Money services, as well as in person, from a former Secretary of State in the Government of Laurent Gbagbo, Dogo Djereke Raphaël. The Group notes that the financing was mainly for the following purposes: purchase of ammunition and army fatigues; personal upkeep of members of the Compagnie Armageddon and their families; purchase of medication; planning and maintenance with regard to logistics (camps were maintained in Ghana, Côte d’Ivoire, Liberia and Togo); and maintenance of communication channels. The Group notes that individuals frequently changed their telephone numbers and SIM cards to avoid detection. 268. The funding networks and cash movements through the various transfer channels and the benefits derived therefrom are summarized in the figure</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According to the Group’s information, Damana Pickass provided the funds that were used for the attack on 8 June 2012 near the locality of Para Sao, western Côte d’Ivoire, in which seven United Nations peacekeepers from the Niger and 26 Ivorian civilians were killed (see S/2012/766, para. 40, and annex 5 to the present report). 37. The Group analysed the call records of several Thuraya numbers and observed that three of the satellite phones had been initialized on 4 February 2012. Among the numbers retrieved, there were numerous communications with numbers in Ghana, Côte d’Ivoire and Liberia, four of which were communications with Commander Kakou Brou, alias “Maréchal KB”, and Lieutenant Salif (involved in planning attacks in Abidjan in 2012). The former is reported to have transferred funds to finance the Péhé Kanhouébli attack on 13 August 2012. The latter is also reported to have purchased weapons and related materiel in western Côte d’Ivoire (Tai forest region) with funds provided by Justin Koné Katinan (via Colonel Dadi).</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According to the Group’s information, military commanders from the pro-Gbagbo radical wing also visited Liberia on several occasions to liaise and participate in recruiting activities with Liberian mercenary chiefs. As an example, at the end of 2011, Colonel Gouanou met mercenary commanders in Monrovia. Police Commissioner Loba, in charge of intelligence for the pro-Gbagbo radical wing, works closely with Amos Cheyee, a former officer of the Movement for Democracy in Liberia now in charge of Liberian refugees in the Buduburam refugee camp in Ghana. At the end of 2011, Amos Cheyee travelled on several occasions to Liberia, where he met mercenary commanders and a former Vice-President of the National Assembly and assessed the needs and military capacity of the mercenaries. He is reported to be in contact with Didier Goulia.</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According to reliable sources, military actions that took place in Côte d’Ivoire were financed by former officials of the Gbagbo regime, financial contributions from the Ivorian diaspora (see annex 6 to the present report) and access to bank accounts located in several West African countries. Ivorian combatants and Liberian mercenaries carried out the military actions.</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According to reliable sources, during the 2010/11 post-electoral crisis, the command structure of the Ivorian security forces was de facto controlled by the Presidency, which directed the supply of all weapons and related materiel and subsequently dispatched ammunition to various formed units, Ivorian militias and Liberian mercenaries.</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According to information provided by UNOCI, several tens of thousands of rounds of 7.62 x 39 mm ammunition for assault rifles, with production marks for 2010 and 2011, have been identified. The ammunition and its packaging and markings are consistent with production in the Sudan. This ammunition has been frequently identified in military camps in western Côte d’Ivoire and in weapons collection events relating to the continuing process of disarmament of ex-combatants. On 6 August 2012, UNOCI identified individual rounds of the above-mentioned ammunition at the site of a lethal attack on the Akouedo military camp in Abidjan. Several crates containing the ammunition, including markings with lot numbers and dates of production, were also identified at the same location. 46. Further investigations conducted by UNOCI reveal that the ammunition was probably destined for pro-Gbagbo forces and trafficked into the country before the capture of Mr. Gbagbo in April 2011. The investigations were based on conversations with combatants and ex-combatants and the observation of crates in locations closely associated with the pro-Gbagbo forces. To illustrate, on 22 February 2013, UNOCI and the Group of Experts inspected the contents of a room that had been barricaded since April 2011 in the armoury of the army headquarters in Abidjan. Among the contents of the room were 12 crates of the ammunition, each containing 1,500 rounds packed in quantities of 100 in sealed black plastic bags, including 7 crates with production dates for 2011 (see annex 7 to the present report).</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UNOCI has documented several dozen metal containers at the Attécoubé naval base, some bearing labels with misspelled information and some also with markings in Spanish (see annex 12 to the present report). It is possible, therefore, that the ammunition manufactured in Israel was relabelled and retransferred to Côte d’Ivoire after initially being exported to a third country. UNOCI also documented dozens of crates from the same lots at the presidential palace and the Attécoubé naval base in June and July 2011. The Group has observed that it is not common in Côte d’Ivoire to find large quantities of homogenous ammunition from the same producer and lot. Moreover, the two above-mentioned sites were facilities used (notably during the 2010/11 post-electoral crisis) by units of the Ivorian security forces loyal to Mr. Gbagbo.</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According to information provided by UNOCI, more than 2,000 Sudaev PPS-43 submachine guns have been documented in stocks recovered from the presidential palace in Abidjan and the headquarters of the Republican Guard in Yamoussoukro following the events of April 2011. Of concern is the fact that each weapon had had its markings erased and had been rendered inoperable. The systematic erasing of markings for such a large quantity of a homogenous model of arms suggests that the material may have entered the country in violation of the embargo. The locations from which UNOCI recovered the arms suggest that they were held in stocks by former Gbagbo forces. The Group notes that most of the weapons are not operational because several moving parts are missing (see annex 14 to the present report). 60. In August 2012, as part of its analysis of documents abandoned at the residence of Pastor Moïse Koré, the Group recovered various documents relating to military aircraft and quotations (dated 10 July 2010) for the purchase of Mi-24V/D combat helicopters and associated ammunition; Sukhoi SU-25 support aircraft and associated ammunition; URAL trucks and UAZ jeeps; various types of ammunition, including 122-mm rockets for BM-21 multiple rocket launchers, ammunition for 60-, 81-, 82- and 120-mm mortars; 73-mm ammunition for BMP-1 infantry fighting vehicles; 30-mm ammunition for BMP-2 infantry fighting vehicles; hand grenades; rockets for RPG-7 anti-tank weapons; anti-tank and anti-personnel mines; and small arms ammunition (see annex 15 to the present report). Relevant sources, including several senior officers who belonged to the security apparatus under the Gbagbo regime, confirmed the responsibility of Pastor Moïse Koré in the purchase of weapons and related materiel in contravention of the sanctions regime.</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Group collected evidence showing that at least two convoys transferred weapons and ammunition to the barracks of what was known as the “mystical battalion” in Katiola, under the command of Hervé Touré, alias “Vetcho”. 72. The trucks and drivers were from Burkina Faso. Each convoy was placed under the responsibility of Sergeant Kouma of the military of Burkina Faso. The weapons and ammunition were then divided into units under the direction of Kamagaté Souleymane, alias “Soul to Soul”, a close adviser of Guillaume Soro. The importation of the weapons and ammunition into Côte d’Ivoire constituted a clear violation of the sanctions regime. 73. Among the weapons and ammunition delivered to the Forces nouvelles, the Group documented support weapons such as four ZPU-4 heavy machine guns, six ZPU-2 heavy machine guns and four ZPU-1 heavy machine guns (see annex 17 to the present report). These weapons were also transported by truck. The heavy machine guns, all delivered with spare parts, required technical support and training in their use: both were allegedly provided by six instructors from the armed forces of Burkina Faso under the direction of Sergeant Kouma. The training was delivered at the Forces nouvelles N’zi camp, located between Katiola and Dabakala (N8º14’15.08” W4º50’32.56”), where the Forces nouvelles provided training to Mauritanian combatants in 2008/09. 74. Among the ammunition delivered (essentially for small calibre weapons), the Group documented the presence of F-1 hand grenades, bombs for 60- and 82-mm mortars, RPG-7 rockets and 14.5-mm ammunition. Markings on the above- mentioned weapons and ammunition had been erased, with the markings on the corresponding crates hidden by a coat of paint. The Group believes that, after the post-electoral crisis, these weapons and related materiel were located in facilities controlled by former Forces nouvelles elements of the national armed forces in northern Côte d’Ivoire. 75. According to the Group’s sources, after the post-electoral crisis, large quantities of weapons and ammunition (including heavy weapons systems such as BM-21 multiple rocket launchers) were relocated to positions in northern Côte d’Ivoire such as Korhogo (under the command of sanctioned individual Martin Kouakou Fofié) and Kofiplé, near Ferkessédougou, the birthplace of Guillaume Soro</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On 14 December 2012, the French company ACMAT Défense certified to the Group that the vehicles supplied were not designed for military use. The Group noted, however, that the vehicles were delivered to the Ivorian security forces with a safety arch prepared for the mounting of an automatic weapon. In January 2013, the Group again observed in Abidjan ACMAT light tactical vehicles of the Security Group for the Presidency of the Republic equipped with a PKM submachine gun (7.62 x 54 mm calibre). The Group is of the view that the ACMAT light tactical vehicle is a military vehicle and that the Ivorian authorities contravened the sanctions regime by not adhering to the notification procedure set out in resolution 2045 (2012) (see annex 19 to the present report). 82. In December 2012, the Group noted the presence in Abidjan of brand-new military vehicles manufactured and delivered by ACMAT Défense. In addition to the above-mentioned light tactical vehicles, the Group documented the import by the Ivorian authorities of VLRA light trucks (vehicles for reconnaissance, escort and support). The vehicles have been allocated to various units within the national armed forces and can also be equipped with automatic weapons.</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On 20 November 2012 and 22 March 2013, the Ivorian authorities notified the Committee of the import of 79 ACMAT light tactical vehicles, and 10 ACMAT light tactical vehicles and 11 VLRA light trucks, respectively. According to the Group’s information, the delivery of the vehicles had begun in November 2011, however. 84. Several documents show that a contract for 519 ACMAT light tactical vehicles, VLRA light trucks and Renault trucks was established in August 2012 between the Ivorian authorities and ACMAT Défense. According to these documents, the delivery of the vehicles was to be staggered between August 2012 and May 2013. At the time of writing of the present report, the Ivorian authorities had notified the Committee only of 100 vehicles. 85. As no exemption request was submitted to the Committee in 2011, nor a timely notification in 2012, the Group considers these shipments to be flagrant violations of the arms embargo</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On 31 August 2012, MKU Private Limited, a company based in India, exported to Côte d’Ivoire some 1,250 ballistic helmets to equip the Security Group for the Presidency of the Republic (see annex 20 to the present report). The Group reported in 2006 and 2007 that the company had equipped the security forces and security operations command centre with ballistic materiel (see S/2012/196, annex 17 (a)). 87. Given that no timely notification has been submitted to the Committee, the Group considers this shipment to be a flagrant violation of the arms embargo</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USMC, a French company, sold combat equipment for the Ivorian special forces to the National Programme, with KS Factory, an Ivorian company, acting as an intermediary (see annex 22 to the present report), for a total amount of $3 million (see annex 23 to the present report). The items sold were non-lethal materiel. The Group considers this to be a violation of the sanctions regime. 92. Concerning the sale of combat knives manufactured by Glock, the Group documented that Salif Koné, the manager of KS Factory, fraudulently utilized the logo of the French company USMC on the invoices (see annex 24 to the present report). Consequently, the Group acknowledges that USMC did not sell the combat knives to KS Factory. Nevertheless, the Ivorian authorities did not request an exemption from the Committee to import this lethal materiel. 93. The Group also documented that E&amp;C Technology, a Chinese company, sold to the National Programme military clothing items to equip the Ivorian security forces (national armed forces, Republican Guard, gendarmerie, police and customs, among others) for a total value of $14.5 million. The items sold were non-lethal materiel. The Ivorian authorities did not notify the Committee of those imports (see annex 25 to the present report) and the Group considers this to be a violation of the sanctions regime. 94. The Group also documented that parts of weapons (tactical grips, tactical lights, holographic sights and folding stocks) had been furnished to the Ivorian special forces. As they are parts of lethal materiel, their import without exemption is a violation of the sanctions regime</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Additional information further confirms the facts reported by the Group in its report of April 2012 (S/2012/196). In February 2013, Jean-Noël Abéhi, who was the commanding officer of the armoured gendarmerie squadron,2 identified Frederic Lafont as having personally provided his unit with M26A9 fragmentation grenades and PG15 ammunition (73-mm calibre) for a BMP-1 infantry fighting vehicle. Additional information gathered by the Group confirms that, before 2010, Robert Montoya visited the Agban camp and initiated an assessment of the needs in terms of the maintenance and repair of armoured vehicles, among other things. The maintenance was never performed. The supply of weapons and related materiel and the provision of foreign technical assistance represent clear violations of the sanctions regime.</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161. The Group learned that, on 6 October 2012, pirates had attacked an oil tanker anchored at the port of Abidjan. Public information indicates that a ransom was paid. On 16 January 2013, pirates took control of an oil tanker carrying 5,000 tons of crude oil near Abidjan. On 3 February 2013, an oil tanker was hijacked some 70 nautical miles south of Abidjan. 162. These attacks are but a few of those that took place in the Gulf of Guinea. A total of 64 cases were reported in 2011 by the International Maritime Organization. The Group wrote to the Government with a view to obtaining further details of the cases but, at the time of writing of the present report, no answer had been provided. 163. The Group believes that such attacks constitute breaches of the embargo and cannot exclude the possibility that ransoms paid may have been used to purchase arms.</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During its inspections at the cantonments of the fourth infantry battalion in Korhogo17 and other military units in Côte d’Ivoire, the Group identified materiel of Sudanese production (see table 1 and annex 9). Table 1 Materiel of Sudanese production identified in Korhogo Weapon Annex containing further information 7.62x54Rmm machine gun 9a 12.7x108mm heavy machine gun 9b RPG-7 grenade launchers 9c AGL07-35 automatic grenade launchers 9d Mortars (60, 82 and 120mm) 9e, 9f and 9g 107mm multiple rocket launchers 9h 38. Most of the heavy weapons had intact markings and serial numbers, while the markings on the small arms had been mechanically removed (although the Group recovered them with the help of a forensic laboratory). The Group noted the obliteration of packing crates, serial numbers and/or factory identification markings on weapons and the absence of head stamps on some ammunition (see annex 12). The Group is of the opinion that the serial numbers and factory identification markings were removed with the intention of hampering any identification of the origin and the supplier. All the materiel had markings consistent with those used by the Military Industry Corporation of the Sudan, showing that it had been manufactured and/or quality-controlled between 2007 and March 2011. The Group thus considers that the above-mentioned materiel entered Côte d’Ivoire in violation of the embargo.</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In the Ivorian military arms register, the Group found that 364 7.62x39mm AIM assault rifles (see annex 17) with characteristics similar to Romanian production were part of the stockpiles of the first commando parachutist battalion and the special forces (both based in Abidjan). The weapons were produced in 2005 and 2008, after the imposition of the arms embargo, and there is no record of a legal transfer to Côte d’Ivoire. The Group thus concluded that the materiel had entered the country in violation of the embargo.</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GromaTech LLC, a company based in the United States of America, shipped the goggles to BSD-Afrique Ltd. in Côte d’Ivoire. GromaTech LLC informed the Group that the export had been carried out in accordance with national regulations because the goggles were designed for boating and recreational uses and would therefore not need an export licence or the issuance of an end-user certificate. The Group notes that several companies were involved in the shipment. Initially, BSD-Afrique Ltd. approached Troya Tech Defense Ltd., a company based in Israel. The request by Troya Tech Defense Ltd. for an export licence was denied because its night-vision goggles are considered combat equipment by the Israeli authorities and as such would need prior approval from the Security Council. The company therefore approached Silverback Industries Pte. Ltd., a company based in Singapore, which connected it with GromaTech LLC, the final exporter (see annex 26). 100. Regarding the FLIR BTS-XR Pro thermal imaging devices imported in January 2015, the Group notes that Troya Tech Defense Ltd. directly exported the devices from Israel (see annex 27). The Group put several official requests to the company for information relating to the export, but has received no reply. The Ivorian authorities assisted the Group in organizing a meeting with the Managing Director of BSD-Afrique Ltd. He informed the Group that the devices were not subject to export restrictions in Israel because they were considered to be a civilian product. 101. The aforementioned shipments are part of an exemption request sent by Côte d’Ivoire to the Committee in September 2013. The Committee put the entire request on hold in order to obtain additional information regarding some of the materiel. Pursuant to Security Council resolutions 2153 (2014) and 2219 (2015), night-vision and night-shooting devices (listed in the annex to the resolutions) are subject to an exemption request being granted by the Committee. The Group considers that, in the absence of further precision in the resolution, the restriction applies regardless of the nature of such devices. Accordingly, both shipments entered Côte d’Ivoire in violation of the sanctions regime. The night-vision goggles are currently in use by various units of the military and security forces27 and the thermal imaging devices by the military</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Investigations continued regarding the 21 Renault TRM-2000 military trucks donated to the military on 25 April 2014 by Kouao Niamoutié.28 The Group provided the French authorities with the chassis numbers of the vehicles and was informed that they had been exported by a French military surplus company, Framery, to Côte d’Ivoire in two shipments, on 1 August and 2 October 2013, respectively. The Group contacted the company, which confirmed the sale and shipment of the vehicles to Villers Services Côte d’Ivoire, an Ivorian waste disposal company headed at the time by Mr. Niamoutié (see annex 28). The Group had earlier attempted to obtain the declaration made at the time of the vehicles’ import into Côte d’Ivoire, to verify the end use, but preliminary investigations did not reveal any such declaration. The Group is still seeking to obtain the import documentation filed with the Ivorian customs administration. 105. TRM-2000 trucks have been designed as military vehicles and are still in use as such, for example by the French armed forces. The Group observes that the vehicles were exported to a private company in Côte d’Ivoire and that, at the time of the transfer, nothing indicated their end use by the Ivorian military. Exemptions foreseen in the resolution for materiel destined for the support of or use in the Ivorian security sector reform process could therefore not apply. The Group therefore considers the transfer of the 21 TRM-2000 military trucks to Côte d’Ivoire a breach of the embargo on arms and related materiel as set out in resolution 2101 (2013).</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bookmarkStart w:colFirst="0" w:colLast="0" w:name="_my26f6ow2srb"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bookmarkStart w:colFirst="0" w:colLast="0" w:name="_js2f197qnsun"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6m15lmome3"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bookmarkStart w:colFirst="0" w:colLast="0" w:name="_pqe5htue3753"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ojmc7c0r871"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cifb9u91xj"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pmd8x863jprp"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alhca98cdr"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xfxqvte6yyk"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bookmarkStart w:colFirst="0" w:colLast="0" w:name="_v9phcydap7bw"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nadb8zf4wxx"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60lrswbjhl"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bookmarkStart w:colFirst="0" w:colLast="0" w:name="_3fzy3jarf65m"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votls8kgv6"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s0pil3znoj"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bookmarkStart w:colFirst="0" w:colLast="0" w:name="_3nfdrdk4k2dh"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lir722n62j"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s9o7vqhumz4"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bookmarkStart w:colFirst="0" w:colLast="0" w:name="_70ks1cxo25pk"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oprjx6y1ds"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04zm1pir0c"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bookmarkStart w:colFirst="0" w:colLast="0" w:name="_s7w0am5wzdrj"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fderkle1kq"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6bar4fug1ap"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bookmarkStart w:colFirst="0" w:colLast="0" w:name="_xpy1gvedymvi"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wiilvgldww0"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3imwiyze5kw"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bookmarkStart w:colFirst="0" w:colLast="0" w:name="_36y1fn6ymaws"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lowcxz3a3ia"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8wgvrsoqay"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bookmarkStart w:colFirst="0" w:colLast="0" w:name="_bftlebr4hvr9"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cst2s1fhzh"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q8r2fqwt5aa"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bookmarkStart w:colFirst="0" w:colLast="0" w:name="_mpkg309qcw4a"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9jeb9h77xww"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rr8ay98wh11"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bookmarkStart w:colFirst="0" w:colLast="0" w:name="_k09vzr7zqe3j"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x34n7drid3b"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1agdzapwypd"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bookmarkStart w:colFirst="0" w:colLast="0" w:name="_g6hhl6x2owlo"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7lr37i7s1"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xszu1xvllx"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eqfhdqjcu86y"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mo1qvchqd0"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itvtmrpjkw"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bookmarkStart w:colFirst="0" w:colLast="0" w:name="_amm0gv76o5tl"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nyizuh7m41"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viobbe7wzg"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bookmarkStart w:colFirst="0" w:colLast="0" w:name="_y6g4ymgn0nr5"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83bs4yreiq2"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d95a7h7ck3"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bookmarkStart w:colFirst="0" w:colLast="0" w:name="_as6dqp6vwboj"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gxwpm4v5d"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6x2j4q5129"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bookmarkStart w:colFirst="0" w:colLast="0" w:name="_rkq257aak740"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bookmarkStart w:colFirst="0" w:colLast="0" w:name="_74iwodfo90l5"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0a6sqixl6at"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nrmg535e7hk"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bookmarkStart w:colFirst="0" w:colLast="0" w:name="_wtplst4yes4t"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wgzv8ds4ql"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0apgit4e20x"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bookmarkStart w:colFirst="0" w:colLast="0" w:name="_51aec4ev76v4"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hh4pc1uc9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27l5kgmeul"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bookmarkStart w:colFirst="0" w:colLast="0" w:name="_gkzi78qf648"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l3im8fcqwrz"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fic2op3f911"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bookmarkStart w:colFirst="0" w:colLast="0" w:name="_kh8ja1blwuo7"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1ezccurriff"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yomci9z1ahg"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bookmarkStart w:colFirst="0" w:colLast="0" w:name="_vuh5t6n0kpg2"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tv1m8ydowqw"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a322gcvxlfs"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bookmarkStart w:colFirst="0" w:colLast="0" w:name="_oaxi9w6qv4tw"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s128oqgwnx"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j1bbax7vbt0"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bookmarkStart w:colFirst="0" w:colLast="0" w:name="_dqw17rpa69t0"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pb7pcox5wex"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vihnfsgnqr"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bookmarkStart w:colFirst="0" w:colLast="0" w:name="_1mh642o5076i"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zqt6feyp25v"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gnkxv3pz29"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bookmarkStart w:colFirst="0" w:colLast="0" w:name="_iwsz5axbo0c"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rhh8uru49r"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pf8zxfqlr8"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bookmarkStart w:colFirst="0" w:colLast="0" w:name="_xj2upqlw5ekm"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y5w9q7eb29"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211bm5m85xv"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bookmarkStart w:colFirst="0" w:colLast="0" w:name="_8gmgicbp33mq"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dw8d7rzelgn"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ftbzhdf0ln"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bookmarkStart w:colFirst="0" w:colLast="0" w:name="_bzmtt2cqsfmp"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dv6hnxkptbc"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9ovudvcxut"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bookmarkStart w:colFirst="0" w:colLast="0" w:name="_hzfzkkxvlgg"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k4q99723m70"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6s0ynq5crz"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bookmarkStart w:colFirst="0" w:colLast="0" w:name="_6lohc26ep5kg"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hbryrdo876i"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f9tun87ric"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before="240" w:lineRule="auto"/>
              <w:rPr>
                <w:rFonts w:ascii="Times New Roman" w:cs="Times New Roman" w:eastAsia="Times New Roman" w:hAnsi="Times New Roman"/>
                <w:sz w:val="20"/>
                <w:szCs w:val="20"/>
              </w:rPr>
            </w:pPr>
            <w:bookmarkStart w:colFirst="0" w:colLast="0" w:name="_6tozjt54904"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bookmarkStart w:colFirst="0" w:colLast="0" w:name="_d8zhvwqoxtag"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196. On two occasions, 13 December 2011 and 15 February 2012, the Group contacted the publishing house, Group L’Harmattan, which is based in France, in order to obtain information about the contract reached with Mr. Blé Goudé and the terms of royalties payment for the publication of his latest book. However, at the time of writing of the present report, the Group had not received a reply to either of its queries. The Group considers this a flagrant violation of the individual sanctions imposed by the Security Council, in particular of the assets freeze.</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tl w:val="0"/>
              </w:rPr>
            </w:r>
          </w:p>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The Group is aware that Mr. Gbagbo is still receiving funds from Côte d’Ivoire via a front company and a financial network. Funds have been remitted by a worldwide company. Mr. Gbagbo is currently under detention in The Hague, Netherlands under custody of the International Criminal Court.</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278. On 20 January 2015, the Government unfroze the assets of Pascal Affi N’Guessan, the leader of the main Ivorian opposition party, the Front populaire ivorien, in violation of the sanctions regime. In a note verbale dated 18 February, the Government requested the Committee to delist Mr. N’Guessan. On 26 February, he was delisted by the Committee and is now no longer subject to the sanctions measures.</w:t>
            </w: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280. By a letter dated 21 August 2014, the Group renewed its efforts to receive a response from the French publisher, L’Harmattan, concerning financial obligations to Charles Blé Goudé and the payment of royalties from the publication of one of his books. At the time of writing, however, the Group had received no reply. The Group wishes to highlight the fact that similar reminders were sent to L’Harmattan in December 2011 and February 2012, while the Chair of the Committee sent a letter in May 2012 (see S/2012/766, para. 129). 281. Similarly, another French publisher, Les éditions du moment, has not responded to the Group’s query concerning the publication of a book on Laurent Gbagbo, Pour la vérité et la justice. It was published on 26 June 2014 and written by François Mattei. In its previous report, the Group noted that the publisher had forwarded the query to its legal counsel (S/2014/729, para. 108). 282. The Group considers the continued non-response from L’Harmattan to be a violation of the asset freeze imposed by the Security Council</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2015, S/2015/252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Group identified a bank account (No. 010551820001) belonging directly to Mr. Blé Goudé at the Banque de l’habitat de Côte d’Ivoire, opened on 14 October 2009 and closed on 17 October 2012 (see annex 44 to the present report). 293. In response to the Group’s query, the bank reported that, in execution of Order No. 13/6emeCab/18/08/1, dated 30 June 2011, it had transferred the balance of the account of Mr. Blé Goudé (CFAF 4,440,043 or some $8,795) to account No. CI 006 01550 011933900064 28 of the Banque internationale pour le commerce et l’industrie de la Côte d’Ivoire, opened in the name of the “l’administrateur séquestre la DGI Conservation Foncière”. 294. The Group was able to obtain bank statements relating to account No. CI 114 0100101103740007 21 in the Banque pour le financement de l’agriculture (see annex 45 to the present report). The bank reported that the account had been opened on 8 May 2007 by the company “Leaders Team Associated SARL”, whose legal representative was Mr. Blé Goudé. It appears that the account remains active and operational. 295. In its request to the bank, and to further investigate all details of the financial transactions, the Group requested copies of all deposits, cheques and withdrawals. At the time of writing, those copies had not been furnished. 296. Nevertheless, the Group considers that this active account is a clear breach of the sanctions regime. Most surprising is the fact that payments are made by Ivorian State companies to the account, the sanctions regime notwithstanding. These companies are PETROCI, the State-owned land transport company (Société nationale des transports terrestres), the Ivorian national lottery and the State-owned oil refining company. 297. The Group renewed its request to the French independent publisher, Éditions et Librairies L’Harmattan, to obtain information about the contract and financial obligations agreed in favour of Mr. Blé Goudé and the terms of royalties payments for the publication of his most recent book. At the time of writing of the present report, however, the Group had received no reply, its letters in December 2011, February 2012 and December 2012 and two letters sent by the Committee in May and September 2012 notwithstanding. The Group considers this to be a flagrant violation of the sanctions regime, in particular the asset free</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299. The Group was able to locate an account (No. 30040883 1010000) belonging to Mr. Djué at the Société ivoirienne de banque, which remains active (see annex 46 to the present report). The Group considers this to be a flagrant violation of the measures imposed by the Security Council, in particular the asset freeze.</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300. The Group was able to identify additional bank accounts and bank statements belonging to Mr. Gbagbo at the Société générale de banques en Côte d’Ivoire. These accounts had not been reported previously. 301. In 2012, the bank reported to the Group that accounts numbered 075400741, 075401534, 126061076 and 126650817 had been frozen (see S/2012/196, annex 68). 302. The above closures notwithstanding, the Group determined that Mr. Gbagbo had valid accounts with the bank with the following numbers: 007 540074145-21, 007 540074145-72, 012606107680-79 and 012606107680-33 (see annex 47 to the present report). 303. The Group notes in particular that account No. 007 540074145-72 had a series of large financial movements, a debit balance of about $11,430,000 and a credit balance of about $11,663,000, as at 17 January 2013. Such financial movements suggest that funds continue to be moved into Côte d’Ivoire, the asset freeze notwithstanding. 304. The Group was able to trace the origin of deposits made to the account. They were made from account No. A 0092 01001 01000173010252, held by “SCE AUT. FIN. PR (SAFP)” at the Banque nationale d’investissement. 305. The Group considers all the above-mentioned financial transactions to be flagrant violations of the measures imposed by the Security Council, in particular the asset freeze.</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306. The Group was able to locate additional bank accounts and bank statements belonging to Ms. Gbagbo at the Société générale de banques en Côte d’Ivoire. The accounts had not been reported previously. 307. In 2012, the bank reported to the Group that accounts numbered 075400730, 075400731, 075400738 and 126229146 had been frozen (see S/2012/196, annex 68). 308. The above closures notwithstanding, the Group determined that Ms. Gbagbo still had valid accounts (Nos. 007 540073034-56, 007 540073034-10 and 007 540073135- 95) in the same bank, along with at least one long-term certificate of deposit (see annex 48 to the present report). 309. The Group was also able to trace a payment of dividends made on 26 June 2012 (from the financial year 2011) in favour of Ms. Gbagbo from the company Société de gestion SOGESPAR and/or FCP SOGEVALOR (for a total value of CFAF 5,003,700). SOGESPAR is a shares management company. It is entirely owned by Société générale de banques en Côte d’Ivoire and is the only organization dedicated to the management of assets on behalf of third parties in Côte d’Ivoire and the subregion (see annex 49 to the present report). 310. The Group considers this to be a flagrant violation of the measures imposed by the Security Council, in particular the asset freeze.</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April 2013, S/2013/228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Scrutiny of the transactions revealed that large deposits had been made in cash from the date of opening of the accounts to the time at which they were blocked. They were made by Lt. Col. Fofié and other individuals and almost entirely withdrawn. Table 4 provides details of deposits and withdrawals in just one account, opened in December 2007, to illustrate the sums involved. Table 4 Transactions in an account belonging to Lt. Col. Fofié (CFAF) Year Credit Debit Balancea 2007 1 300 000 5 500 1 294 500 2008 17 051 900 12 578 100 5 768 300 2009 75 834 490 78 358 395 3 244 395 2010 469 462 300 472 160 436 546 259 2011 368 090 500 341 310 163 27 326 596 2012 1 001 401 200 1 020 710 529 8 017 267 2013 10 000 000 66 000 17 951 267 a The deposits total CFAF 1,943,390 ($3 million). The balance in June 2015 was CFAF 17,849,017, on account of deduction of bank charges.</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During its mandate, the Group ascertained from several credible sources that Lt. Col. Fofié had the following revenue-yielding activities: (a) Several houses in Korhogo that were being rented to tenants, with a manager appointed to collect rent on his behalf; (b) Hotel-restaurant complexes; (c) Private security agency; (d) Construction firms; (e) Educational institutions.</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193. Furthermore, Lt. Col. Fofié commands the fourth infantry battalion, based in Korhogo. He receives a salary and allowances totalling CFAF 600,000, together with CFAF 120,000 as a rental allowance. The Government has not, however, responded to the Group’s request for details of the remuneration and of the steps taken to comply with the provisions of the resolutions relating to the asset freeze. 194. The Government has neither requested nor received exemptions from the asset freeze from the Committee to make salary and allowance payments. Such payments would therefore constitute a violation of the sanctions measures.</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March 2016, S/2016/254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before="240" w:lineRule="auto"/>
              <w:rPr>
                <w:rFonts w:ascii="Times New Roman" w:cs="Times New Roman" w:eastAsia="Times New Roman" w:hAnsi="Times New Roman"/>
                <w:sz w:val="20"/>
                <w:szCs w:val="20"/>
              </w:rPr>
            </w:pPr>
            <w:bookmarkStart w:colFirst="0" w:colLast="0" w:name="_b8ranh61ybs8"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649dvskxt5w"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lnt5bwdlbas"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before="240" w:lineRule="auto"/>
              <w:rPr>
                <w:rFonts w:ascii="Times New Roman" w:cs="Times New Roman" w:eastAsia="Times New Roman" w:hAnsi="Times New Roman"/>
                <w:sz w:val="20"/>
                <w:szCs w:val="20"/>
              </w:rPr>
            </w:pPr>
            <w:bookmarkStart w:colFirst="0" w:colLast="0" w:name="_cskrjh6qw5m6"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an4mn93dfkk"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3wzzf5lfukc"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before="240" w:lineRule="auto"/>
              <w:rPr>
                <w:rFonts w:ascii="Times New Roman" w:cs="Times New Roman" w:eastAsia="Times New Roman" w:hAnsi="Times New Roman"/>
                <w:sz w:val="20"/>
                <w:szCs w:val="20"/>
              </w:rPr>
            </w:pPr>
            <w:bookmarkStart w:colFirst="0" w:colLast="0" w:name="_u7wyk3g740mw"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m8dk2uzp3av"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ik5mlcuv04"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before="240" w:lineRule="auto"/>
              <w:rPr>
                <w:rFonts w:ascii="Times New Roman" w:cs="Times New Roman" w:eastAsia="Times New Roman" w:hAnsi="Times New Roman"/>
                <w:sz w:val="20"/>
                <w:szCs w:val="20"/>
              </w:rPr>
            </w:pPr>
            <w:bookmarkStart w:colFirst="0" w:colLast="0" w:name="_vlclgtd287cr"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rtllgttyss"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7fyzdz9ii8"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before="240" w:lineRule="auto"/>
              <w:rPr>
                <w:rFonts w:ascii="Times New Roman" w:cs="Times New Roman" w:eastAsia="Times New Roman" w:hAnsi="Times New Roman"/>
                <w:sz w:val="20"/>
                <w:szCs w:val="20"/>
              </w:rPr>
            </w:pPr>
            <w:bookmarkStart w:colFirst="0" w:colLast="0" w:name="_mnn6c67c1g5t"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kaxdrflm7d"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cpzji2vszfo"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before="240" w:lineRule="auto"/>
              <w:rPr>
                <w:rFonts w:ascii="Times New Roman" w:cs="Times New Roman" w:eastAsia="Times New Roman" w:hAnsi="Times New Roman"/>
                <w:sz w:val="20"/>
                <w:szCs w:val="20"/>
              </w:rPr>
            </w:pPr>
            <w:bookmarkStart w:colFirst="0" w:colLast="0" w:name="_erzgejrxcmzi"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vq72kz4ap6s"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5y0rd7tve"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before="240" w:lineRule="auto"/>
              <w:rPr>
                <w:rFonts w:ascii="Times New Roman" w:cs="Times New Roman" w:eastAsia="Times New Roman" w:hAnsi="Times New Roman"/>
                <w:sz w:val="20"/>
                <w:szCs w:val="20"/>
              </w:rPr>
            </w:pPr>
            <w:bookmarkStart w:colFirst="0" w:colLast="0" w:name="_akr17e5stnj0"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cew2748tedy"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cghfigxvefh"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before="240" w:lineRule="auto"/>
              <w:rPr>
                <w:rFonts w:ascii="Times New Roman" w:cs="Times New Roman" w:eastAsia="Times New Roman" w:hAnsi="Times New Roman"/>
                <w:sz w:val="20"/>
                <w:szCs w:val="20"/>
              </w:rPr>
            </w:pPr>
            <w:bookmarkStart w:colFirst="0" w:colLast="0" w:name="_cooue8pt8ay0"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mubmmd4e9y"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9udw4ted42"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before="240" w:lineRule="auto"/>
              <w:rPr>
                <w:rFonts w:ascii="Times New Roman" w:cs="Times New Roman" w:eastAsia="Times New Roman" w:hAnsi="Times New Roman"/>
                <w:sz w:val="20"/>
                <w:szCs w:val="20"/>
              </w:rPr>
            </w:pPr>
            <w:bookmarkStart w:colFirst="0" w:colLast="0" w:name="_kltfepb2oa6f"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ci2xcoc3ys"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ezgk7yim0"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before="240" w:lineRule="auto"/>
              <w:rPr>
                <w:rFonts w:ascii="Times New Roman" w:cs="Times New Roman" w:eastAsia="Times New Roman" w:hAnsi="Times New Roman"/>
                <w:sz w:val="20"/>
                <w:szCs w:val="20"/>
              </w:rPr>
            </w:pPr>
            <w:bookmarkStart w:colFirst="0" w:colLast="0" w:name="_13invwv9icnf"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before="240" w:lineRule="auto"/>
              <w:rPr>
                <w:rFonts w:ascii="Times New Roman" w:cs="Times New Roman" w:eastAsia="Times New Roman" w:hAnsi="Times New Roman"/>
                <w:sz w:val="20"/>
                <w:szCs w:val="20"/>
              </w:rPr>
            </w:pPr>
            <w:bookmarkStart w:colFirst="0" w:colLast="0" w:name="_etvk8xxcmvi"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77dnuu1r0y"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7g1dgbz98o"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before="240" w:lineRule="auto"/>
              <w:rPr>
                <w:rFonts w:ascii="Times New Roman" w:cs="Times New Roman" w:eastAsia="Times New Roman" w:hAnsi="Times New Roman"/>
                <w:sz w:val="20"/>
                <w:szCs w:val="20"/>
              </w:rPr>
            </w:pPr>
            <w:bookmarkStart w:colFirst="0" w:colLast="0" w:name="_67s7whwfvd12"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kqykfsog8ap"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jgblb66dje"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before="240" w:lineRule="auto"/>
              <w:rPr>
                <w:rFonts w:ascii="Times New Roman" w:cs="Times New Roman" w:eastAsia="Times New Roman" w:hAnsi="Times New Roman"/>
                <w:sz w:val="20"/>
                <w:szCs w:val="20"/>
              </w:rPr>
            </w:pPr>
            <w:bookmarkStart w:colFirst="0" w:colLast="0" w:name="_m8jdjobpwui3"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hu208r6nobm"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113xbajaava"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before="240" w:lineRule="auto"/>
              <w:rPr>
                <w:rFonts w:ascii="Times New Roman" w:cs="Times New Roman" w:eastAsia="Times New Roman" w:hAnsi="Times New Roman"/>
                <w:sz w:val="20"/>
                <w:szCs w:val="20"/>
              </w:rPr>
            </w:pPr>
            <w:bookmarkStart w:colFirst="0" w:colLast="0" w:name="_a5ku83ektyyg"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x9f5jw9e0c1"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wj449hirsv"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before="240" w:lineRule="auto"/>
              <w:rPr>
                <w:rFonts w:ascii="Times New Roman" w:cs="Times New Roman" w:eastAsia="Times New Roman" w:hAnsi="Times New Roman"/>
                <w:sz w:val="20"/>
                <w:szCs w:val="20"/>
              </w:rPr>
            </w:pPr>
            <w:bookmarkStart w:colFirst="0" w:colLast="0" w:name="_nopaz9vhv24p"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9by76zhsxbw"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iejygpxbjq"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before="240" w:lineRule="auto"/>
              <w:rPr>
                <w:rFonts w:ascii="Times New Roman" w:cs="Times New Roman" w:eastAsia="Times New Roman" w:hAnsi="Times New Roman"/>
                <w:sz w:val="20"/>
                <w:szCs w:val="20"/>
              </w:rPr>
            </w:pPr>
            <w:bookmarkStart w:colFirst="0" w:colLast="0" w:name="_9awx5qh5pxa6"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197. As for the whereabouts of Mr. Blé Goudé, the Group has evidence that in late February and early March 2012 he was in Ghana. The Group considers this a flagrant violation of the individual sanctions imposed by the Security Council, in particular of the travel ban.</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emgtgyeldb"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45t91oxd2s"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bookmarkStart w:colFirst="0" w:colLast="0" w:name="_zhjbgr3y63p3"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bookmarkStart w:colFirst="0" w:colLast="0" w:name="_capj1ncp3r43"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yvqse8hof8"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k8xha6kzxta"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bookmarkStart w:colFirst="0" w:colLast="0" w:name="_w442l6ar371c"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tghe74zu4w"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8omo97c6de"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bookmarkStart w:colFirst="0" w:colLast="0" w:name="_hyvevukg5266"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t9hxmy7s84"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dgdyqeb6zaq"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bookmarkStart w:colFirst="0" w:colLast="0" w:name="_hz0t2bxa7t9e"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a7w4wv88o8c"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36fnkz6kmw"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bookmarkStart w:colFirst="0" w:colLast="0" w:name="_jh2opd1yd7sm"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z6m0vsd1vx"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7f85smzdbot"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bookmarkStart w:colFirst="0" w:colLast="0" w:name="_r03mysqvreuv"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cde7vmdpml"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af76ds6pcy"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bookmarkStart w:colFirst="0" w:colLast="0" w:name="_xzdts42wet16"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fxeyjvcwgkl"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iwz3d8vyzh"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bookmarkStart w:colFirst="0" w:colLast="0" w:name="_kll0mz4w68vj"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af68aufp9s"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8fqc5ewqv5o" w:id="181"/>
            <w:bookmarkEnd w:id="181"/>
            <w:r w:rsidDel="00000000" w:rsidR="00000000" w:rsidRPr="00000000">
              <w:rPr>
                <w:rtl w:val="0"/>
              </w:rPr>
            </w:r>
          </w:p>
        </w:tc>
      </w:tr>
    </w:tbl>
    <w:p w:rsidR="00000000" w:rsidDel="00000000" w:rsidP="00000000" w:rsidRDefault="00000000" w:rsidRPr="00000000" w14:paraId="0000030A">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