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2.1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Yemen</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2.1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Yemen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26/02/2014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14/04/2015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Created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gxowz43k1h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gp84e9a5kaz7"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xwp8y2bvr"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jlou47s1gu"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c0lh4zk6rpqp"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bderaztn6g"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7swzlppmr6"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9hht8xori93n"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akjpddexls"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yoygklkbck"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6xnoqkr4gnwp"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ym3koktpw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3hcdmp40e5"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mm8pljt8zmwz"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ug1njk1xcy"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3uczcgknxc"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1mmkgppzy42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vnic65bxge"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35wea8qg43"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o5h5336j6j7"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weavijejm4"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tdloxy291s"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uuzbr08bw81w"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eohybmj7j2"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hg9ounruvc"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ot7l23kz91z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tj4ebt9jqv"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fxb680zso9"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7h8lslay3rxe"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meb663f9zr"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z8pvmt6sk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rp4yzugx58xb"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q9mb3i0xli"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k7y2v6qlnk"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gibnpppukycx"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8dlsqmeuh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ma01r1k485"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2j5ul9k5w6j9"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6gjxql1dcz"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og3wvg97o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x78eh4fiwm3u"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jpq0q34ocs"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a16vl8quu9"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ft5bcg4nydss"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oqnlncj2az"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m1hn2t68av"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tljac6tp2ybj"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ri3j6cfp7f"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ri4duu69v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qrtyvgf5wiyx"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bxt9eirhcm"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4mmfwunhk"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gobmc7xyek8a"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yebduol4p6sr"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ib7koxwepk"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g62bdjqatj"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55vggrt0d37z"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wacy7fingt"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gtpixf6xkv"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rx0qchc4c6cs"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s4az53hk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blmdv87k6o"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qw31l8ph6p5"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eg2tv4hutd"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bz9p2b3rai"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385bhrj8cexu"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fegpg70zz2"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ngc7nn017g"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2fuuw9v7gcg5"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5eo68x5nk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xvqioe0sgh"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glmeymn6l4el"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oazi55c4f8"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tw5xt8zr1j"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fhznar6qfaoj"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25v8e8g7ik"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byozolnwm3"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k43v412uaryt"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iogntob8jk"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6w7c5vfxvs"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jjzzldwfj6n8"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67224wwptc"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lpg1mtqvn"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918afn20ny0e"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matx4wykf5"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kxrvx9akas"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q5ut3umcokjc"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ykmqrqiz9z"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cj1llfdrm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m5vs4z4j0wc9"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t25heicvl"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euombifh7f"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1boibi7rsopn"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zppvjljdt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9dxosa9twf"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p39qgsxko8r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gaurnl6kci"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0fc95mjkdq"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va94g62qg" w:id="111"/>
            <w:bookmarkEnd w:id="111"/>
            <w:r w:rsidDel="00000000" w:rsidR="00000000" w:rsidRPr="00000000">
              <w:rPr>
                <w:rFonts w:ascii="Times New Roman" w:cs="Times New Roman" w:eastAsia="Times New Roman" w:hAnsi="Times New Roman"/>
                <w:sz w:val="20"/>
                <w:szCs w:val="20"/>
                <w:rtl w:val="0"/>
              </w:rPr>
              <w:t xml:space="preserve">Obfuscating: Hiding beneficial ownership, Third party intermediaries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Fonts w:ascii="Times New Roman" w:cs="Times New Roman" w:eastAsia="Times New Roman" w:hAnsi="Times New Roman"/>
                <w:sz w:val="20"/>
                <w:szCs w:val="20"/>
                <w:rtl w:val="0"/>
              </w:rPr>
              <w:t xml:space="preserve">182. Ali Abdullah Saleh, on the other hand, is in a very different situation. Ali Abdullah Saleh was President of Yemen for 33 years, until 2012, and during that time he is alleged to have amassed assets between $32 billion and $60 billion, most of which are believed to have been transferred abroad under false names or the names of others holding the assets on his behalf. These assets are said to take the form of property, cash, shares, gold and other valuable commodities. At the time of writing this report, these assets were believed to be located in at least 20 countries. Former President Saleh has had many years to hide these assets, and in particular, nearly a year to believe that he may soon be subject to sanctions in the form of an asset freeze. Accordingly, he has had plenty of time and opportunity to circumvent measures to freeze assets, which makes it likely for him to operate through front companies and/or individuals acting on his behalf to conceal his interests.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urw8q3xjp4" w:id="113"/>
            <w:bookmarkEnd w:id="113"/>
            <w:r w:rsidDel="00000000" w:rsidR="00000000" w:rsidRPr="00000000">
              <w:rPr>
                <w:rFonts w:ascii="Times New Roman" w:cs="Times New Roman" w:eastAsia="Times New Roman" w:hAnsi="Times New Roman"/>
                <w:sz w:val="20"/>
                <w:szCs w:val="20"/>
                <w:rtl w:val="0"/>
              </w:rPr>
              <w:t xml:space="preserve">20 February 2015, S/2015/125 </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kzwva94g62qg" w:id="111"/>
            <w:bookmarkEnd w:id="111"/>
            <w:r w:rsidDel="00000000" w:rsidR="00000000" w:rsidRPr="00000000">
              <w:rPr>
                <w:rFonts w:ascii="Times New Roman" w:cs="Times New Roman" w:eastAsia="Times New Roman" w:hAnsi="Times New Roman"/>
                <w:sz w:val="20"/>
                <w:szCs w:val="20"/>
                <w:rtl w:val="0"/>
              </w:rPr>
              <w:t xml:space="preserve">Obfuscating: Hiding beneficial ownership, Third party intermediaries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Fonts w:ascii="Times New Roman" w:cs="Times New Roman" w:eastAsia="Times New Roman" w:hAnsi="Times New Roman"/>
                <w:sz w:val="20"/>
                <w:szCs w:val="20"/>
                <w:rtl w:val="0"/>
              </w:rPr>
              <w:t xml:space="preserve">183. The Panel has received information that Ali Abdullah Saleh has been a long - time associate of at least five prominent Yemeni businessmen who are believed to assist him in hiding his assets. The Panel’s investigations into the connections with these individuals and others believed to be assisting the Saleh family to remove funds from banks in Yemen and deposit them overseas are continuing. The Panel is also conducting investigations into a number of private and publicly listed companies inside and outside Yemen, where it is believed that former President Saleh may be the beneficial owner of investments. The Panel has also received information from a confidential source that Ali Abdullah Saleh has a number of alternative identity passports that have been provided to him by another State. As this information may have a bearing on the identification and freezing of assets and enforcement of the travel ban, it is being further investigated to identify the nationality and names used. </w:t>
            </w:r>
          </w:p>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81urw8q3xjp4" w:id="113"/>
            <w:bookmarkEnd w:id="113"/>
            <w:r w:rsidDel="00000000" w:rsidR="00000000" w:rsidRPr="00000000">
              <w:rPr>
                <w:rFonts w:ascii="Times New Roman" w:cs="Times New Roman" w:eastAsia="Times New Roman" w:hAnsi="Times New Roman"/>
                <w:sz w:val="20"/>
                <w:szCs w:val="20"/>
                <w:rtl w:val="0"/>
              </w:rPr>
              <w:t xml:space="preserve">20 February 2015, S/2015/125  </w:t>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kzwva94g62qg" w:id="111"/>
            <w:bookmarkEnd w:id="111"/>
            <w:r w:rsidDel="00000000" w:rsidR="00000000" w:rsidRPr="00000000">
              <w:rPr>
                <w:rFonts w:ascii="Times New Roman" w:cs="Times New Roman" w:eastAsia="Times New Roman" w:hAnsi="Times New Roman"/>
                <w:sz w:val="20"/>
                <w:szCs w:val="20"/>
                <w:rtl w:val="0"/>
              </w:rPr>
              <w:t xml:space="preserve">Obfuscating: Use of family members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Fonts w:ascii="Times New Roman" w:cs="Times New Roman" w:eastAsia="Times New Roman" w:hAnsi="Times New Roman"/>
                <w:sz w:val="20"/>
                <w:szCs w:val="20"/>
                <w:rtl w:val="0"/>
              </w:rPr>
              <w:t xml:space="preserve">98. The Panel has evidence that, on 23 October 2014, all the shares in Albula Limited and Weisen Limited that belonged to Ali Abdullah Saleh and members of his family were transferred to one of his sons, Khaled Ali Abdullah Saleh, in an effort to circumvent the targeted sanctions. The Panel also found that Khaled Ali Abdullah Saleh managed, using those companies, to move funds in the amount of €734,786.49 and $33,471,993.37. </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r1pecdp4xd6" w:id="114"/>
            <w:bookmarkEnd w:id="114"/>
            <w:r w:rsidDel="00000000" w:rsidR="00000000" w:rsidRPr="00000000">
              <w:rPr>
                <w:rFonts w:ascii="Times New Roman" w:cs="Times New Roman" w:eastAsia="Times New Roman" w:hAnsi="Times New Roman"/>
                <w:sz w:val="20"/>
                <w:szCs w:val="20"/>
                <w:rtl w:val="0"/>
              </w:rPr>
              <w:t xml:space="preserve">26 January 2016, S/2016/192 </w:t>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kzwva94g62qg" w:id="111"/>
            <w:bookmarkEnd w:id="111"/>
            <w:r w:rsidDel="00000000" w:rsidR="00000000" w:rsidRPr="00000000">
              <w:rPr>
                <w:rFonts w:ascii="Times New Roman" w:cs="Times New Roman" w:eastAsia="Times New Roman" w:hAnsi="Times New Roman"/>
                <w:sz w:val="20"/>
                <w:szCs w:val="20"/>
                <w:rtl w:val="0"/>
              </w:rPr>
              <w:t xml:space="preserve">Obfuscating: Use of family members, Using trust services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Fonts w:ascii="Times New Roman" w:cs="Times New Roman" w:eastAsia="Times New Roman" w:hAnsi="Times New Roman"/>
                <w:sz w:val="20"/>
                <w:szCs w:val="20"/>
                <w:rtl w:val="0"/>
              </w:rPr>
              <w:t xml:space="preserve">103. Albula Limited, Weisen Limited and Foxford Management had corporate accounts with First Gulf Bank in South-East Asia. In October 2014, the sums of €734,786.49 and $33,471,993.37 were transferred from trust accounts by Ali Abdullah Saleh to Khaled Ali Abdullah Saleh’s accounts with First Gulf Bank in South-East Asia. The latter subsequently transferred the funds to his accounts with First Gulf Bank in the United Arab Emirates in December 2014 and closed the accounts in South-East Asia. </w:t>
            </w:r>
          </w:p>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6r1pecdp4xd6" w:id="114"/>
            <w:bookmarkEnd w:id="114"/>
            <w:r w:rsidDel="00000000" w:rsidR="00000000" w:rsidRPr="00000000">
              <w:rPr>
                <w:rFonts w:ascii="Times New Roman" w:cs="Times New Roman" w:eastAsia="Times New Roman" w:hAnsi="Times New Roman"/>
                <w:sz w:val="20"/>
                <w:szCs w:val="20"/>
                <w:rtl w:val="0"/>
              </w:rPr>
              <w:t xml:space="preserve">26 January 2016, S/2016/192 </w:t>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kzwva94g62qg" w:id="111"/>
            <w:bookmarkEnd w:id="111"/>
            <w:r w:rsidDel="00000000" w:rsidR="00000000" w:rsidRPr="00000000">
              <w:rPr>
                <w:rFonts w:ascii="Times New Roman" w:cs="Times New Roman" w:eastAsia="Times New Roman" w:hAnsi="Times New Roman"/>
                <w:sz w:val="20"/>
                <w:szCs w:val="20"/>
                <w:rtl w:val="0"/>
              </w:rPr>
              <w:t xml:space="preserve">Obfuscating: Use of family members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Fonts w:ascii="Times New Roman" w:cs="Times New Roman" w:eastAsia="Times New Roman" w:hAnsi="Times New Roman"/>
                <w:sz w:val="20"/>
                <w:szCs w:val="20"/>
                <w:rtl w:val="0"/>
              </w:rPr>
              <w:t xml:space="preserve">108. Since 2015, CT Management has received instructions and fees with regard to the company’s ongoing management from Khaled Ali Abdullah Saleh, who has been its ultimate beneficial owner since 23 October 2014. His address is 38 Al Raha Blvd, Abu Dhabi, United Arab Emirates. The most recent payment of funds was effected by electronic funds transfer through the National Bank of Abu Dhabi in the United Arab Emirates (see annex 34). </w:t>
            </w:r>
          </w:p>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6r1pecdp4xd6" w:id="114"/>
            <w:bookmarkEnd w:id="114"/>
            <w:r w:rsidDel="00000000" w:rsidR="00000000" w:rsidRPr="00000000">
              <w:rPr>
                <w:rFonts w:ascii="Times New Roman" w:cs="Times New Roman" w:eastAsia="Times New Roman" w:hAnsi="Times New Roman"/>
                <w:sz w:val="20"/>
                <w:szCs w:val="20"/>
                <w:rtl w:val="0"/>
              </w:rPr>
              <w:t xml:space="preserve">26 January 2016, S/2016/192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nk65c7fsn0xl"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v589mff121"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j3g7ju90sr"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q5qcs4wo5mbi"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8by71xrxp4"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93xw4j1nj2"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msdyelyq0b78"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7lz9cuxhp"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88ruenii78"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u2twwvbtbj6k"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4m5ygcs1zk"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p07h4uyaj6"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82s1j15k4p9p"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eyxy9smv7m"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ce3e4jwah"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9avnzbehaztb"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jnh5nqvemm"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gh37pvi8ky"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cc1deapdhs2y"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urs7238e"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17pw702ffa"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ylaii382rihr"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6ppla24tq"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eut2exxw6u"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ifrabgkw47a0"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9uvjooukq9u"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7gfob7h0f0"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ljaii2dq5zxx" w:id="142"/>
            <w:bookmarkEnd w:id="142"/>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40hehk910xv9"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sn7aai9hh"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hgj787t0v8"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dl3twqqodgse"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144jfey671"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4p5kkhmtq"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nh2rh286ex3q"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3gfmpw20d0"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sxzfjwogpq"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fyf9vd8kktwi" w:id="152"/>
            <w:bookmarkEnd w:id="15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2h4eqxjhkk"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4f3fuimnn6"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1utazb5po7lh" w:id="155"/>
            <w:bookmarkEnd w:id="15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mnn9m2mo1h"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8eobbjx467"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jum0jfmy5rnn" w:id="158"/>
            <w:bookmarkEnd w:id="158"/>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9"/>
            <w:bookmarkEnd w:id="15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2wr60p7yd"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jum0jfmy5rnn" w:id="158"/>
            <w:bookmarkEnd w:id="158"/>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81cgn1cpcs" w:id="161"/>
            <w:bookmarkEnd w:id="16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cjcxuo5hqq"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fjotxekrpme2" w:id="163"/>
            <w:bookmarkEnd w:id="163"/>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q7ruktpjy887"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rw7iz2cxpg"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ob9x9uy4q1"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jkdrvokc2ia0"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rfhhvgbonr"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uq6djcfmfb"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7iosg4nszy0n"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dkpc8f0auu"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y7ncnk512"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bdfhubf5a6b"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20v439739i"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oqwpsuyy35"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mut37qom1f72"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hc3nmvc7ax"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e6nivui06h"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28evgf5s2zrm"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dvg2r9e1sl"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7riq15v04" w:id="181"/>
            <w:bookmarkEnd w:id="1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1hj2ckg8jf9s" w:id="182"/>
            <w:bookmarkEnd w:id="18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xsq0r7fsc4" w:id="183"/>
            <w:bookmarkEnd w:id="1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u91230468o" w:id="184"/>
            <w:bookmarkEnd w:id="1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gebiw9xpp08j" w:id="185"/>
            <w:bookmarkEnd w:id="18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oau4tu4162" w:id="186"/>
            <w:bookmarkEnd w:id="1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972fj8ca4" w:id="187"/>
            <w:bookmarkEnd w:id="187"/>
            <w:r w:rsidDel="00000000" w:rsidR="00000000" w:rsidRPr="00000000">
              <w:rPr>
                <w:rtl w:val="0"/>
              </w:rPr>
            </w:r>
          </w:p>
        </w:tc>
      </w:tr>
    </w:tbl>
    <w:p w:rsidR="00000000" w:rsidDel="00000000" w:rsidP="00000000" w:rsidRDefault="00000000" w:rsidRPr="00000000" w14:paraId="0000016B">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