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llj984z7ztgv" w:id="0"/>
      <w:bookmarkEnd w:id="0"/>
      <w:r w:rsidDel="00000000" w:rsidR="00000000" w:rsidRPr="00000000">
        <w:rPr>
          <w:rFonts w:ascii="Times New Roman" w:cs="Times New Roman" w:eastAsia="Times New Roman" w:hAnsi="Times New Roman"/>
          <w:sz w:val="20"/>
          <w:szCs w:val="20"/>
          <w:rtl w:val="0"/>
        </w:rPr>
        <w:t xml:space="preserve">Unique ID: </w:t>
        <w:tab/>
        <w:t xml:space="preserve">3.4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xv106pg3skkg"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Libya II</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x5zsid11ndzv"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cozgpmqup6i"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0w1ihi6j2bs"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Libya II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wi9ylugpr1d8"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19/03/2014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09/10/2015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h5m41wk2q8oi"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184. Lastly, during its visit to Damascus in December 2014, the Panel was briefed by the Syrian authorities about a number of transfers from Libya to the Syrian Arab Republic and provided with a list of weapons that may have originated in Libya. The Panel requested the tracing of 20 FN FAL rifles, most of which were originally transferred by Belgium to Libya before the imposition of the arms embargo, which further confirms that transfers occurred from Libya to the Syrian Arab Republic (see annex 39) </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Apart from seizures made in relation to terrorism, the Tunisian military seized materiel from convoys in the south of Tunisia that were coming from L ibya, sometimes en route to Algeria, including ammunition for assault rifles and general - purpose machine guns (see figs. XI-XIII), to which the Panel was granted access. Information relating to transfers to Tunisia is provided in annex 36</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187. While transfers of arms from Libya to Mali and the Niger have decreased in intensity thanks in large part to Operation Barkhane, several shipments of materiel coming from Libya have been seized from various actors in the past 18 months (see fig. XIV), indicating that the country remains a significant source of arms for armed groups in the Sahel. 188. Libyan armed groups involved in providing materiel to convoys intercepted in the Niger on their way to Mali include Desert Shield 8 (see para. 209) and member s of Katiba 315 of Ahmad al-Ansari and Katiba Ténéré in Awbari. The groups collect materiel in the south and north of Libya and sell it to members of armed groups or intermediaries in the Sahel. 189. The Panel visited the Niger in October 2015 and obtained information about armed groups and trafficking networks currently active between Libya and Mali/the Niger in particular. Transcripts of interrogations of individuals arrested in convoys in the northern Niger in 2014 and 2015 indicate that Al -Qaida in the Islamic Maghreb (QDe.014), Ansar Eddine (QDe.135), the Mouvement national de libération de l’Azawad, the Mouvement pour l’unification et le jihad en Afrique de l’Ouest (QDe.134) and Al Mourabitoun (QDe.141) are receiving support from Libya, either through members of the groups settled there or through temporary links and visits to gather money and arms and arrange other logistics.</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Arrest of Abu Asseem, in charge of communications for Al Mourabitoun (QDe.141), on the Salvador Pass, on his way to Libya. Sudanese national; joined AQIM (QDe.014) in Tombouctou in 2012. The aim of his mission was to go and meet Mokhtar Belmokhtar (QDi.136) in Ajdabiya to make a video about the In Amenas attack.</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Six pick-up vehicles were intercepted transporting three tons of armaments for Mali. According to the statements of the occupants, the arms had been provided by an Algerian national living in Ubari, Libya, from the Tareq Ibn Ziyad branch of AQIM (QDe.014). He retrieved them from a cache in the desert. The arms were destined for Iyad Ag Ghali (QDi.316), leader of Ansar Eddine (QDe.135), to be distributed between Ansar Eddine and another group linked to AQIM in northern Mali.</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 The French and Nigerien authorities intercepted a convoy of six vehicles, which included eight members of the MNLA transporting a large quantity of arms and ammunition, and EUR 539,000 in cash. They claimed it was collected from people supporting the MNLA in Libya, however sources believe that the money was from a ransom payment. The vehicles were prepared in Ubari, from where the convoy departed, the destination was Kidal.</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In the far north of the country, the Nigerien army discovered an abandoned vehicle containing 1,700 rounds for assault rifles, one 82mm mortar launcher, 27 60mm mortar rounds, eleven 107mm rockets, one PKM and 60 radios, which they told the Panel were from Libya. The owner of the vehicle was not identified.</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202. Transfers through western borders. Weapons trafficking to Algeria and Tunisia has continued during the mandate. The Tunisian authorities told the Panel that most military materiel used in terrorist activities came from Libya.</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Transfers through eastern borders. Egypt continues to be among the primary destinations for Libyan weapons. Transfers to Gaza through Egypt are also continuing. While the Syrian Arab Republic was a significant destination for Libyan arms during the first two years of the conflict, that trend appears to have faded in the past 12 to 24 months.</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Transfers through southern borders. Several arms-trafficking networks have established themselves in the south of Libya since the revolution, continuing to draw on stockpiles diverted during and after the revolution. 48 This guarantees sustained proliferation outside the country, particularly towards southern Algeria, the Niger, Chad and the Sudan.</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hlvdmm889hdd"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134.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obtained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additional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including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least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1464) </w:t>
            </w:r>
            <w:r w:rsidDel="00000000" w:rsidR="00000000" w:rsidRPr="00000000">
              <w:rPr>
                <w:rFonts w:ascii="Times New Roman" w:cs="Times New Roman" w:eastAsia="Times New Roman" w:hAnsi="Times New Roman"/>
                <w:sz w:val="20"/>
                <w:szCs w:val="20"/>
                <w:rtl w:val="0"/>
              </w:rPr>
              <w:t xml:space="preserve">that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consistent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Panel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believes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transferred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recently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Fonts w:ascii="Times New Roman" w:cs="Times New Roman" w:eastAsia="Times New Roman" w:hAnsi="Times New Roman"/>
                <w:sz w:val="20"/>
                <w:szCs w:val="20"/>
                <w:rtl w:val="0"/>
              </w:rPr>
              <w:t xml:space="preserve"> 1,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comparison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between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bearing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١٤٦٤ (1464)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2014,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Libya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2015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٦٤ (64)39 </w:t>
            </w:r>
            <w:r w:rsidDel="00000000" w:rsidR="00000000" w:rsidRPr="00000000">
              <w:rPr>
                <w:rFonts w:ascii="Times New Roman" w:cs="Times New Roman" w:eastAsia="Times New Roman" w:hAnsi="Times New Roman"/>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documented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Libya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several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months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1464).40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Panel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requested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confirm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whether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w:t>
            </w:r>
            <w:r w:rsidDel="00000000" w:rsidR="00000000" w:rsidRPr="00000000">
              <w:rPr>
                <w:rFonts w:ascii="Times New Roman" w:cs="Times New Roman" w:eastAsia="Times New Roman" w:hAnsi="Times New Roman"/>
                <w:sz w:val="20"/>
                <w:szCs w:val="20"/>
                <w:rtl w:val="0"/>
              </w:rPr>
              <w:t xml:space="preserve">-8 </w:t>
            </w:r>
            <w:r w:rsidDel="00000000" w:rsidR="00000000" w:rsidRPr="00000000">
              <w:rPr>
                <w:rFonts w:ascii="Times New Roman" w:cs="Times New Roman" w:eastAsia="Times New Roman" w:hAnsi="Times New Roman"/>
                <w:sz w:val="20"/>
                <w:szCs w:val="20"/>
                <w:rtl w:val="0"/>
              </w:rPr>
              <w:t xml:space="preserve">helicopter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w:t>
            </w:r>
            <w:r w:rsidDel="00000000" w:rsidR="00000000" w:rsidRPr="00000000">
              <w:rPr>
                <w:rFonts w:ascii="Times New Roman" w:cs="Times New Roman" w:eastAsia="Times New Roman" w:hAnsi="Times New Roman"/>
                <w:sz w:val="20"/>
                <w:szCs w:val="20"/>
                <w:rtl w:val="0"/>
              </w:rPr>
              <w:t xml:space="preserve"> ٦٤ </w:t>
            </w:r>
            <w:r w:rsidDel="00000000" w:rsidR="00000000" w:rsidRPr="00000000">
              <w:rPr>
                <w:rFonts w:ascii="Times New Roman" w:cs="Times New Roman" w:eastAsia="Times New Roman" w:hAnsi="Times New Roman"/>
                <w:sz w:val="20"/>
                <w:szCs w:val="20"/>
                <w:rtl w:val="0"/>
              </w:rPr>
              <w:t xml:space="preserve">was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Egyptian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fleet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In July 2015, a research organization monitoring the movement of illicit arms and ammunition, Conflict Armament Research,45 documented post-embargo Sudanese-produced ammunition in Sabha, part of a batch of materiel that was seized or bought back by the Misratah Third Force. The ammunition was commandeered from other armed actors after an engagement, during searches at checkpoi nts or purchased locally as part of a buy-back scheme. Several types of ammunition recovered during the seizures are consistent with materiel produced by the Sudanese State-owned Military Industry Corporation46 (see table 2).</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The Panel contacted China to establish the chains of transfer of the ammunition. China responded that it had exported no arms or ammunition to Libya since the imposition of the arms embargo; however, it did not provide information allowing the Panel to further investigate the chain of custody. 166. Lastly, Chinese-produced ammunition in boxes consistent with Sudanese packaging was also documented in Sabha by Conflict Armament Research, indicating that the Sudan may have retransferred materiel from its arse nal to Libya (see fig. VII)</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170. Several sources confirmed that armed groups from Misratah had been recruiting foreign pilots to fly Mirage F1 and L39 aircraft, including Ecuadorians and Ukrainians. Sources also mentioned that the aircraft were being maintained by a team of Ecuadorians. One brokering company involved in the recruitment is owned by a United States/Jordanian national who has previously been involved i n illicit arms transfers. The same sources claimed that ammunition and spare parts used at the Misratah airbase were being provided by foreign countries. The Panel has contacted the aforementioned Member States.</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The Panel obtained information regarding the illicit export of firearms produced in the United Arab Emirates to Libya in 2013, for which no notifications had been submitted to the Committee. Following a request for information, the United Arab Emirates provided the Panel with copies of relevant documentation, proving that the violation took place. Chain of transfer 126. The materiel was purchased from a manufacturer in the United Arab Emirates, Caracal International LLC, on behalf of the Supreme Security Committee, by Temax Corporation, a broker company registered in the United States of America (see annex 18). Caracal International LLC is a subsidiary of Tawazun, which is a governmental entity. 127. The Panel requested information from the United States to establish whether an export licence had been issued to Temax, and from Hungary, where its bank account is held. No response has yet been received from the United States. However, Hungary replied, stating that national law did not allow the release of banking information. The Panel wrote again to Hungary, reiterating that the company was in violation of the arms embargo, and that the information was essential to the Panel’s investigation. However, a second response was received, maintaining the refusal to supply the information. Materiel 128. A contract was signed on 18 December 2012 between the broker company and the representative of the Ministry of the Interior of Libya for the transfer of 5,000 Caracal F pistols and 1 million rounds of ammunition. 129. The end-user certificate signed on 12 January 2013 mentions 15,000 Caracal F pistols and 5 million rounds of 9mm ammunition. The end-user certificate was sent to the Libyan embassy in the United Arab Emirates for approval. The embassy contacted Caracal on 6 February 2014 to request the company to terminate the deal, as the Ministry of the Interior was unaware of it. A first batch of 1,500 pistols had already been transferred to the Supreme Security Committee in Mitiga (see air waybill in annex 18). The Panel is endeavouring to establish the status of the remainder of the materiel. Transportation 130. The air waybill was issued by Global Aviation and Services Group, a company registered in Libya. The information about the flight states only “5S”, which is the International Air Transport Association code for this company. The carrier agent was Aramex Emirates LLC, based in Dubai. The Panel asked the United Arab Emirates for additional information about the transportation, and awaits a response. 131. In November 2014, Armament Research Services documented a Caracal F pistol used by the owner of a jewellery shop in Tripoli, who purchased it from a Supreme Security Committee officer for $4,000. 41 The Panel submitted a tracing request for this pistol to the United Arab Emirates, asking for the list of serial numbers of pistols transferred to Libya. To date, no response has been received. The Panel also noted the sale of other Caracal F pistols on Facebook for more than $5,000 (each pistol was sold to Libya for less than $400</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On 16 April, Malta informed the Committee of the loss of 23 assault rifles, 70 handguns and more than 42,000 rounds of ammunition for the protection of the European Border Assistance Mission, for which Malta had requested an exemption on 21 February 2014 for the “sole protection of European Union officials”. The end-user certificate had been signed by the European Union delegation to Libya. Results of the investigations indicate that the materiel was stolen at Tripoli International Airport following its delivery and that the militias controlling the airport were very likely responsible. A detailed report of this case can be found in annex 20</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In October 2014, the offloading of weapons and ammunition by an Egyptian vessel in the military section of the port of Tobruk was reported by various local and international media. The Panel investigated the matter and enquired with confidential sources based or located in Tobruk at the time of the offloading. These sources received direct confirmation from Karama officers and workers at the harbour that the vessel had docked there and that military materiel, including small arms and light weapons, was offloaded. 169. The same sources also confirmed that a convoy of military materiel had been transferred from Egypt to Libya under the protection of Karama officers in the third week of September 2014. 170. During its meeting with the authorities in Cairo in December 2014, the Panel requested clarification about the allegations. The Egyptian authorities denied that any transfers of military materiel had been made to Libya. 171. Lastly, a number of new aircraft in use in the Libyan air force, including some whose features appear to be consistent with aircraft used by the Egyptian air force, such as some MiG-21MF aeroplanes and a Mi-8 helicopter. For example, the identity features of the Mi-8 helicopter (tail number, flag and roundel, see picture V) were obviously concealed on purpose and painted over, but the locations of these exactly match those of Egyptian aircraft. The Panel also notes the very distinctive colour used by Egyptian aircraft, the Indian numerals for the tail number (while Libyan aircraft use arabic/Western style numerals) and more than 10 other features that are distinctive to Egyptian Mi-8 helicopters (see figure I and table 1). The Panel wrote to Egypt asking whether Egypt had ever transferred the Mi-8 helicopter to Libya. In its response, Egypt stated that it had not provided Libya with any Mi-8 helicopters nor any MiG-21MF aeroplanes. However, the Panel concludes from the analysis above that this Mi-8 helicopter is originally from the Egyptian fleet. </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Aeroplanes landing in Kufra, transporting materiel for onward transfer to Mitiga or Misrata, were also reported by Libyan and foreign sources. On 6 September 2014, the Government of Libya made a statement about the interception of a Sudanese aircraft while refuelling in Kufra en route to Mitiga airport. According to the statement, the aircraft’s cargo of military materiel had not been approved by the Government of Libya (see annex 26). The following day, an official statement published by the Ministry of Foreign Affairs of the Sudan confirmed the incident and stated that “this plane remained making regular trips to supply the joint Sudanese-Libya forces with food materials and ammunition”, but that the aircraft had not gone to Mitiga.47 The Panel immediately informed the Committee about this, since no exemption from the arms embargo had been sought for these transfers. The Committee subsequently sent a letter to the Sudan. 179. The Panel met the Permanent Representative of the Sudan to the United Nations on 17 September 2014, who confirmed the information released in the Sudanese statement. On the same day, the Permanent Representative wrote to the Committee to provide additional information: it was stated that the provision of military materiel had been made in line with the Joint Military and Security Cooperation Protocol signed between the Sudan and the Libyan Defence Minister, Abdullah Al-Thinni, in August 2012. The Panel notes that Mr. Al-Thinni was not in office in 2012. The letter also explained that an Antonov 74 aircraft had delivered “logistical military supplies” after receiving clearance from the Libyan authorities, namely Colonel Suleiman Hamid Hassan, head of the “Kufra Operations Group”. The Committee contacted the Sudan and Libya to seek clarification about the type of military materiel involved; however, to date, no responses have been received. 180. The Panel also wrote to the Sudan to obtain additional information, including about the number of deliveries of materiel made since 2011, and requesting a visit to Khartoum. However, despite an oral confirmation for the visit by the Permanent Representative of the Sudan to the United Nations, no official response has yet been provided. The Panel also contacted Colonel Suleiman Hamid Hassan, who explained that the Joint Border Force fell under the control of the Ministry of Defence of Libya, and that the force had received only non-lethal assistance from the Sudan. This contradicts the information provided by the Sudan on 17 Septembe</w:t>
            </w: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Specifically, interviews with Libyan officials, representatives of intelligence services and foreign diplomats indicate that Qatar has been supporting Fajr-aligned armed groups with weapons and funding. The Panel is currently investigating the allegations, including official flight control data relating to a Qatari military flight to Libya that took place in 2014. The Panel has written to Qatar about reported flights to areas controlled by groups aligned with Fajr and asked that additional information be provided, including the dates, locations and cargo manifests for the flights. However, to date no response has been received.</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190. The biggest source of finance for armed groups is Libyan public funds (see recommendation 9). Many of the armed groups involved in the fighting remain nominal members of the army, the police or one of the many parallel units operating under the Ministry of the Interior and the Ministry of Defence, and potentially the Ministry of Justice. Regardless of whether such armed groups were allied to Karama, Fajr, the Benghazi Revolutionaries Shura Council or Zintan, and notwithstanding that they were fighting one another, many continued to receive monthly salaries throughout 2014. Often, armed groups or parallel units would also request lump sums for vaguely defined purposes. In addition to interviews with Libyan officials, the Panel also received several documents that appear to confirm those practices (see annex 27). 191. In addition to salaries, since 2011, many militias received “bonuses” or “grants” for participating in the revolution and “integrating” into Libya’s post-revolutionary security apparatus (see annex 28). The Panel obtained documentation showing that by April 2014, more than LYD 250 million had been transferred to revolutionary brigades, distributed by the Ministry of Defence (see annex 29)</w:t>
            </w: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193. Many of the abductees end up in detention facilities where they sometimes remain for years. Militias running “official” prisons receive funding from the Ministry of Justice for the prisoners’ subsistence costs. However, several family members of detainees explained to the Panel that they were obliged to pay militias extra, because either the public funding was not sufficient, or the militias used it for other purposes. In some of the facilities, LYD 100 per month is a common amount. In the case of the Tomina facility, a relatively small prison (between 100 and 150 prisoners), the monthly “income” would amount to approximately $10,000.</w:t>
            </w: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tl w:val="0"/>
              </w:rPr>
            </w:r>
          </w:p>
          <w:p w:rsidR="00000000" w:rsidDel="00000000" w:rsidP="00000000" w:rsidRDefault="00000000" w:rsidRPr="00000000" w14:paraId="000000B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194. In addition, the Panel received credible allegations that militias have been responsible for some of the frequent cases of armed robberies on banks and cash transports. Former well-connected inhabitants of Sirte, for example, alleged that a commando group of Ansar al-Sharia carried out the infamous October 2013 armed robbery amounting to $54 million from a Central Bank cash transport in their home town. Bank robberies were also frequent in 2014, especially in greater Tripoli but also in Sirte and Sebha (see map in annex 31). Conflict event data show at least six instances in which more than LYD 1 million (the equivalent of $750,000) was stolen. Attackers were frequently equipped with assault rifles and rocket-propelled grenades (see annex 30).</w:t>
            </w: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tl w:val="0"/>
              </w:rPr>
            </w:r>
          </w:p>
          <w:p w:rsidR="00000000" w:rsidDel="00000000" w:rsidP="00000000" w:rsidRDefault="00000000" w:rsidRPr="00000000" w14:paraId="000000B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195. The Panel interviewed several professionals working on the issue of illegal migration to Europe via the Mediterranean Sea. They stated that the transnational networks organizing the human trafficking had agents embedded within the Libyan armed groups controlling territory along the smuggling routes. The armed groups provide access and help secure those operations in exchange for a fee. Most of the illegal immigrants are picked up from unseaworthy vessels by the Italian navy and coast guard. The role of Libya in the illegal immigration is pivotal. Italian officials explained to the Panel that, of 167,184 immigrants rescued at sea in 2014, 141,484, or 85 per cent, had left from the Libyan coast. 196. The human trafficking “business” generates considerable income. The migrants, mainly from West Africa and the Horn of Africa, have to pay traffickers for the stages of their voyage. Migrants debriefed in Italy explained that the prices for the last leg alone, the boat “crossing”, ranged between $800 and $2,000, depending on sea conditions, vessel type, port of departure and “travel class”. This means that, for an average price of $1,200 per migrant, the last part of the smuggling chain generated a total turnover of almost $170 million in 2014. Most illegal migrants leave from the western coastline of Libya. The Panel has not been able to confirm the names of militias and militia leaders involved, but continues to investigate the matter.</w:t>
            </w: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tl w:val="0"/>
              </w:rPr>
            </w:r>
          </w:p>
          <w:p w:rsidR="00000000" w:rsidDel="00000000" w:rsidP="00000000" w:rsidRDefault="00000000" w:rsidRPr="00000000" w14:paraId="000000C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197. On a related issue, armed groups control several important border crossings and entry points, allowing them to take percentages on ongoing trade and smuggling operations, including of drugs, arms, commodities and fuel. Lastly, the Panel has already discussed several cases of looting of public and private buildings following military operations.</w:t>
            </w: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122. The Panel received information that attack helicopters had been delivered to LNA in April 2015. It also received related pictures showing an Mi-24p with tail No. 785 and serial No. 21785 on a military base in eastern Libya. The Panel traced the origin of the helicopter to Belarus. Belarus has confirmed to the Panel that an Mi-24p helicopter with such markings had been transferred to the United Arab Emirates in 2014 as part of a delivery of four Mi-24p. Belarus had issued an end- user certificate and registered the transfer in the United Nations Register of Conventional Arms of 2015 (A/70/168, p. 6). 123. The Committee did not receive an exemption request for the transfer of this helicopter, nor has Belarus received any request by the United Arab Emirates for authorization of re-export of helicopters. The Panel has sent a letter to the United Arab Emirates asking for detailed information on the transfer of the attack helicopter to Libya but has not received a response</w:t>
            </w: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tl w:val="0"/>
              </w:rPr>
            </w:r>
          </w:p>
          <w:p w:rsidR="00000000" w:rsidDel="00000000" w:rsidP="00000000" w:rsidRDefault="00000000" w:rsidRPr="00000000" w14:paraId="000000CF">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The Panel received confirmation of reports that deliveries of interception and jamming equipment had been made to Tripoli since the adoption of resolution 2174 (2014) in August 2014. The Panel obtained a letter of complaint from the Libyan Post, Telecommunication and Information Technology Company to one of the suppliers of the materiel (see annex 42). The Panel also interviewed a Libyan buyer who travelled to Marbella, Spain, on multiple occasions to procure such equipment. 169. This equipment was deployed in several areas of Tripoli, under the control of different armed groups, including the National Mobile Force, the Special Deterrence Force, the National Guard and the Abu Salim Brigade. These groups have been involved in serious human rights violations and criminal activities. The capability to listen into mobile phone conversations and read private messages increases their operational effectiveness and provides a significant tactical advantage over rival armed groups. More importantly, in a city where bank robberies, abductions and killings frequently occur, the ease of access to materiel capable of tracking the movements of civilians is a significant threat to peace and security. The Panel has received information that such equipment has been used for blackmailing and to plan kidnappings (see recommendation 4).</w:t>
            </w: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tl w:val="0"/>
              </w:rPr>
            </w:r>
          </w:p>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2017, S/2017/466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Documents relating to the prosecution indicate that Di Leva and Fontana facilitated the movement of weapons, including various types of ammunition, anti-tank missiles and man-portable air-defence systems, to Misratah, in conjunction with a Libyan national named Mohamud Ali Shaswish (also spelt Shashwish and Sashwish). A note connected to a shipment indicated that the quantities of munitions were such as to require six IL-76 aircraft to transport them. 100. Payment for one shipment is believed to have been made to the company Global Way Electronics, owned by Mario Di Leva, in the amount of $2,241,000. The actual purchase of munitions was conducted through another company owned by Mario Di Leva, High (also sometimes spelt Hight) Technology Syste ms Limited. 101. In order to enable Shaswish, who represented the Libyan purchasers, to meet directly with arms companies, he was portrayed as a partner and head of production at High Technology Systems Limited. 102. Further attempts to violate the arms embargo included the negotiation of contracts with Andrea Pardi, through Societa Italiana Elicotteri, a company associated with Pardi, for the purchase of: • Three A129 Mangusta helicopters, for a combined price of €18,600,000 • 13,950 M14 rifles, for a total cost of €41,850,000 • 12 engine shut-off units for aircraft, for a total cost of €69,600,000 (the exact nature and specification of these units is unclear) • Rocket munitions, for a total cost of €44,800,000</w:t>
            </w: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tl w:val="0"/>
              </w:rPr>
            </w:r>
          </w:p>
          <w:p w:rsidR="00000000" w:rsidDel="00000000" w:rsidP="00000000" w:rsidRDefault="00000000" w:rsidRPr="00000000" w14:paraId="000000D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2018, S/2018/812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The Panel has identified that the IL-76TD cargo aircraft displaying Libyan registration 5A-7656 is the IL- 76TD (MSN206 33446325). The aircraft previously flew for Jenis Air LLC under Kazakhstan registration UP-I7656207 and was reported for violating the arms embargo in appendix E to annex 55 of Panel report S/2021/229. At that time, it was being chartered by Space Cargo Inc. Figure 91.1 IL-76TD displaying registration 5A-7656 flying in support of Haftar 2. The documentation submitted to the Kazakhstan civil aviation authorities states that the aircraft is owned by Alpha Air LLC of Ukraine.208 The aircraft is still registered in Kazakhstan as UP-I7656 and is thus flying under a "fake registration". 3. The Panel notes that the manufacturer's Certificate of Airworthiness for this aircraft expired on 21 May 2020.209 Without such a certificate, flights cannot be legally made through EU controlled air space, thus restricting the aircraft to operations within Libya. The Panel requested further information from Libya in letter dated 8 July 2021. No response was received. The Panel also requested further information from Ukraine on 21 October 2021. No response was received. 5. The Panel finds Alpha Air LLC in violation of paragraph 9 of resolution 1970 (2011) for the direct, and indirect, supply of (…) military (…) equipment and (…) other assistance (…) to Libya.</w:t>
            </w: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tl w:val="0"/>
              </w:rPr>
            </w:r>
          </w:p>
          <w:p w:rsidR="00000000" w:rsidDel="00000000" w:rsidP="00000000" w:rsidRDefault="00000000" w:rsidRPr="00000000" w14:paraId="000000E4">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2022, S/2022/427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r2nit9wro9zt"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ds8n4f59h7r0"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9zponas81e4"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o9pz18aexvnw"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olt6nghn5us"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j0ngvrpb2j"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v0yj66wwfdfs"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b6967337so"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e1zpepm962b"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z4rdgp71q14x"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ldz951xyph2"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uznw41ydb5"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z7gsplbgckcp"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r4w0ywlzyz4"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emk2d4aqgjk"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x9q72l1ea1zb"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2hiz3lbsao"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e8gfx7bjcb"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wnil7aaok3t7"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98zrwkr3yo"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zp2dv102sof"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9mj2e4j1vz5a"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q10b7qgg4co"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poqyz08hqv"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wewbxun8aop"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cxj2cxulpaz"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twhzvkse8o"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uqgua116d37q"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fog8rfmx4r"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mk94ksbrho1"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6u6dgfleniex"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trp2cbeprm"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hu52lf4cybi"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cgm45y988b3v"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c9wtdcy4mvs"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jf90hzsnbk"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ewe24t4h707v"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ito5mvx12py"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qhv8dna1viq"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d7j40z8cqd7"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abri2t6cmr"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z7v6sstydj5"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dl3wuofkzody"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qacvavnyc2l"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ow3dv900uc"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s28g6dwu6wl7"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t34z62r5meh"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q7xtpgurjxb"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w8mez8chbhb1"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4hpvifuglzk"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79krwkflmt"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c8kmefzy3wi"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2r3on18nahx"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9yt618ord3h"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cpjpy86iuhcy"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h1rvymuet3rm"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ofah9wmtjvw"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sbeulvgcjtd"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aart6bzdbase"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50h5u9bylfn"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kh37tvuphx"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ollzvchqp2w9"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0nhmcucpmqd"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2p7t51heym"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l8bi0rj3pm42"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do3gi0jdaj"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ut94t0oiju"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8t28y2ein6ei"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fed8v75h9gh"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of3w9tn5tlj"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ghpapctzox10"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9xdevf6w4vb"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a47y46d5qv"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dfngu4vha1ep"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s6e182dah3z"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7cg9s6wv5v"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i0nnkob0epft"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xrxh2urwfsm"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bksdvfpnfvj"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bookmarkStart w:colFirst="0" w:colLast="0" w:name="_joy0gujh533y"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80kngzc3wv"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n317qj7mib4"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bookmarkStart w:colFirst="0" w:colLast="0" w:name="_egaoyfboa002"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biza1pdskb"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xy1ge5gppj"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bookmarkStart w:colFirst="0" w:colLast="0" w:name="_kvm0ydhnq8d1"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ynssbw8fprt"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my03oldq9g"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bookmarkStart w:colFirst="0" w:colLast="0" w:name="_d916v6dle8q6"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74r25wc8z61"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mlkna5f4vdm"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bookmarkStart w:colFirst="0" w:colLast="0" w:name="_tx0kepevow4z"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j837y4s940"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idrmiskezy"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bookmarkStart w:colFirst="0" w:colLast="0" w:name="_2mo5v3fywr3j"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e29maqy3fx"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82wj514d8j"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bookmarkStart w:colFirst="0" w:colLast="0" w:name="_nkexxlm4iznx"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219. In December 2014, the former Chief Executive Officer of the Libyan Investment Authority, who had been dismissed by the former Prime Minister, Ali Zeidan, confirmed to the Panel that he had been appointed as Chief Executive Officer of the Libyan African Investment Portfolio. He emphasized that the board that appointed him had been established in April 2014, prior to the current unrest, and that media reports of his having taken over by force were completely untrue. 220. The incumbent head of the Libyan African Investment Portfolio, however, continues in his appointment under the House of Representatives, and operates with his team from an office in Malta.</w:t>
            </w: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230. As previously reported, there appear to be a number of attempts on the part of some companies to fraudulently represent themselves as agents of the Government of Libya, with a mandate to recover “looted” Libyan assets. This trend has continued, and the Panel has identified further attempts, in particular with regard to assets that should be frozen, that are alleged to be in South Africa.</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bookmarkStart w:colFirst="0" w:colLast="0" w:name="_vbqhhjdvopn2"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prfpywu8wx4g"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229. Investigations continue into actual and potential violations of the assets freeze connected to Saadi and Hannibal Qadhafi and Abdulla Al Senussi. Useful information has been provided by several Member States in the form of financial and company records, and these are being analysed. The Panel is confident that important evidence will be discovered, which will identify further assets that should be frozen in accordance with the measures.</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bookmarkStart w:colFirst="0" w:colLast="0" w:name="_ttz2qxc6jbqs"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sf0psw9j3r"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6tcfj93yd7z"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bookmarkStart w:colFirst="0" w:colLast="0" w:name="_gy4qzavtnovt"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63jcsmbmig6"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m2irbqvuy64"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bookmarkStart w:colFirst="0" w:colLast="0" w:name="_5mbs2jngjm85"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pm7cfp2lb1"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cie78u5wiz"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bookmarkStart w:colFirst="0" w:colLast="0" w:name="_v6dt0x8v5h6"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93x6sxgpq"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lnxbyluyhzv"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bookmarkStart w:colFirst="0" w:colLast="0" w:name="_b07bn1rrsxao"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uvbg83ec3o3"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udyupvi31q"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bookmarkStart w:colFirst="0" w:colLast="0" w:name="_lcffoxyge42i"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iwsjde3isrd"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w7nmj6h2kz"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bookmarkStart w:colFirst="0" w:colLast="0" w:name="_p3884lec7cpv"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uad63f9ltd"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co9xz8233i"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bookmarkStart w:colFirst="0" w:colLast="0" w:name="_wnp28dq5ce16"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ky72kpug0q6"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l4j7q6iohs"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bookmarkStart w:colFirst="0" w:colLast="0" w:name="_dfykea9tj2hz"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b7s7d4t60s"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7l10bszonx"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bookmarkStart w:colFirst="0" w:colLast="0" w:name="_yf2f1sd04jm1"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bookmarkStart w:colFirst="0" w:colLast="0" w:name="_l2lx2i8zvuf2"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7t0gd2sevi"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wa99nbvvdks"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bookmarkStart w:colFirst="0" w:colLast="0" w:name="_bs3z0g1a8krp"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ilr3y2qo05"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rl4htg4zyav"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bookmarkStart w:colFirst="0" w:colLast="0" w:name="_2zu5fct53s1g"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2ifmtu62xa"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85ge9rp3kle"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bookmarkStart w:colFirst="0" w:colLast="0" w:name="_ft9xv03urtpb"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kvrhvrlxva"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k8gjrhdr6oc"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bookmarkStart w:colFirst="0" w:colLast="0" w:name="_da8eji6s3f47"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fb54ze3ixv3"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ehwtvkt7u8t"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xu02pbqge323"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277. Of those 20, 6 are deceased; 5 are currently in Libya (1 temporarily in another country consequent to a travel ban exemption — see para. 286), 4 of whom are detained; 5 are in other countries; and the whereabouts of 4 remain unknown. The date of birth of Abu Zayd Umar Dorda (LYi.006) is shown on the Specially Designated Nationals list maintained by the United States Department of the Treasury as 4 April 1944. The Panel has confirmed the date with his son, Muhammad Dorda. From documents received by the Committee, additional identifying information concerning Safia Farkash al-Barassi (LYi.019), Mutassim Qadhafi (LYi.014) and Sayyid Mohammed Qadhaf al-Dam (LYi.003) was obtained (see recommendation 23).</w:t>
            </w: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March 2016, S/2016/209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211. During the mandate, the Panel discovered that Safia Farkash Al-Barassi, designated under the travel ban and assets freeze, had travelled to Oman from Algeria. No exemption request or notification was received by the Committee. This represents a lack of compliance with the travel ban by Ms. Al-Barassi and by Oman.</w:t>
            </w: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S/2015/128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efhonibq1"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tgf88enfn2"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bookmarkStart w:colFirst="0" w:colLast="0" w:name="_cbmisrzzr07" w:id="154"/>
            <w:bookmarkEnd w:id="154"/>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bookmarkStart w:colFirst="0" w:colLast="0" w:name="_6p7uu52jy2m"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kur4c1szhf"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t74jaur088"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bookmarkStart w:colFirst="0" w:colLast="0" w:name="_dew35yogh2yf"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lfv53nvarlm"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x11gpj5xm0g"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bookmarkStart w:colFirst="0" w:colLast="0" w:name="_ibfewkm884wl"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vdqm6litsz"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fc2oxgie3xe"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bookmarkStart w:colFirst="0" w:colLast="0" w:name="_e36qfjqkzb3x"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o2mafl58q95"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hrq843y6rgt"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bookmarkStart w:colFirst="0" w:colLast="0" w:name="_wtiu0z18393t"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isryz34wlf"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rnof4l96a7c"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bookmarkStart w:colFirst="0" w:colLast="0" w:name="_uwbv863b7lsj"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y33u4vciwm"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i9f6os2rb7p"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bookmarkStart w:colFirst="0" w:colLast="0" w:name="_8tneflr0qtzr"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k59ueknuy3j"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cqt8jog7g5"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bookmarkStart w:colFirst="0" w:colLast="0" w:name="_3urjksx1wtv5"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ornss4514h6"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rc4qoiyqeak" w:id="178"/>
            <w:bookmarkEnd w:id="178"/>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