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ib2h2rkhua8e" w:id="0"/>
      <w:bookmarkEnd w:id="0"/>
      <w:r w:rsidDel="00000000" w:rsidR="00000000" w:rsidRPr="00000000">
        <w:rPr>
          <w:rFonts w:ascii="Times New Roman" w:cs="Times New Roman" w:eastAsia="Times New Roman" w:hAnsi="Times New Roman"/>
          <w:sz w:val="20"/>
          <w:szCs w:val="20"/>
          <w:rtl w:val="0"/>
        </w:rPr>
        <w:t xml:space="preserve">Unique ID: </w:t>
        <w:tab/>
        <w:t xml:space="preserve">6.3</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ddqoz8jiphdo"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Al-Qaida / ISIL / Associates</w:t>
        <w:tab/>
      </w:r>
      <w:r w:rsidDel="00000000" w:rsidR="00000000" w:rsidRPr="00000000">
        <w:rPr>
          <w:rFonts w:ascii="Times New Roman" w:cs="Times New Roman" w:eastAsia="Times New Roman" w:hAnsi="Times New Roman"/>
          <w:sz w:val="20"/>
          <w:szCs w:val="20"/>
          <w:rtl w:val="0"/>
        </w:rPr>
        <w:tab/>
        <w:t xml:space="preserve">Episode 3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r57fasaq79fq"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9sbv57638ntu"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a9yuo0t7x56"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Al-Qaida / ISIL / Associates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gdeev12klhtw"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11/09/2001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17/06/2011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k76s20g6t7gc"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vn61jfo52am"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lmevxaqfs0rc"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ahis5v7qt2dd"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86o9xlskbdn3"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1tqbwmfyrdk"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5p6u95ianbrc"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Numerous reports recently circulated through open sources and official statements indicate that al-Qa’idah and Taliban members, mainly present along the border area that separates Afghanistan from Pakistan, continue to receive new weapons and ammunition.11</w:t>
            </w:r>
            <w:r w:rsidDel="00000000" w:rsidR="00000000" w:rsidRPr="00000000">
              <w:rPr>
                <w:rtl w:val="0"/>
              </w:rPr>
            </w:r>
          </w:p>
          <w:p w:rsidR="00000000" w:rsidDel="00000000" w:rsidP="00000000" w:rsidRDefault="00000000" w:rsidRPr="00000000" w14:paraId="0000003A">
            <w:pPr>
              <w:spacing w:after="0" w:before="0" w:line="240" w:lineRule="auto"/>
              <w:rPr/>
            </w:pP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2002, S/2002/1050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An arms embargo is a traditional tool employed by the Security Council in seeking to maintain international peace and security. The Al-Qaida/Taliban arms embargo, initially established to curtail support for the Taliban, was refocused following the fall of their regime on the acquisition and the use of weapons and explosives by Al-Qaida. The measures were also intended to provide a legal basis for those countries that had not enacted legislation governing the control of arms and explosives and to establish some common standards. Such legislation would reduce arms trafficking as well as establish a judicial basis for future proceedings against members and associates of Al-Qaida. 62. From their reports, it appears that most Member States believe that they have achieved effective implementation of the arms embargo by incorporating the measures into existing legislation. But most Al-Qaida-related terrorist attacks have involved arms and explosives not covered by the measures. One of the hallmarks of Al-Qaida is the simplicity of its methodology, whether through the use of conventional means of transport as bombs, or of readily available items as weapons. The Madrid bombers did not use military products, but mining explosives, and cell phones as detonators. The attackers of a residential compound in Khobar, Saudi Arabia, in May 2004, used small arms and knives.</w:t>
            </w: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August 2004, S/2004/679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To date, no attempts by designated individuals or entities to breach or circumvent the arms embargo measures have been uncovered or reported to the Committee or the Group by any States. Nonetheless, as recent terrorist attacks referred to in the present report demonstrate, al-Qa`idah, the Taliban and their associated terrorist groups are still able to acquire adequate quantities of weapons and explosives where and when they need them. This fact has been demonstrated by reports over recent months of a marked increase in the number and the intensity of attacks against coalition forces in Afghanistan.</w:t>
            </w:r>
            <w:r w:rsidDel="00000000" w:rsidR="00000000" w:rsidRPr="00000000">
              <w:rPr>
                <w:rtl w:val="0"/>
              </w:rPr>
            </w:r>
          </w:p>
          <w:p w:rsidR="00000000" w:rsidDel="00000000" w:rsidP="00000000" w:rsidRDefault="00000000" w:rsidRPr="00000000" w14:paraId="00000048">
            <w:pPr>
              <w:spacing w:after="0" w:before="0" w:line="240" w:lineRule="auto"/>
              <w:rPr/>
            </w:pP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2003, S/2003/669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The use of commercially available and improvised explosives by Al-Qaida and its associates is commonplace (see box 5). For example, those behind the Istanbul bombings in November 2003 claim to have originally aimed to use dynamite, but concerns for their operational security prevented them from obtaining enough and instead they had to rely on commercial fertilizer. Despite certain drawbacks, commercial and improvised compounds have proved to be effective substitutes for military-grade explosives, and training in the construction of improvised explosive devices from such goods is available on the Internet, even if the skills acquired in the Afghan training camps are now less available. 113. Despite the difficulties of effective regulation of dual use goods, the Monitoring Team believes there is scope to introduce new measures that would limit the ability of Al-Qaida and the Taliban to use commercial or improvised explosives, such as ammonium nitrate. 114. Ammonium nitrate can be purchased easily and cheaply in most countries as fertilizer. It is often used in the production of commercial explosives, and in granular form it simply needs mixing with an appropriate proportion of fuel oil to become dangerous. Ammonium nitrate has been used by terrorists in the composition of bombs for numerous attacks, including the Oklahoma City bombing of 1995 and the Istanbul bombings of November 2003. Al-Qaida supporters arrested in the United Kingdom in March 2004 on suspicion of planning a massive explosion in central London were found to have acquired and stored over half a ton of ammonium nitrate.74 Similarly, the plot uncovered in Jordan in April 2004 involved large quantities of this compound.7</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report of the Monitoring Group on Somalia established pursuant to Security Council resolution 1558 (2004) (S/2005/153) contains information, summarized below, on the procurement of arms by Al-Itihaad Al-Islamiya,a an entity associated with Al-Qaida and listed since October 2001. The events reported were also in violation of the arms embargo established by resolution 751 (1992). Two of the names mentioned in the report appear on the Consolidated List: Aweys Hassan Dahir and Hassan Abdullah Al-Turki.b 2. On 17 November 2004, a single ship with a foreign registration arrived from a neighbouring Gulf State at the port of Marka in southern Mogadishu carrying a shipment of arms. The arms consisted of PKM machine guns, RPG-7 rocket launchers, hand grenades, anti-tank mines, different types of ammunition and TNT (explosives). The shipment of arms was shared between Sheikh Yusuf Mohamed Said Indohaade, Sheikh Hassan Dahir Aweys and General Mohamed Nur Galal. All three are associated with al-Itihaad Al-Islamiya (S/2005/153, para. 82). 3. A principal Al-Itihaad leader in overall charge of training camps bought AK- 47 assault rifles, PKM machine guns, RPG-7 rocket launchers, F1 hand grenades, rifle-fired grenades and mortar shells at the Irtogte arms market between 7 and 21 November 2004. The same individual purchased 2 PKM machine guns, 10 SG-43 medium machine guns, 120 TT-33 Tokarev pistols and 60 magazines for AK-47 assault rifles on 27 November 2004, as well as 16 PKM machine guns and ammunition for RPG-7 rocket launchers on 15 January 2005 (S/2005/153, annex II). 4. The Monitoring Group also told the Monitoring Team that type SA-7 man- portable air defence systems had been sighted in the Bakaaraha arms market in Mogadishu. Since SA-7s were reportedly used to attack Israeli passenger jets in neighbouring Kenya in November 2002, this information warrants concern. 5. In addition, the Group mentioned foreign specialists (including Afghans) training Somali and Sudanese cadres in guerrilla warfare, and Somalis travelling to other conflict zones where Al-Qaida is active in order to observe its operations. The report describes the diversion by Al-Itihaad of funds received from non- governmental sources in the Gulf States to support orphanages and other good causes to purchase arms (S/2005/153, para. 58).</w:t>
            </w:r>
            <w:r w:rsidDel="00000000" w:rsidR="00000000" w:rsidRPr="00000000">
              <w:rPr>
                <w:rtl w:val="0"/>
              </w:rPr>
            </w:r>
          </w:p>
          <w:p w:rsidR="00000000" w:rsidDel="00000000" w:rsidP="00000000" w:rsidRDefault="00000000" w:rsidRPr="00000000" w14:paraId="00000056">
            <w:pPr>
              <w:spacing w:after="0" w:before="0" w:line="240" w:lineRule="auto"/>
              <w:rPr/>
            </w:pP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Fonts w:ascii="Times New Roman" w:cs="Times New Roman" w:eastAsia="Times New Roman" w:hAnsi="Times New Roman"/>
                <w:sz w:val="20"/>
                <w:szCs w:val="20"/>
                <w:rtl w:val="0"/>
              </w:rPr>
              <w:t xml:space="preserve">9 September 2005, S/2005/572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112. An issue that has been raised in several Security Council sanctions committees and which has equal relevance in relation to the Al-Qaida/Taliban arms embargo is the transport by air of illicit arms in violation of the arms embargoes. This issue was given further prominence at the recent G8 Summit, held in St. Petersburg from 15 to 17 July 2006, which called upon “the competent international and the interested regional organizations to take into consideration such illicit transport by air of weapons and munitions in order to recommend, in coordination with the air transport industry, measures that will help to fight and prevent violations of United Nations Security Council arms embargoes”.58</w:t>
            </w:r>
            <w:r w:rsidDel="00000000" w:rsidR="00000000" w:rsidRPr="00000000">
              <w:rPr>
                <w:rtl w:val="0"/>
              </w:rPr>
            </w:r>
          </w:p>
          <w:p w:rsidR="00000000" w:rsidDel="00000000" w:rsidP="00000000" w:rsidRDefault="00000000" w:rsidRPr="00000000" w14:paraId="0000005D">
            <w:pPr>
              <w:spacing w:after="0" w:before="0" w:line="240" w:lineRule="auto"/>
              <w:rPr/>
            </w:pP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2006, S/2006/750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97. According to authorities in the Philippines, Dulmatin, listed under the name Joko Pitono (QI.P.185.05), and Umar Patek, two leading members of Jemaah Islamiyah, received training in Mindanao with the Abu Sayyaf Group, protected by mid-level leaders of the Moro Islamic Liberation Front (not listed). Umar Patek is not listed, but is suspected of involvement in several bombings in the region, including the 2002 Bali bombing which killed 202 people.</w:t>
            </w:r>
            <w:r w:rsidDel="00000000" w:rsidR="00000000" w:rsidRPr="00000000">
              <w:rPr>
                <w:rtl w:val="0"/>
              </w:rPr>
            </w:r>
          </w:p>
          <w:p w:rsidR="00000000" w:rsidDel="00000000" w:rsidP="00000000" w:rsidRDefault="00000000" w:rsidRPr="00000000" w14:paraId="00000064">
            <w:pPr>
              <w:spacing w:after="0" w:before="0" w:line="240" w:lineRule="auto"/>
              <w:rPr/>
            </w:pP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2007, S/2007/132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lack of central authority in Somalia allows Al-Qaida associates there to evade the arms embargo at will. The Monitoring Group on Somalia, re-established pursuant to resolution 1587 (2005), reported that arms continue to be trafficked for the benefit of the listed Al-Itihaad Al- Islamiya and its leaders (S/2005/625). The situation appears to be getting worse, and continued arms embargo violations present a growing threat to international security, both in the region and beyond. While matters pertaining to Somalia are primarily handled by the Committee established pursuant to resolution 751 (1992), developments related to Al-Itihaad Al-Islamiya are also of considerable interest to the 1267 (1999) Committee, and the two Committees may see advantage in looking together at ways to address them. The Team also intends to work closely with the Somalia Monitoring Group and with neighbouring States when investigating this issue.</w:t>
            </w:r>
            <w:r w:rsidDel="00000000" w:rsidR="00000000" w:rsidRPr="00000000">
              <w:rPr>
                <w:rtl w:val="0"/>
              </w:rPr>
            </w:r>
          </w:p>
          <w:p w:rsidR="00000000" w:rsidDel="00000000" w:rsidP="00000000" w:rsidRDefault="00000000" w:rsidRPr="00000000" w14:paraId="0000006B">
            <w:pPr>
              <w:spacing w:after="0" w:before="0" w:line="240" w:lineRule="auto"/>
              <w:rPr/>
            </w:pP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With regard to implementation in Iraq and Afghanistan, both States lack the capacity to enforce the embargo and listed individuals and groups are able to circumvent it with little difficulty. Al-Qaida in Iraq and its associates are constantly attacking Government and Coalition forces as well as carrying out terrorist atrocities against civilians. A large amount of weaponry from former army stockpiles is available, and Al-Qaida in Iraq is able to train its cadres in its use. It has also made Iraq a launching pad for attacks in other countries, notably Jordan, where Al-Qaida-related terrorists carried out an attack against a United States Navy ship in Aqaba in August 2005, using artillery rockets smuggled from Iraq, and against three hotels in Amman in November 2005, using explosive vests. Recruits and possibly training have also been supplied from outside Iraq, and neighbouring States must fulfil their obligation to prevent breaches of the arms embargo “from their territories or by their nationals outside their territories” (resolution 1617 (2005), para. 1 (c)).</w:t>
            </w:r>
            <w:r w:rsidDel="00000000" w:rsidR="00000000" w:rsidRPr="00000000">
              <w:rPr>
                <w:rtl w:val="0"/>
              </w:rPr>
            </w:r>
          </w:p>
          <w:p w:rsidR="00000000" w:rsidDel="00000000" w:rsidP="00000000" w:rsidRDefault="00000000" w:rsidRPr="00000000" w14:paraId="00000072">
            <w:pPr>
              <w:spacing w:after="0" w:before="0" w:line="240" w:lineRule="auto"/>
              <w:rPr/>
            </w:pP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The frequent attacks by the Taliban and Al-Qaida-related terrorists in Afghanistan show that arms embargo violations persist despite the Government’s disarmament programme. Suicide bombings have also become a trend. It is hard to imagine any effective implementation of the arms embargo while central authority remains so weak and so many arms are drawn into the country to protect the drug trade.</w:t>
            </w:r>
            <w:r w:rsidDel="00000000" w:rsidR="00000000" w:rsidRPr="00000000">
              <w:rPr>
                <w:rtl w:val="0"/>
              </w:rPr>
            </w:r>
          </w:p>
          <w:p w:rsidR="00000000" w:rsidDel="00000000" w:rsidP="00000000" w:rsidRDefault="00000000" w:rsidRPr="00000000" w14:paraId="00000079">
            <w:pPr>
              <w:spacing w:after="0" w:before="0" w:line="240" w:lineRule="auto"/>
              <w:rPr/>
            </w:pP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105. In addition to improvised explosive devices, Al-Qaida, the Taliban and their associates have continued to acquire and use small arms and light weapons in areas where there is little capacity to implement the arms embargo. Within this category, terrorists have managed to obtain man-portable air defence systems, anti-tank guided missiles and artillery rockets. These weapons are sought because they are compact and offer terrorists the ability to attack safely from afar and cause meaningful damage. In some cases, lack of technical expertise has limited the accuracy of the weapons used and therefore the damage caused by such attacks, but as long as terrorists can establish training camps in areas of weak central control and gain combat experience in Afghanistan and Iraq, the quality and the quantity of expertise available to them are likely to increase.</w:t>
            </w:r>
            <w:r w:rsidDel="00000000" w:rsidR="00000000" w:rsidRPr="00000000">
              <w:rPr>
                <w:rtl w:val="0"/>
              </w:rPr>
            </w:r>
          </w:p>
          <w:p w:rsidR="00000000" w:rsidDel="00000000" w:rsidP="00000000" w:rsidRDefault="00000000" w:rsidRPr="00000000" w14:paraId="00000080">
            <w:pPr>
              <w:spacing w:after="0" w:before="0" w:line="240" w:lineRule="auto"/>
              <w:rPr/>
            </w:pP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In South-East Asia, the island of Mindanao in the southern Philippines is a significant training area for Jemaah Islamiyah and the Abu Sayyaf Group. Protected by former members of the Moro Islamic Liberation Front who reject the peace process between the Front and Manila, operatives of Jemaah Islamiyah have found a safe haven where they can train both their own members and those of the Abu Sayyaf Group. According to Australian official sources, training includes bomb- making and suicide bombing techniques. Information on the links between the Abu Sayyaf Group and Jemaah Islamiyah, as well as on their common training, was obtained from an instructor named Rothmat, who had acted as liaison between the groups in the province of Maguindanao between 2000 and the time of his arrest in March 2005. Azahari Husin, the best known bomb-maker in Jemaah Islamiyah until his death in November 2005, trained, in addition to an unknown number of ordinary students, several other instructors who are still at large and are able to pass on their knowledge to cells throughout South- East Asia</w:t>
            </w:r>
            <w:r w:rsidDel="00000000" w:rsidR="00000000" w:rsidRPr="00000000">
              <w:rPr>
                <w:rtl w:val="0"/>
              </w:rPr>
            </w:r>
          </w:p>
          <w:p w:rsidR="00000000" w:rsidDel="00000000" w:rsidP="00000000" w:rsidRDefault="00000000" w:rsidRPr="00000000" w14:paraId="00000087">
            <w:pPr>
              <w:spacing w:after="0" w:before="0" w:line="240" w:lineRule="auto"/>
              <w:rPr/>
            </w:pP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76. In Afghanistan, the Taliban appear to be well supplied; in armed confrontations they expend significantly larger amounts of ammunition than the opposing Afghan army or international forces.60 Most small arms, light weapons and ammunition arrive from outside the country, while roadside bombs generally comprise improvised or industrial explosives illegally imported from Pakistan.61 The frequency of attacks is on the rise, including by artillery rockets, and recruits are plentiful.62 The arms embargo appears to have had little effect.</w:t>
            </w:r>
            <w:r w:rsidDel="00000000" w:rsidR="00000000" w:rsidRPr="00000000">
              <w:rPr>
                <w:rtl w:val="0"/>
              </w:rPr>
            </w:r>
          </w:p>
          <w:p w:rsidR="00000000" w:rsidDel="00000000" w:rsidP="00000000" w:rsidRDefault="00000000" w:rsidRPr="00000000" w14:paraId="0000008E">
            <w:pPr>
              <w:spacing w:after="0" w:before="0" w:line="240" w:lineRule="auto"/>
              <w:rPr/>
            </w:pPr>
            <w:r w:rsidDel="00000000" w:rsidR="00000000" w:rsidRPr="00000000">
              <w:rPr>
                <w:rtl w:val="0"/>
              </w:rPr>
            </w:r>
          </w:p>
          <w:p w:rsidR="00000000" w:rsidDel="00000000" w:rsidP="00000000" w:rsidRDefault="00000000" w:rsidRPr="00000000" w14:paraId="0000008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2009, S/2009/502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Pakistan continues to suffer a steady rise in violent incidents and listed groups have been responsible for many of them. The explosives used in these operations have been both improvised and manufactured. There have also been many attacks using artillery rockets,63 which are reportedly of recent manufacture and originate from the region surrounding Afghanistan and from Eastern Europe.</w:t>
            </w:r>
            <w:r w:rsidDel="00000000" w:rsidR="00000000" w:rsidRPr="00000000">
              <w:rPr>
                <w:rtl w:val="0"/>
              </w:rPr>
            </w:r>
          </w:p>
          <w:p w:rsidR="00000000" w:rsidDel="00000000" w:rsidP="00000000" w:rsidRDefault="00000000" w:rsidRPr="00000000" w14:paraId="00000095">
            <w:pPr>
              <w:spacing w:after="0" w:before="0" w:line="240" w:lineRule="auto"/>
              <w:rPr/>
            </w:pPr>
            <w:r w:rsidDel="00000000" w:rsidR="00000000" w:rsidRPr="00000000">
              <w:rPr>
                <w:rtl w:val="0"/>
              </w:rPr>
            </w:r>
          </w:p>
          <w:p w:rsidR="00000000" w:rsidDel="00000000" w:rsidP="00000000" w:rsidRDefault="00000000" w:rsidRPr="00000000" w14:paraId="0000009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2009, S/2009/502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78. Al-Qaida receives sanctuary and protection from the Taliban in the Afghanistan-Pakistan border area, where it provides the Taliban with expertise in bomb-making and trains Taliban recruits. Other listed groups, such as Lashkar-e- Tayyiba (LeT) (QE.L.118.05), train and recruit their own operatives in areas under the control of the Pakistan Taliban. Both Al-Qaida and its associates also attract recruits from abroad and officials in the region have rightly stressed that the implementation of the arms embargo with regard to recruits is also the responsibility of States of origin and States of transit.</w:t>
            </w:r>
            <w:r w:rsidDel="00000000" w:rsidR="00000000" w:rsidRPr="00000000">
              <w:rPr>
                <w:rtl w:val="0"/>
              </w:rPr>
            </w:r>
          </w:p>
          <w:p w:rsidR="00000000" w:rsidDel="00000000" w:rsidP="00000000" w:rsidRDefault="00000000" w:rsidRPr="00000000" w14:paraId="0000009C">
            <w:pPr>
              <w:spacing w:after="0" w:before="0" w:line="240" w:lineRule="auto"/>
              <w:rPr/>
            </w:pPr>
            <w:r w:rsidDel="00000000" w:rsidR="00000000" w:rsidRPr="00000000">
              <w:rPr>
                <w:rtl w:val="0"/>
              </w:rPr>
            </w:r>
          </w:p>
          <w:p w:rsidR="00000000" w:rsidDel="00000000" w:rsidP="00000000" w:rsidRDefault="00000000" w:rsidRPr="00000000" w14:paraId="0000009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2009, S/2009/502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Elsewhere, the Organization of Al-Qaida in the Islamic Maghreb (QE.T.14.01) appears to be able to circumvent the arms embargo, especially in the southern Sahara where smuggling and other forms of armed criminality are rife. In Somalia too there is no shortage of arms and the absence of a sufficiently resourced central government makes the arms embargo largely ineffective.</w:t>
            </w:r>
            <w:r w:rsidDel="00000000" w:rsidR="00000000" w:rsidRPr="00000000">
              <w:rPr>
                <w:rtl w:val="0"/>
              </w:rPr>
            </w:r>
          </w:p>
          <w:p w:rsidR="00000000" w:rsidDel="00000000" w:rsidP="00000000" w:rsidRDefault="00000000" w:rsidRPr="00000000" w14:paraId="000000A3">
            <w:pPr>
              <w:spacing w:after="0" w:before="0" w:line="240" w:lineRule="auto"/>
              <w:rPr/>
            </w:pPr>
            <w:r w:rsidDel="00000000" w:rsidR="00000000" w:rsidRPr="00000000">
              <w:rPr>
                <w:rtl w:val="0"/>
              </w:rPr>
            </w:r>
          </w:p>
          <w:p w:rsidR="00000000" w:rsidDel="00000000" w:rsidP="00000000" w:rsidRDefault="00000000" w:rsidRPr="00000000" w14:paraId="000000A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2009, S/2009/502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81. While there is an inverse relationship between the technical sophistication of arms and their availability in illicit markets, the Team believes that the methods used to control man-portable air defence systems may usefully apply also to other weapons produced exclusively for military purposes, in particular anti-tank guided missiles, artillery rockets, mortars and rocket-propelled grenades. Generally, Al-Qaida and its associates have acquired weapons that have been taken from inadequately protected stockpiles of surplus and obsolete arms and it would seem an obvious precaution for States to destroy these weapons, starting with the most sophisticated. The Council could encourage States to take such action, as well as to enhance the security of their remaining stockpiles.65 Another way to strengthen the arms embargo would be to enhance the control of transfers of such arms by reporting them to the United Nations Register of Conventional Arms.66</w:t>
            </w:r>
            <w:r w:rsidDel="00000000" w:rsidR="00000000" w:rsidRPr="00000000">
              <w:rPr>
                <w:rtl w:val="0"/>
              </w:rPr>
            </w:r>
          </w:p>
          <w:p w:rsidR="00000000" w:rsidDel="00000000" w:rsidP="00000000" w:rsidRDefault="00000000" w:rsidRPr="00000000" w14:paraId="000000AA">
            <w:pPr>
              <w:spacing w:after="0" w:before="0" w:line="240" w:lineRule="auto"/>
              <w:rPr/>
            </w:pPr>
            <w:r w:rsidDel="00000000" w:rsidR="00000000" w:rsidRPr="00000000">
              <w:rPr>
                <w:rtl w:val="0"/>
              </w:rPr>
            </w:r>
          </w:p>
          <w:p w:rsidR="00000000" w:rsidDel="00000000" w:rsidP="00000000" w:rsidRDefault="00000000" w:rsidRPr="00000000" w14:paraId="000000A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2009, S/2009/502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An important consequence of the arms embargo should be to force Al-Qaida, the Taliban and their associates to resort to the use of less efficient arms and related materiel with less sophisticated military skills. In most areas, controls put in place by Member States have forced Al-Qaida associates to improvise, and their lack of technical ability has led to failed plots or less damage than expected. It is only in places such as Afghanistan, the Afghanistan-Pakistan border area, Iraq, small areas of the Philippines and Somalia that they have been able to sustain campaigns over a long period, supported by an active and ample logistical supply, military recruitment and training networks. The burden of implementation in these cases extends beyond the boundaries of the States concerned, including to States from which funds and arms originate and States whose nationals are involved in their supply.</w:t>
            </w:r>
            <w:r w:rsidDel="00000000" w:rsidR="00000000" w:rsidRPr="00000000">
              <w:rPr>
                <w:rtl w:val="0"/>
              </w:rPr>
            </w:r>
          </w:p>
          <w:p w:rsidR="00000000" w:rsidDel="00000000" w:rsidP="00000000" w:rsidRDefault="00000000" w:rsidRPr="00000000" w14:paraId="000000B1">
            <w:pPr>
              <w:spacing w:after="0" w:before="0" w:line="240" w:lineRule="auto"/>
              <w:rPr/>
            </w:pPr>
            <w:r w:rsidDel="00000000" w:rsidR="00000000" w:rsidRPr="00000000">
              <w:rPr>
                <w:rtl w:val="0"/>
              </w:rPr>
            </w:r>
          </w:p>
          <w:p w:rsidR="00000000" w:rsidDel="00000000" w:rsidP="00000000" w:rsidRDefault="00000000" w:rsidRPr="00000000" w14:paraId="000000B2">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May 2008, S/2008/324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80. Al-Qaida, the Taliban and their associates use the Internet, among other things, to obtain technical advice, assistance and training related to military activity. Even though the instructions they can obtain online may not be sufficient for maximum effect to be achieved from their operations, which requires practical training and field exercises, by providing relevant material to skilled operatives in electronic format they can facilitate training that violates the arms embargo. While the Al-Qaida/Taliban sanctions regime already provides Member States with a basis to act against those who violate the arms embargo, including via the Internet, the Team recommends that the Council clarify that the arms embargo should be enforced also in the virtual world, meaning the prohibition of activities over the Internet that include the sale, supply or transfer of technical advice, assistance or training related to military activities for the benefit of those on the List, military or paramilitary recruitment and the provision of manpower to listed entities.</w:t>
            </w:r>
            <w:r w:rsidDel="00000000" w:rsidR="00000000" w:rsidRPr="00000000">
              <w:rPr>
                <w:rtl w:val="0"/>
              </w:rPr>
            </w:r>
          </w:p>
          <w:p w:rsidR="00000000" w:rsidDel="00000000" w:rsidP="00000000" w:rsidRDefault="00000000" w:rsidRPr="00000000" w14:paraId="000000B8">
            <w:pPr>
              <w:spacing w:after="0" w:before="0" w:line="240" w:lineRule="auto"/>
              <w:rPr/>
            </w:pPr>
            <w:r w:rsidDel="00000000" w:rsidR="00000000" w:rsidRPr="00000000">
              <w:rPr>
                <w:rtl w:val="0"/>
              </w:rPr>
            </w:r>
          </w:p>
          <w:p w:rsidR="00000000" w:rsidDel="00000000" w:rsidP="00000000" w:rsidRDefault="00000000" w:rsidRPr="00000000" w14:paraId="000000B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May 2008, S/2008/324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109. A practical way for listed individuals and entities to circumvent the arms embargo is through use of the Internet. The Internet has become a potential recruitment centre providing passive radicalization, active indoctrination and theoretical terrorist instruction. Trainers are available in virtual camps to pass on their knowledge without ever needing to be in physical contact their students. The Team has provided the Committee with analysis regarding the use of the Internet by Al-Qaida and its associates and is conducting further work on the subject; in doing so, it will consider specific recommendations relevant to the implementation of the arms embargo.</w:t>
            </w:r>
            <w:r w:rsidDel="00000000" w:rsidR="00000000" w:rsidRPr="00000000">
              <w:rPr>
                <w:rtl w:val="0"/>
              </w:rPr>
            </w:r>
          </w:p>
          <w:p w:rsidR="00000000" w:rsidDel="00000000" w:rsidP="00000000" w:rsidRDefault="00000000" w:rsidRPr="00000000" w14:paraId="000000BF">
            <w:pPr>
              <w:spacing w:after="0" w:before="0" w:line="240" w:lineRule="auto"/>
              <w:rPr/>
            </w:pPr>
            <w:r w:rsidDel="00000000" w:rsidR="00000000" w:rsidRPr="00000000">
              <w:rPr>
                <w:rtl w:val="0"/>
              </w:rPr>
            </w:r>
          </w:p>
          <w:p w:rsidR="00000000" w:rsidDel="00000000" w:rsidP="00000000" w:rsidRDefault="00000000" w:rsidRPr="00000000" w14:paraId="000000C0">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2007, S/2007/677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A practical measure of the effectiveness of the arms embargo and of its comprehensive implementation is whether Al-Qaida, the Taliban and their associates are forced as a result to use less efficient arms and related materiel with less sophisticated military skills. Success in these terms varies globally: in most areas, Al-Qaida associates have had to resort to improvised means of attack and their frequency is limited; in other places, such as Afghanistan, the Afghan-Pakistan border area, Somalia, Iraq and small areas of the Philippines, they have the support of an active and ample logistical supply and of military recruitment and training networks. The burden of implementation in these cases continues to extend beyond the boundaries of the States concerned, including to States where funds and arms originate and States whose nationals are involved in their supply. With access denied to such external support and safe havens, the insurgency campaigns would eventually wither away. Thus the work of the Committee on non-compliance continues to be of utmost importance in effective implementation of the arms embargo and in achieving the aims of the sanctions regime.</w:t>
            </w:r>
            <w:r w:rsidDel="00000000" w:rsidR="00000000" w:rsidRPr="00000000">
              <w:rPr>
                <w:rtl w:val="0"/>
              </w:rPr>
            </w:r>
          </w:p>
          <w:p w:rsidR="00000000" w:rsidDel="00000000" w:rsidP="00000000" w:rsidRDefault="00000000" w:rsidRPr="00000000" w14:paraId="000000C6">
            <w:pPr>
              <w:spacing w:after="0" w:before="0" w:line="240" w:lineRule="auto"/>
              <w:rPr/>
            </w:pP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May 2009, S/2009/245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Committee has recognized that the continuation of Taliban activity in Afghanistan suggests insufficient implementation of the arms embargo and has decided to follow up by identifying possible cases of non-compliance (see S/2009/427, para. 27). According to Afghan officials, in 2010 the number of annual deaths caused by insurgent activities was over 50 per cent higher than in the previous year and civilian casualties rose by a third. Improvised explosive attacks have been the main cause of this increase and changes in their manufacture and use suggest external technical assistance. Furthermore, the Taliban have maintained their ability to import arms, materiel and manpower, and the key to military success lies in neutralizing their supply lines and in denying them safe areas where their fighters can recuperate between operations and train new recruits. However, strict implementation of the arms embargo by Member States in the region is not the only answer; the responsibility for broader implementation of the arms embargo regarding manpower falls also on other States where fighters originate or through which they transit.</w:t>
            </w:r>
            <w:r w:rsidDel="00000000" w:rsidR="00000000" w:rsidRPr="00000000">
              <w:rPr>
                <w:rtl w:val="0"/>
              </w:rPr>
            </w:r>
          </w:p>
          <w:p w:rsidR="00000000" w:rsidDel="00000000" w:rsidP="00000000" w:rsidRDefault="00000000" w:rsidRPr="00000000" w14:paraId="000000CD">
            <w:pPr>
              <w:spacing w:after="0" w:before="0" w:line="240" w:lineRule="auto"/>
              <w:rPr/>
            </w:pPr>
            <w:r w:rsidDel="00000000" w:rsidR="00000000" w:rsidRPr="00000000">
              <w:rPr>
                <w:rtl w:val="0"/>
              </w:rPr>
            </w:r>
          </w:p>
          <w:p w:rsidR="00000000" w:rsidDel="00000000" w:rsidP="00000000" w:rsidRDefault="00000000" w:rsidRPr="00000000" w14:paraId="000000C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2011, S/2011/245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Over the past decade, Al-Qaida has sought to enhance its operational capacity through Internet-based instruction and training material. The quality of such material ranges from amateurish commentaries to advice from seasoned Al-Qaida- affiliated operatives but has improved over the years, in particular through instructional videos that complement theoretical materials by offering visual aids and practical examples.34 Interactive video chats have the potential to provide even more tailored guidance, though they present operational security risks for their users. 68. Officials are divided on the effectiveness of online terrorist training material because even extremely thorough and accurate theoretical guidance requires some practical training or experimentation to help overcome operational snags.35 The Team knows of no successful attack by perpetrators trained only online and is aware of few unsuccessful attempts that also did not involve some face-to-face instruction.36 But, although the Team does not assess that paramilitary technical advice available on the Internet presents a threat on a par with real-life training, the potential will increase as the quality of advice improves. 69. Much of the material on Al-Qaida-affiliated forums is derived from open sources such as armed services field manuals or well-known publications such as The Anarchist Cookbook; other contributions come from experienced fighters. Often, sympathizers will compile a massive compendium of different Internet sources on a vast range of topics and organize them into larger collections and encyclopaedias that are appended, repackaged and re-released over time. The best known online example is The Encyclopaedia of Preparation, which contains thousands of pages of training material in Arabic and dozens of English-language books and media files, as well as web links to further training material. Other sources, such as Inspire, the online magazine of Al-Qaida in the Arabian Peninsula (QE.A.129.10), provide more simple technical advice. Al-Qaida-related forums also serve as places for discussion, collaborative training and problem-solving where online explosives specialists, or other users in their absence, answer the questions of aspiring terrorists. In certain forums, nearly half the training threads are related to explosives training. 70. Online training allows Al-Qaida affiliates to do more than circumvent the arms embargo by offering advice on explosives. Al-Qaida associates have also used the Internet for paramilitary command, control and planning purposes in connection with terrorist attacks. On a wider scale, the Internet has allowed Al-Qaida and its affiliates to disseminate propaganda to a global audience, and so bring potential recruits within reach of its indoctrination, in part by attracting them to Al-Qaida- related websites. The Internet has helped Al-Qaida to achieve greater public impact from the relatively few operations that it has been able to execute, and in doing so has negated some aspects of the embargo’s intended effect.</w:t>
            </w:r>
            <w:r w:rsidDel="00000000" w:rsidR="00000000" w:rsidRPr="00000000">
              <w:rPr>
                <w:rtl w:val="0"/>
              </w:rPr>
            </w:r>
          </w:p>
          <w:p w:rsidR="00000000" w:rsidDel="00000000" w:rsidP="00000000" w:rsidRDefault="00000000" w:rsidRPr="00000000" w14:paraId="000000D4">
            <w:pPr>
              <w:spacing w:after="0" w:before="0" w:line="240" w:lineRule="auto"/>
              <w:rPr/>
            </w:pPr>
            <w:r w:rsidDel="00000000" w:rsidR="00000000" w:rsidRPr="00000000">
              <w:rPr>
                <w:rtl w:val="0"/>
              </w:rPr>
            </w:r>
          </w:p>
          <w:p w:rsidR="00000000" w:rsidDel="00000000" w:rsidP="00000000" w:rsidRDefault="00000000" w:rsidRPr="00000000" w14:paraId="000000D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2011, S/2011/245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bookmarkStart w:colFirst="0" w:colLast="0" w:name="_ml2feo4n6rbu" w:id="13"/>
            <w:bookmarkEnd w:id="1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fpc3z0kfsu" w:id="14"/>
            <w:bookmarkEnd w:id="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lzlspehrwko" w:id="15"/>
            <w:bookmarkEnd w:id="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sv6hi0hjm1jg" w:id="16"/>
            <w:bookmarkEnd w:id="1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xv2fepsdk69" w:id="17"/>
            <w:bookmarkEnd w:id="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7n6otd27trc" w:id="18"/>
            <w:bookmarkEnd w:id="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5z3rg7okgovh" w:id="19"/>
            <w:bookmarkEnd w:id="1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8d12ifn4sm6" w:id="20"/>
            <w:bookmarkEnd w:id="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1cxn0z5ft15" w:id="21"/>
            <w:bookmarkEnd w:id="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1yvr8i4rvtjd" w:id="22"/>
            <w:bookmarkEnd w:id="2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2egh7qkgbiy" w:id="23"/>
            <w:bookmarkEnd w:id="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lzd21ywfv87" w:id="24"/>
            <w:bookmarkEnd w:id="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g4hkw1soowla" w:id="25"/>
            <w:bookmarkEnd w:id="2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2jbifiv2ct" w:id="26"/>
            <w:bookmarkEnd w:id="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eu6ssqrjhc" w:id="27"/>
            <w:bookmarkEnd w:id="27"/>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jwoa04ryry82" w:id="28"/>
            <w:bookmarkEnd w:id="2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345jz5yz9k" w:id="29"/>
            <w:bookmarkEnd w:id="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dha295guo9o" w:id="30"/>
            <w:bookmarkEnd w:id="30"/>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wvdarjx1il7m" w:id="31"/>
            <w:bookmarkEnd w:id="3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15kblyp2jcv" w:id="32"/>
            <w:bookmarkEnd w:id="3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udnfb789m1t" w:id="33"/>
            <w:bookmarkEnd w:id="3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vmrooxsl1bpz" w:id="34"/>
            <w:bookmarkEnd w:id="3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py919xdee9u" w:id="35"/>
            <w:bookmarkEnd w:id="3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bwosrf3m0g0" w:id="36"/>
            <w:bookmarkEnd w:id="3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rvt38gi6jgoj" w:id="37"/>
            <w:bookmarkEnd w:id="3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4ot10khqheu" w:id="38"/>
            <w:bookmarkEnd w:id="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d78z5szfgbj" w:id="39"/>
            <w:bookmarkEnd w:id="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9u8x6iyq0m01" w:id="40"/>
            <w:bookmarkEnd w:id="4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nd58oukl8vp" w:id="41"/>
            <w:bookmarkEnd w:id="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p8s4iub830v" w:id="42"/>
            <w:bookmarkEnd w:id="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qky4x9pvrqsw" w:id="43"/>
            <w:bookmarkEnd w:id="4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9y7j5luqgbd" w:id="44"/>
            <w:bookmarkEnd w:id="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gix99dmautm" w:id="45"/>
            <w:bookmarkEnd w:id="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dfupm9sefkfk" w:id="46"/>
            <w:bookmarkEnd w:id="4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hw8etlko6nz" w:id="47"/>
            <w:bookmarkEnd w:id="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ygo1lxzk9ls" w:id="48"/>
            <w:bookmarkEnd w:id="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a2iw2qiz6kpk" w:id="49"/>
            <w:bookmarkEnd w:id="4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iox0t6u5z0" w:id="50"/>
            <w:bookmarkEnd w:id="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03xm47dmc0n" w:id="51"/>
            <w:bookmarkEnd w:id="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sxzl1kgmjbnl" w:id="52"/>
            <w:bookmarkEnd w:id="5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q5k4ogw3k9h" w:id="53"/>
            <w:bookmarkEnd w:id="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w4189nst9tx" w:id="54"/>
            <w:bookmarkEnd w:id="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xpjetuojjh0d" w:id="55"/>
            <w:bookmarkEnd w:id="5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o27bwkoaj94" w:id="56"/>
            <w:bookmarkEnd w:id="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ketnb7cu6no" w:id="57"/>
            <w:bookmarkEnd w:id="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elgvkic5wfby" w:id="58"/>
            <w:bookmarkEnd w:id="5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9f70su6cxbr" w:id="59"/>
            <w:bookmarkEnd w:id="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gfph9yxd3db" w:id="60"/>
            <w:bookmarkEnd w:id="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i00233qjjvxw" w:id="61"/>
            <w:bookmarkEnd w:id="61"/>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bwkeiz8w0fjl"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7p5oc7c8wiz"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p6ptbcmt4xp"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bookmarkStart w:colFirst="0" w:colLast="0" w:name="_q5n7w9faerd"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rx5c89bxr64"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6p6ff7gn523"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bookmarkStart w:colFirst="0" w:colLast="0" w:name="_oipbv3fcszhr"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cdrq7ikv3j6"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gvxx39rxz4y"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gk7lbaapdtsq"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sg8v14zegr3"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ku3d88rrix6"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saon05cu6z8b"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gfrqumfcpty"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i0993vvjf1i"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drax0efwxd85"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lsa4r3hvywp"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0106vupu80q"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gju7srsg7yma" w:id="80"/>
            <w:bookmarkEnd w:id="8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do94tj92l3f" w:id="81"/>
            <w:bookmarkEnd w:id="8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agu2fhy4ctw" w:id="82"/>
            <w:bookmarkEnd w:id="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k1cmtgw3smy2" w:id="83"/>
            <w:bookmarkEnd w:id="8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ayyr5wo1kx5" w:id="84"/>
            <w:bookmarkEnd w:id="8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5qlbit7uuvs" w:id="85"/>
            <w:bookmarkEnd w:id="8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fsafnsbgg5ic" w:id="86"/>
            <w:bookmarkEnd w:id="8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9e5cl4byp8y" w:id="87"/>
            <w:bookmarkEnd w:id="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wk1rldmn84x" w:id="88"/>
            <w:bookmarkEnd w:id="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bookmarkStart w:colFirst="0" w:colLast="0" w:name="_tjhkjtm2dhac" w:id="89"/>
            <w:bookmarkEnd w:id="8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gpujm175zcs" w:id="90"/>
            <w:bookmarkEnd w:id="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dc6qg6sklc6" w:id="91"/>
            <w:bookmarkEnd w:id="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bookmarkStart w:colFirst="0" w:colLast="0" w:name="_mxojqn1xrdp5" w:id="92"/>
            <w:bookmarkEnd w:id="9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yap1ic0wxip" w:id="93"/>
            <w:bookmarkEnd w:id="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nnxd8jhtoel" w:id="94"/>
            <w:bookmarkEnd w:id="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bookmarkStart w:colFirst="0" w:colLast="0" w:name="_4ov2zvktnibq" w:id="95"/>
            <w:bookmarkEnd w:id="9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ihh5g7jbdx0" w:id="96"/>
            <w:bookmarkEnd w:id="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ahw0flgo11i" w:id="97"/>
            <w:bookmarkEnd w:id="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bookmarkStart w:colFirst="0" w:colLast="0" w:name="_m0hl66ivyxxx" w:id="98"/>
            <w:bookmarkEnd w:id="9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l4ujdbvhe61" w:id="99"/>
            <w:bookmarkEnd w:id="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nuk93myzams" w:id="100"/>
            <w:bookmarkEnd w:id="1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bookmarkStart w:colFirst="0" w:colLast="0" w:name="_8593c776nh51" w:id="101"/>
            <w:bookmarkEnd w:id="10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h1z9vevju2m" w:id="102"/>
            <w:bookmarkEnd w:id="1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hx8xitzgnv7" w:id="103"/>
            <w:bookmarkEnd w:id="1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bookmarkStart w:colFirst="0" w:colLast="0" w:name="_20m51an4vc1m" w:id="104"/>
            <w:bookmarkEnd w:id="10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mkndvwkqtc" w:id="105"/>
            <w:bookmarkEnd w:id="1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noo2uxhu308" w:id="106"/>
            <w:bookmarkEnd w:id="106"/>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bookmarkStart w:colFirst="0" w:colLast="0" w:name="_ofawg39ptyu3" w:id="107"/>
            <w:bookmarkEnd w:id="107"/>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bookmarkStart w:colFirst="0" w:colLast="0" w:name="_kb4g9e1v7q8q" w:id="108"/>
            <w:bookmarkEnd w:id="108"/>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Informal Banking (Hawala),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Although banks and financial institutions around the world are applying many of these new steps, serious gaps remain. FATF has identified several countries that continue not to cooperate with its recommended measures dealing with money- laundering and the financing of terrorism. The FATF non-cooperating country list includes the Cook Islands, Egypt, Grenada, Guatemala, Indonesia, Myanmar, Nauru, Nigeria, the Philippines, Saint Vincent and the Grenadines, and Ukraine.4 In addition, several countries that have adopted FATF and IBRD guidelines continue to lack the structures, resources or political will to adequately apply and enforce them. This is also the case for a number of countries and banks in Africa, Central, South and South-East Asia and the Middle East.5 Al-Qa’idah and its associates continue to make use of banking transactions in such areas. These transactions are often routed through a combination of bank transfers and informal transfer mechanisms (such as hawala) and through multiple intermediaries in order to further obscure their origin and final destinations.6</w:t>
            </w: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2002, S/2002/1338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Shell Companies,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35. The funding of al-Qa’idah and associated terrorist groups through charitable and other non-governmental organizations continues to pose one of the greatest challenges to the financial war on terrorism. The line between fund-raising activities for legitimate purposes and those related to terrorist recruitment, maintenance, indoctrination and training is often blurred. In some cases the charities and non- governmental organizations have been only “shell”, or front, organizations intended to funnel money to al-Qa’idah or its associated groups or cells.7 However, in many cases, otherwise legitimate charities have been infiltrated or used by al-Qa’idah and its associates to obtain, transfer or divert money to support their activities. 36. The capture of al-Qa’idah operatives and the dismantling of the organization’s camps and bases in Afghanistan has provided substantial information on al-Qa’idah financial operations and the emphasis it placed on fund-raising through charities and other non-governmental organizations. It also used these organizations for logistic support, as a cover for employment, false documentation, travel facilitation and training. This information has focused a greater international effort on closely monitoring and regulating the potential use of charities and other associations for these purposes. Several charities and organizations have been investigated for possible al-Qa’idah ties, and freezing orders have been issued in several instances.8 International standards regulating charities, non-governmental organizations and associations vary significantly between jurisdictions and between different legal systems. Charities in many countries have gone largely unregulated, except with regard to questions related to possible tax exemption status. In many cases charities come under official scrutiny only if accusations of fraud or embezzlement arise.</w:t>
            </w: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2002, S/2002/1338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art work and precious metals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41. The fight against the financing of terrorism has also benefited significantly from increased intelligence, including information obtained from captured al- Qa’idah operatives. Government sources have told the Group that these intelligence and information-gathering efforts are starting to pay off. Considerable information on al-Qa’idah operations and financing, and the operations and financing of related organizations and entities, has been obtained and analysed by intelligence services in several countries. This includes information gleaned from forensic banking investigations, from suspicious transaction reports, from seized computers and documents and from information obtained from captured al-Qa’idah associates or operatives. Some of this information has been disclosed publicly, including information obtained from Omar al-Faruq, a key financial operative in South-East Asia who was captured recently in the Philippines. 42. The information gathered has proved very useful in tracking down and unmasking al-Qa’idah and related terrorist cells in the United States of America, Europe, Pakistan, North Africa and South-East Asia, leading to a number of arrests. It has also hampered the transfer of terrorism-related funds. However, few of the bank accounts identified contained any significant amounts, and few additional assets of any value have been frozen. Nevertheless, this approach has had a major impact on the financing of terrorism and has forced al-Qa’idah to develop new strategies to hide the identity of its resources and to store and transfer funds. 43. As al-Qa’idah cells have moved towards greater decentralization, their leaders have sought also to disseminate their previously established financial networks in favour of local or regionally based systems. They are believed to have sequestered at least some of their assets in gold and other precious commodities. They may also be using gold and precious commodities as a medium of transfer. Such transactions have been reported in the press and have been given credence in official statements by American and other government officials. However, few details have been given, and the Group has been unable to obtain any further information concerning such transactions. These assets are reportedly being stored for future requirements, such as the possible re-establishment of training and recruitment centres, if and when appropriate new “safe areas” become available to them. Reports indicate that such centres are being considered in some remote areas of South-East Asia. Other assets are believed to remain in the hands of unidentified al-Qa’idah sympathizers and supporters in Afghanistan, Pakistan, the Middle East and Central and South-East Asia. There are also suggestions that some major financial donors and supporters may have broken off their ties, at least temporarily, with al-Qa’idah to avoid detection.</w:t>
            </w: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tl w:val="0"/>
              </w:rPr>
            </w:r>
          </w:p>
          <w:p w:rsidR="00000000" w:rsidDel="00000000" w:rsidP="00000000" w:rsidRDefault="00000000" w:rsidRPr="00000000" w14:paraId="00000185">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2002, S/2002/1338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While al-Qa’idah’s principal financial support network may appear somewhat dormant, it still remains operational. Al-Qa’idah appears to still have access to substantial funding from its previously established investments, non-governmental organization and charitable support network, and deep-pocket supporters. Al-Qa’idah funds are still being generated to support major operations, such as the Bali bombing10 and the plot to blow up embassies in Singapore. In addition, the traditional network of non-governmental organizations, charities and private donors that supported extremist institutions and proselytizing activities in support of al- Qa’idah and its objectives in the past remains active. While these latter funds are ostensibly for (and do go largely to) legitimate religious, humanitarian, social and educational purposes, they are also being used to fund radical extremist movements that support al-Qa’idah recruitment and indoctrination efforts.</w:t>
            </w: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tl w:val="0"/>
              </w:rPr>
            </w:r>
          </w:p>
          <w:p w:rsidR="00000000" w:rsidDel="00000000" w:rsidP="00000000" w:rsidRDefault="00000000" w:rsidRPr="00000000" w14:paraId="0000018C">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2002, S/2002/1338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46. Intelligence information has also provided a clearer picture of al-Qa’idah’s involvement in developing or aligning itself with other radical extremist groups in South-East Asia, including Jemaah Islamiyah, Abu Sayyaf and the Moro Islamic Liberation Front. This has included substantial financial assistance and terrorism- related expertise. Relationships were first established in the late 1980s, followed by the establishment of a logistics base in the Philippines in the early 1990’s. This base was believed to have been financed in large part by funds received through charities and specially established front companies, allegedly set up by Osama bin Laden’s brother-in-law, Mohammed Jamal Khalifa. Khalifa, a regional director for the Saudi- based charity International Islamic Relief Organization (IIRO), was married to a Filipina from Mindanao. Subsequent intelligence reports indicated that IIRO was used as a “pipeline” for bankrolling local militants. It is estimated that a substantial amount of IIRO funding to the region was diverted to terrorist-related activities. This included support for fundamentalist schools and centres and for recruiting promising young cadres who were then sent to centres in Pakistan and Afghanistan for further indoctrination. Al-Qa’idah is also alleged to have provided funding for training and arms.</w:t>
            </w: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2002, S/2002/1338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Financial regulatory authorities have also focused greater attention on informal transfer mechanisms, such as hawala. Al-Qa’idah is believed to rely increasingly on such informal mechanisms to transmit funds for support and operational purposes. This is a result, in part, of increased vigilance over traditional bank transfers and the increased ability of law enforcement agencies in a number of countries to trace such transactions. It is also attributable to the absence of formal banking mechanisms in a number of areas in Pakistan and Afghanistan and remote areas of South-East Asia where al-Qa’idah and related organizations are now operating. 49. The legal status of hawala systems differs from country to country. Several countries treat hawala and similar transfer arrangements under their regular banking regulations or under a special regulatory category reserved for such transfer facilities. They are subjected to registration requirements and reporting and oversight rules. Many countries require such transfer agencies to “know their customers” and to file suspicious transaction reports. This is usually the case in North America and Europe. Some countries have established more liberal regulatory regimes for such informal transfer mechanisms. Others do not regulate hawala or have simply declared such systems illegal. 50. Whatever the regulatory regime, there is growing recognition that unregulated hawala-like operations exist in many countries. It is estimated that, at a minimum, tens of billions of dollars flow through hawala and other informal value transfer systems on an annual basis. Many countries have therefore stepped up their policing and enforcement of such practices. Others are now taking the first step to regulate such activities. As an example, the Group has noted the announcement by the Central Bank of the United Arab Emirates, on 5 November 2002, that all hawala transfers would be subject to reporting requirements. Each such transaction would have to be recorded and reported to the United Arab Emirates Government banking regulatory authority. Hawala operators or hawaladars will be required to provide the Central Bank with details regarding those sending and receiving money transfers both originating in and coming into the country. The Group also noted the regulations that the Pakistan Government indicated it intends to implement with respect to hawala transfer systems.</w:t>
            </w: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tl w:val="0"/>
              </w:rPr>
            </w:r>
          </w:p>
          <w:p w:rsidR="00000000" w:rsidDel="00000000" w:rsidP="00000000" w:rsidRDefault="00000000" w:rsidRPr="00000000" w14:paraId="0000019A">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2002, S/2002/1338</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47. Private donations to al-Qa’idah from wealthy supporters, estimated at up to $16 million per year, are believed to also continue, largely unabated. Al-Qa’idah also is believed to extort money, sometimes using threats to businesses or individuals.</w:t>
            </w: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tl w:val="0"/>
              </w:rPr>
            </w:r>
          </w:p>
          <w:p w:rsidR="00000000" w:rsidDel="00000000" w:rsidP="00000000" w:rsidRDefault="00000000" w:rsidRPr="00000000" w14:paraId="000001A1">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2002, S/2002/1050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48. Some Islamic charities and related non-profit organizations are also sources of funding for the al- Qa’idah network. These charities collect billions of dollars each year. Most of this money is used for benevolent purposes. However, some of these funds are being directed, or diverted, to support al-Qa’idah. Al- Qa’idah has been known to infiltrate established charities for this purpose. A portion of these funds is also being directed to supporting a network of radical fundamentalist institutions, schools and social organizations that are believed to provide refuge, logistic support, recruitment and training for the al- Qa’idah network</w:t>
            </w: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2002, S/2002/1050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Al-Qa’idah’s largely compartmentalized cells are also responsible for much of their own financial support. They reportedly engage in both legitimate local small business activities as well as criminal activities. Local criminal activities have ranged from peddling illegal drugs to bank robberies and identity and credit card fraud. In the aggregate this has accounted for an important segment of al-Qa’idah funding. Theft rings which help finance extremist groups are involved in the trafficking of identity documents and the pilfering of items including computers, cellular phones, passports and credit cards. An al-Qa’idah terrorist cell in Spain used stolen credit card numbers and provided forged credit cards for the use of al-Qa’idah cells in other countries. Similar activity was also reported in Belgium. Those involved generally kept purchases below amounts where identification would require to be presented. They also used stolen telephone and credit cards for international communications. Extensive use was also made of false identity papers, social security numbers, passports and travel documents to open bank accounts where money to and from the al-Qa’idah movement was sent.</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2002, S/2002/1050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The apparent increase in Al-Qaida use of cash couriers led the Security Council in paragraph 5 of resolution 1526 (2004) to urge all States and encourage regional organizations, as appropriate, to establish internal reporting requirements and procedures on the trans-border movement of currency. Initial research by the Monitoring Team on this issue has shown that although many States have regulations governing the trans-border movement of currency by individuals, there is no universal standard on the amounts to be declared. Some have different requirements governing residents and non-residents, and distinctions between local and foreign currencies. In some areas, where it is common for most transactions to be conducted in cash, the movement of relatively large amounts is not remarkable and attracts little scrutiny.</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August 2004, S/2004/679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32. The international drug trade, which is estimated to have produced in excess of $6 billion (over $1.2 billion involving Afghanistan) in 2002, also remains an important source of unregulated funding upon which terrorist groups, such as al- Qa`idah, can draw. Local cells also continue to operate autonomously, raising funds through local businesses, charities and petty crime. This has involved such activities as drug and cigarette smuggling, credit card fraud and coupon fraud.</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2003, S/2003/669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38. It appears from the reports submitted by States and available statistical information that few assets other than bank accounts have been frozen. There is little indication from the reports or other available information that any great effort has been engaged in locating and freezing other types of assets. Nonetheless, most countries have indicated the existence of authority to freeze other financial assets and economic resources, whether tangible or intangible, moveable or immovable. In this regard, following an application by the Government of Switzerland to the Committee under resolution 1452 (2002), the Group has become aware that Mr. Youssef Nada, an individual who was designated by the Committee in 2001 for helping to finance al-Qa`idah activities, continues to own and/or control financial assets and other economic resources, including investment funds and real estate, in Liechtenstein and in Campione d’Italia, Switzerland. The Group is aware that the Swiss authorities are looking into the situation. However, the Group considers that such assets should be frozen without delay.</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2003, S/2003/669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strategies developed by the banks referred to above rely heavily on the assiduous use of suspicious transaction reports, effective assessment by financial intelligence units and increased international cooperation and information sharing. Such practices have become a regular part of the European and American financial landscape. Their use has also expanded to certain major banking centres in the Middle East and South-East Asia. Some weaknesses remain, particularly with regard to non-bank financial institutions, alternative remittance systems and charity oversight. The strategy has had considerable success in disrupting al-Qa`idah activities, although at the same time it has forced the network to seek areas where such regulatory systems do not exist, or remain largely unimplemented. It is likely to prove much more difficult to replicate this success in countering terrorist financing in other areas of the world. 46. While actions taken pursuant to Security Council resolutions 1390 (2002) and 1455 (2003) have had a major impact on al-Qa`idah financing and operations in Europe, North America and other major banking centres in Asia and the Middle East, there has only been limited success outside these areas. It has been argued that al-Qa`idah may have moved some of its financial assets to areas where the resources to regulate such activities are lacking. This situation continues to pose significant risks worldwide. Progress against al-Qa`idah will require increased political and economic pressure and the provision of substantial technical assistance and financial aid. The G-8 countries recently agreed to look closely at expanding such assistance. The Group considers that such assistance is necessary if there is to be further success in disrupting the financial mechanisms that support al-Qa`idah.</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2003, S/2003/669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False Documentation,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Perhaps the greatest weaknesses in the fight against the financing of terrorism stem from the continued vulnerabilities posed by charities and the widespread use of alternative remittance systems. A number of charities have been identified as participating in funding the al-Qa`idah network and have been shut down. But many experts believe that this is only “the tip of the iceberg”. Moreover, the Group is concerned that even when a charitable organization is designated on the list, the persons responsible for its management and operations are often not listed, thereby significantly reducing the deterrent factor and leaving those concerned to form replacement organizations. 62. The roots of the al-Qa`idah financial network can be traced directly to the use of charitable organizations to support its anti-Soviet jihad activities in Afghanistan. By the time al-Qa`idah had transformed itself into an international terrorist movement, the group had effectively infiltrated, and come to rely principally on, a series of Muslim charities, including the Benevolence International Foundation and the Bosnia and Herzegovina and Somalia based offices of the Al Haramain Islamic Foundation. The funds raised by these charities would be used for both legitimate relief purposes and for funding al-Qa`idah operations. This model has been used successfully with regard to a broad range of charities (large and small) throughout the world. Additional collection activities are aimed at mosques and Islamic teaching and cultural centres. On 4 March 2003, for example, the United States authorities unsealed charges against Sheik Mohammed Ali Hasan Al-Moayad, a Yemeni cleric tied to the al-Farouq mosque in Brooklyn, New York, alleging that he and his associates had raised millions of dollars for Osama Bin Laden and al- Qa`idah. Some charities continue to provide funding for religious, cultural and political groups that sympathize with and provide material support to the al-Qa`idah network. A distinction must be drawn between charities that provide critically needed social, health and educational services, and those that seek to propagate radical teaching and an extremist ideology. It has become clear over the past decade that this latter form of “charitable activity” has given rise to an increasingly active programme of indoctrination, recruitment and training in support of al-Qa`idah and related terrorist groups. 64. Charity money, or donations, starts off as clean money and only becomes dirty in terms of its final recipients and downstream disbursement. The funds are usually provided to al-Qa`idah operatives in cash and the expenditure supported with false documentation indicating humanitarian purposes. The collection effort and the stated purpose of the funds often appear to be legitimate, providing few initial clues to those monitoring such activities. Often, the tainted use of the money is discovered after the fact. It may involve only a portion of the charity’s activities and may take place through overseas branches in isolated areas. This can raise serious difficulties in determining the knowledge and intent of the persons soliciting and appropriating the funds. 65. Charities and the solicitation and collection of funds for charitable purposes remain unregulated in most of the world. For cultural, religious or other reasons there is still a strong desire in many countries to protect the identity of donors and a lack of oversight and accountability. This provides a permissive environment in which al-Qa`idah and associated groups are able to access funds and resources. Cracking down on these activities will require a sustained international effort and an increased willingness to share information. Cooperative intelligence and law enforcement work are vital in this effort. Stiff penalties must be imposed to deter such activities and States should act promptly to designate entities to undertake such work and individuals to manage them</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2003, S/2003/669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The widespread use of hawala and other informal remittance systems also poses serious difficulties for the full implementation of the financial measures contained in Security Council resolutions 1390 (2002) and 1455 (2003). An estimated $80 billion moves yearly through such systems, supporting much of the world’s grey economy. Pakistani bankers investigating such activity last year estimated that hawala accounts for around US$ 3 billion entering their country every year, compared with only US$ 1 billion via the formal banking system. It is not surprising that groups such as al-Qa`idah would use such facilities for their own purposes. 69. The use of hawala can help mask al-Qa`idah transactions, and break the chain of records that might otherwise leave al-Qa`idah individuals and cells vulnerable to detection. Al-Qa`idah is believed to use hawala-like remittance systems to hide or handle many of its financial transactions. Many of these transactions are believed to originate, transit or end in centres such as Dubai, or in Yemen. The United Arab Emirates has begun to act to regulate hawaladars acting within the country. They are required to register and provide details of remitters and beneficiaries on special forms. These forms have to be submitted to the central bank at regular intervals. The hawaladars are also required to report suspicious transfers.</w:t>
            </w: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2003, S/2003/669</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The Group has concluded, from its research, review of reports, visits and discussions with government officials and experts that, despite the significant progress that has been made, some serious problems and systemic weaknesses remain. Many of Al-Qaida’s sources of funding have not yet been uncovered or blocked. Al-Qaida continues to have access to funds through charities and deep- pocket donors, and from business and criminal activities, including the drug trade. Extensive use is being made of alternative remittance systems and cash couriers. Al- Qaida has shifted much of its financial activity to areas in Africa, the Middle East and South-East Asia where authorities lack the resources or the resolve to closely regulate such activity. There are also indications that a number of the entities and persons that have been designated on the list are still able to continue their funding activities, using trusts, front companies and other arrangements to veil their assets and activities (see paras. 67-82 below).</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34. From its inception Al-Qaida has relied heavily on charities and donations from its sympathizers to finance its activities. Charities provide Al-Qaida with a very useful international channel for soliciting, collecting, transferring and distributing the funds it needs for indoctrination, recruitment, training, and logistical and operational support. These funds are often merged with and hidden among funds used for other legitimate humanitarian or social programmes. Al-Qaida supporters and financiers have also established front charity networks whose main purpose is to raise and deliver funds to Al-Qaida. The roots of these charity networks stem from the anti-Soviet jihad in Afghanistan during the late 1980s. During that time Al- Qaida could draw on the support of a number of State-assisted charities and other deep-pocket donors that supported the anti-Soviet cause. 35. Today, Al-Qaida continues to rely heavily on those charities to facilitate and mask the collection and movement of its funds. Activities range from collection boxes at mosques and Islamic centresa to direct fund-raising and solicitations, the merging of funds for both legitimate relief purposes and terrorism, the misuse or embezzlement of legitimate charitable funds, and the creation of front charities to channel funds from community collections or deep-pocket supporters. Al-Qaida has also benefited from, and relies heavily on, the activities of legitimate charities that support the propagation and teaching of more radical forms of Muslim fundamentalism.</w:t>
            </w:r>
            <w:r w:rsidDel="00000000" w:rsidR="00000000" w:rsidRPr="00000000">
              <w:rPr>
                <w:rtl w:val="0"/>
              </w:rPr>
            </w:r>
          </w:p>
          <w:p w:rsidR="00000000" w:rsidDel="00000000" w:rsidP="00000000" w:rsidRDefault="00000000" w:rsidRPr="00000000" w14:paraId="000001E6">
            <w:pPr>
              <w:spacing w:after="0" w:before="0" w:line="240" w:lineRule="auto"/>
              <w:rPr/>
            </w:pPr>
            <w:r w:rsidDel="00000000" w:rsidR="00000000" w:rsidRPr="00000000">
              <w:rPr>
                <w:rtl w:val="0"/>
              </w:rPr>
            </w:r>
          </w:p>
          <w:p w:rsidR="00000000" w:rsidDel="00000000" w:rsidP="00000000" w:rsidRDefault="00000000" w:rsidRPr="00000000" w14:paraId="000001E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0. One important example of the use by Al-Qaida of charities and the difficulties in dealing with this issue touches directly on the activities of one of the largest Islamic umbrella charities, the International Islamic Relief Organization (IIRO) headquartered in Jeddah, Saudi Arabia. Most of that organization’s activities, and the activities of its associated charities, relate to religious, educational, social and humanitarian programmes. But IIRO, and some of its constituent organizations, has also been used, knowingly or unknowingly, to assist in financing Al-Qaida. While IIRO has not been presented to the Committee for possible listing, the United States has asked Saudi Arabia to look closely into the organization’s questionable activities. They have also offered to provide investigative assistance in this regard. 41. The International Islamic Relief Organization has branch offices throughout the world, including 36 in Africa, 24 in Asia, 10 in Europe and 10 in Latin America, the Caribbean and North America. The bulk of its financial contributions come from private donations in Saudi Arabia. An endowment fund (Sanabil al-Khair) has been established to generate a stable income to finance its various activities. The charity also works in close association with the Muslim World League. Many prominent Middle East figures and financiers have associated themselves with this mainstream Islamic charity. 42. Evidence produced recently in a Canadian court linked IIRO funding directly to Al-Jihad, a designated entity tied closely to Al-Qaida, and responsible for the bombing in 1998 of the American Embassies in Dar es Salaam and Nairobi.c A recently published report by the United States Central Intelligence Agency also indicated that IIRO funds directly supported six Al-Qaida training camps in Afghanistan prior to 11 September 2001.d After that date, Pakistan also identified and expelled some two dozen Al-Qaida supporters who had been working for the IIRO-sponsored organizations in Pakistan. 43. Allegations have surfaced in India and the Philippines that local IIRO officers and employees were directly implicated in Al-Qaida-related terrorist activities, including planned attacks against the American Consulates in Madras and Calcutta. The IIRO office in Zamboanga City, the Philippines, reportedly served during the early 1990s as the coordinating centre for secessionist Islamic activities, and as late as 1996 channelled money to the Abu Sayyaf group, another designated entity. That office was established and run by Mohammed Jamal Khalifa, the brother-in-law of Osama bin Laden.a More recently, IIRO, which operates in the United States as the Islamic Relief Organization, was tied to Soliman S. Biheiri and the Safa group of charities now under investigation in the United States for funding Al-Qaida-related activities.b 44. The Safa investigation has also highlighted the problematic issue of the use and mingling of charitable funds with investment and business funds. In that investigation, information was uncovered indicating that funds were provided by IIRO to Sana-Bell, Inc., a United States corporation for investment and business purposes. Those funds were subsequently transferred through various channels to Al-Qaida operatives, and to an Al-Qaida financier, Yassin al-Qadi, a designated individual. A number of the charities that have been implicated in Al-Qaida funding, and that have been designated by the Committee, have also been engaged in business ventures to supplement their revenues.c</w:t>
            </w: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50. Even when charities and their managers have been designated, and their existing bank accounts have been frozen, it has proved difficult to shut them down completely. In many cases they continue to operate from the same premises, using third-party accounts and resources. The Al-Haramain offices in Somalia, for example, continue their operations, although their direct links with the Saudi home charity appear to have been broken. The Group has also learned that the Global Relief Foundation, a designated entity, continues to maintain offices in Brussels, despite the fact that its bank account of $4,000 has been frozen. Its current director is Nabil Sayadi. Sayadi and his spouse, Patricia Rosa Vinck, were included in the list in January 2003. The Global Relief Foundation is also known as Fondation Secours Mondial and had offices also in Albania, Bosnia and Herzegovina, France, Kosovo, Pakistan and Turkey. The status of some of these offices is unknown</w:t>
            </w:r>
            <w:r w:rsidDel="00000000" w:rsidR="00000000" w:rsidRPr="00000000">
              <w:rPr>
                <w:rtl w:val="0"/>
              </w:rPr>
            </w:r>
          </w:p>
          <w:p w:rsidR="00000000" w:rsidDel="00000000" w:rsidP="00000000" w:rsidRDefault="00000000" w:rsidRPr="00000000" w14:paraId="000001F4">
            <w:pPr>
              <w:spacing w:after="0" w:before="0" w:line="240" w:lineRule="auto"/>
              <w:rPr/>
            </w:pPr>
            <w:r w:rsidDel="00000000" w:rsidR="00000000" w:rsidRPr="00000000">
              <w:rPr>
                <w:rtl w:val="0"/>
              </w:rPr>
            </w:r>
          </w:p>
          <w:p w:rsidR="00000000" w:rsidDel="00000000" w:rsidP="00000000" w:rsidRDefault="00000000" w:rsidRPr="00000000" w14:paraId="000001F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The Rabita Trust was added to the list in October 2001. Its Saudi Chairman, Wa’el Hamza Julaidan (also spelled Jalaidan) was designated at the request of the United States and Saudi Arabia on 6 September 2002. There are nevertheless reports that Julaidan remains actively engaged in “charitable activities” and financial transactions. Julaidan currently lives in Saudi Arabia and is reportedly still working with the Saudi Joint Relief Committee for Kosovo and Chechnya, and serves as one of the directors of the Al-Haramain al-Masjid al-Aqsa Foundation in Bosnia and Herzegovina. The Rabita Trust retains its offices and other assets besides its frozen bank account. The Government of Pakistan is under local pressure to allow the Trust to move forward with its refugee repatriation activities.</w:t>
            </w:r>
            <w:r w:rsidDel="00000000" w:rsidR="00000000" w:rsidRPr="00000000">
              <w:rPr>
                <w:rtl w:val="0"/>
              </w:rPr>
            </w:r>
          </w:p>
          <w:p w:rsidR="00000000" w:rsidDel="00000000" w:rsidP="00000000" w:rsidRDefault="00000000" w:rsidRPr="00000000" w14:paraId="000001FB">
            <w:pPr>
              <w:spacing w:after="0" w:before="0" w:line="240" w:lineRule="auto"/>
              <w:rPr/>
            </w:pPr>
            <w:r w:rsidDel="00000000" w:rsidR="00000000" w:rsidRPr="00000000">
              <w:rPr>
                <w:rtl w:val="0"/>
              </w:rPr>
            </w:r>
          </w:p>
          <w:p w:rsidR="00000000" w:rsidDel="00000000" w:rsidP="00000000" w:rsidRDefault="00000000" w:rsidRPr="00000000" w14:paraId="000001FC">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Al-Rashid Trust, another designated charity, also continues its operation in Pakistan under various names and partnerships, including its partnership with Al- Akhtar Trust. It has continued to be active in funding Al-Qaida-related activities as well as other social and humanitarian projects. It was reportedly involved in a recent UNICEF effort to transport food to flood victims in the Badin region of Pakistan. The United States asked the Committee on 14 October 2003 to designate Al-Akhtar and add it to the list on the basis that “Al-Akhtar is carrying on the activities of the previously designated Al-Rashid Trust. The organization is also suspected of raising money for the new jihad in Iraq and is connected to an individual with ties to the kidnapping and murder of Wall Street Journal reporter Daniel Pearl”.</w:t>
            </w:r>
            <w:r w:rsidDel="00000000" w:rsidR="00000000" w:rsidRPr="00000000">
              <w:rPr>
                <w:rtl w:val="0"/>
              </w:rPr>
            </w:r>
          </w:p>
          <w:p w:rsidR="00000000" w:rsidDel="00000000" w:rsidP="00000000" w:rsidRDefault="00000000" w:rsidRPr="00000000" w14:paraId="00000202">
            <w:pPr>
              <w:spacing w:after="0" w:before="0" w:line="240" w:lineRule="auto"/>
              <w:rPr/>
            </w:pPr>
            <w:r w:rsidDel="00000000" w:rsidR="00000000" w:rsidRPr="00000000">
              <w:rPr>
                <w:rtl w:val="0"/>
              </w:rPr>
            </w:r>
          </w:p>
          <w:p w:rsidR="00000000" w:rsidDel="00000000" w:rsidP="00000000" w:rsidRDefault="00000000" w:rsidRPr="00000000" w14:paraId="00000203">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53. Another designated Kuwaiti charity, Lajnat al-Daawa al-Islamiyah also remains operational near Peshawar and Karachi, Pakistan. Its activities include five medical clinics, three Islamic schools and an orphanage, in different parts of Pakistan. Lajnat was involved recently in a housing programme near Asgharo, Pakistan, sponsored by UNHCR. The Government of Kuwait has informed the Group that it is approaching the Committee to determine if the organization might be delisted. The Special Representative to the Secretary-General for Afghanistan, Lakhdar Brahimi, has indicated that, given the important role that the charity has played in Afghan relief activities, further consideration should be taken in this regard.</w:t>
            </w:r>
            <w:r w:rsidDel="00000000" w:rsidR="00000000" w:rsidRPr="00000000">
              <w:rPr>
                <w:rtl w:val="0"/>
              </w:rPr>
            </w:r>
          </w:p>
          <w:p w:rsidR="00000000" w:rsidDel="00000000" w:rsidP="00000000" w:rsidRDefault="00000000" w:rsidRPr="00000000" w14:paraId="00000209">
            <w:pPr>
              <w:spacing w:after="0" w:before="0" w:line="240" w:lineRule="auto"/>
              <w:rPr/>
            </w:pPr>
            <w:r w:rsidDel="00000000" w:rsidR="00000000" w:rsidRPr="00000000">
              <w:rPr>
                <w:rtl w:val="0"/>
              </w:rPr>
            </w:r>
          </w:p>
          <w:p w:rsidR="00000000" w:rsidDel="00000000" w:rsidP="00000000" w:rsidRDefault="00000000" w:rsidRPr="00000000" w14:paraId="0000020A">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54. A number of the charities that have been implicated in Al-Qaida funding, and that have been designated by the Committee, have also been engaged in business ventures to supplement their revenues. Little is known about such business ventures, and none of those businesses, or their assets, have yet been frozen.</w:t>
            </w:r>
            <w:r w:rsidDel="00000000" w:rsidR="00000000" w:rsidRPr="00000000">
              <w:rPr>
                <w:rtl w:val="0"/>
              </w:rPr>
            </w:r>
          </w:p>
          <w:p w:rsidR="00000000" w:rsidDel="00000000" w:rsidP="00000000" w:rsidRDefault="00000000" w:rsidRPr="00000000" w14:paraId="00000210">
            <w:pPr>
              <w:spacing w:after="0" w:before="0" w:line="240" w:lineRule="auto"/>
              <w:rPr/>
            </w:pPr>
            <w:r w:rsidDel="00000000" w:rsidR="00000000" w:rsidRPr="00000000">
              <w:rPr>
                <w:rtl w:val="0"/>
              </w:rPr>
            </w:r>
          </w:p>
          <w:p w:rsidR="00000000" w:rsidDel="00000000" w:rsidP="00000000" w:rsidRDefault="00000000" w:rsidRPr="00000000" w14:paraId="00000211">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57. Local charities have also played an important role in providing funding to Al- Qaida and other associated individuals and entities. This is particularly the case in South-East Asia, where new charities are sprouting up regularly. One recent important source of Al-Qaida funding, for example, is a small Islamic charity, the Om al-Qura foundation, which has branches in Thailand and Cambodia as well as in Bosnia and Herzegovina and Chechnya (Russian Federation). The individuals running that charity are also reportedly involved in money-laundering activities using orphanages and nursery schools in Malaysia.a Charities are used throughout the region to provide funds to terrorist groups, including Jemaah Islamiyah. Hambali reportedly spent considerable effort in setting up such charities. Specific allegations have surfaced also regarding the activities of Kompak, a division of Dewan Dakwah Islam Indonesia, one of the country’s most influential Islamic social organizations.</w:t>
            </w:r>
            <w:r w:rsidDel="00000000" w:rsidR="00000000" w:rsidRPr="00000000">
              <w:rPr>
                <w:rtl w:val="0"/>
              </w:rPr>
            </w:r>
          </w:p>
          <w:p w:rsidR="00000000" w:rsidDel="00000000" w:rsidP="00000000" w:rsidRDefault="00000000" w:rsidRPr="00000000" w14:paraId="00000217">
            <w:pPr>
              <w:spacing w:after="0" w:before="0" w:line="240" w:lineRule="auto"/>
              <w:rPr/>
            </w:pPr>
            <w:r w:rsidDel="00000000" w:rsidR="00000000" w:rsidRPr="00000000">
              <w:rPr>
                <w:rtl w:val="0"/>
              </w:rPr>
            </w:r>
          </w:p>
          <w:p w:rsidR="00000000" w:rsidDel="00000000" w:rsidP="00000000" w:rsidRDefault="00000000" w:rsidRPr="00000000" w14:paraId="00000218">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Use of Shell Companies,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The Group has looked closely into this issue and has travelled extensively to discuss and investigate specific problems related to blocking the assets of designated individuals and entities. This in-depth inquiry involved Youssef Nada and Idris Nasreddin and business entities associated with them. The results of the inquiries uncovered serious problems relating to the identification and blocking of their assets, especially assets other than bank accounts. Many of the problems stemmed from the use of offshore companies and trusts to mask their business holdings, as well as their continuing business transactions and dealings. 71. Youssef Mustafa Nada was designated by the Committee on 9 November 2001 and Ahmed Idris Nasreddin was designated on 24 April 2002. Both, through their various commercial holdings, operated extensive financial networks that provided support to Al-Qaida-related activities. Their designation was accompanied by the listing of 14 entities owned or controlled by them. Nada and Nasreddin had worked closely together for many years as directors of Bank Al-Taqwa and Akida Bank. Both banks were shell banks lacking a physical presence and sharing the same address in the Bahamas, where they were licensed. They also owned or controlled a number of other business entities in cooperation with each other. 72. Bank Al-Taqwa was established in 1988 with significant backing from the Muslim Brotherhood. It was a close affiliate of Al-Taqwa Management Organization, which changed its name in the spring of 2000 to the Nada Management Organization (Lugano). Nada also controlled Al-Taqwa Trade, Property and Industry Company Ltd. (Liechtenstein), Ba Taqwa for Commerce and Real Estate Company Ltd. (Liechtenstein) and Nada International Anstalt (Liechtenstein). 73. Nasreddin’s companies also included the Miga-Malaysian Swiss, Gulf and African Chamber (Lugano), Gulf Centre SRL (Milan, Italy), Nascoservice SRL (Milan), Nasco Business Residence Centre SAS (Milan), Nasreddin Company Nasco SAS (Istanbul and Milan), Nasreddin Foundation (Liechtenstein), Nascotex (Tangiers, Morocco) and Nasreddin International Group Ltd. Holding (Nassau, Bahamas, and Milan). 74. There are a number of very close and complex interrelations between the Nada and Nasreddin networks (see appendix IV). Both Nada and Nasreddin served on the boards of each other’s banks and companies and, in many cases, shared the same locations and employees. Both were actively engaged in financial transactions, import-export businesses, and real estate ventures. Both had close relations with the same investors in Iraq, Kuwait, Saudi Arabia, the United Arab Emirates and other Middle Eastern and north African countries. Both were tied in with several Islamic charities and business ventures, which had been linked to Al-Qaida financing, including the Milan Islamic Centre, a major Al-Qaida recruiting centre. 75. For a long time Nada and Nasreddin resided and worked out of a small Italian enclave, Campione d’Italia, near Lugano, Switzerland. They operated their business ventures from offices in Campione d’Italia, Lugano and Milan. Many of their businesses were registered as offshore companies through local trusts in Liechtenstein. These arrangements were usually made through the auspices of so-called “gatekeepers”, in most cases one or two law firms in Lugano, specializing in establishing offshore shell companies. At the time Liechtenstein imposed few requirements on such offshore shells, beyond their use of a local trust agent, in this case Asat Trust. There was no requirement to identify or profile the ownership, beneficial ownership or assets of the company being represented and registered locally. No record was kept of activities or transactions on behalf of the companies. 76. The various holdings of the Nada and Nasreddin networks reportedly included — and may still include — business property and investments in a number of ventures in Europe, the Middle East, North Africa, and East and West Africa. There was also a tie-in to the Safa group of companies in the United States. Many of the assets were held in association with other individuals or entities. 77. While actions have been taken by a number of countries to freeze Nada’s and Nasdreddin’s bank accounts, or accounts held in the name of one or more of their enterprises, nothing has been done with respect to any of their other physical or business assets. This included, inter alia, their residences and/or commercial property in Campione d’Italia, Lugano, and Milan. 78. On 28 January 2003, Youssef Nada travelled from Campione d’Italia to Vaduz, in violation of the travel ban (see para. 101 below). While in Vaduz, he applied to the Company Registry Office to officially change the name of two of his companies that had been placed on the list: Al-Taqwa Trade, Property and Industry Company Ltd. and Ba Taqwa for Commerce and Real Estate Company Ltd. The former became Waldenberg SA,a and the latter Hocberg SA.b He also applied to put both companies in liquidation, and had himself appointed as liquidator. At the same time he applied for the release of frozen funds held in the form of a guarantee from the Lugano branch of BNP Paribas relating to tax litigation and attorney’s fees concerning commercial property in Milan. The payments were to be made pursuant to the sale of those assets as part of the liquidation of Al-Taqwa (now renamed Waldenberg). The Government of Switzerland applied to the Committee for an exemption to release those funds under resolution 1452 (2002) to allow him to pay taxes and attorney’s fees. The request is still pending before the Committee. 79. The questions raised by the Group concerning this transaction led the Government of Liechtenstein to review the matter and to remove Youssef Nada as liquidator of Waldenberg and Hocberg. They have provisionally appointed another liquidator. As offshore companies Waldenberg and Hocberg maintained no records in Liechtenstein. Nor were they, at the time of registration, required to provide any information concerning their holdings and other assets. This has placed the provisional liquidator in the awkward position of having no information regarding the assets to be placed in liquidation that may belong to these companies. That knowledge apparently remains with Nada, Nasreddin and their attorneys</w:t>
            </w:r>
            <w:r w:rsidDel="00000000" w:rsidR="00000000" w:rsidRPr="00000000">
              <w:rPr>
                <w:rtl w:val="0"/>
              </w:rPr>
            </w:r>
          </w:p>
          <w:p w:rsidR="00000000" w:rsidDel="00000000" w:rsidP="00000000" w:rsidRDefault="00000000" w:rsidRPr="00000000" w14:paraId="0000021E">
            <w:pPr>
              <w:spacing w:after="0" w:before="0" w:line="240" w:lineRule="auto"/>
              <w:rPr/>
            </w:pPr>
            <w:r w:rsidDel="00000000" w:rsidR="00000000" w:rsidRPr="00000000">
              <w:rPr>
                <w:rtl w:val="0"/>
              </w:rPr>
            </w:r>
          </w:p>
          <w:p w:rsidR="00000000" w:rsidDel="00000000" w:rsidP="00000000" w:rsidRDefault="00000000" w:rsidRPr="00000000" w14:paraId="0000021F">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85. Al-Qaida and its associated groups place great reliance on the use of alternative remittance systems, such as hawala, to transfer money. They are often used to transfer money raised through charities, petty crime, the drug trade, or from deep-pocket donors. Al-Qaida also relies on couriers for the bulk movement of cash and other valuable commodities.</w:t>
            </w:r>
            <w:r w:rsidDel="00000000" w:rsidR="00000000" w:rsidRPr="00000000">
              <w:rPr>
                <w:rtl w:val="0"/>
              </w:rPr>
            </w:r>
          </w:p>
          <w:p w:rsidR="00000000" w:rsidDel="00000000" w:rsidP="00000000" w:rsidRDefault="00000000" w:rsidRPr="00000000" w14:paraId="00000225">
            <w:pPr>
              <w:spacing w:after="0" w:before="0" w:line="240" w:lineRule="auto"/>
              <w:rPr/>
            </w:pPr>
            <w:r w:rsidDel="00000000" w:rsidR="00000000" w:rsidRPr="00000000">
              <w:rPr>
                <w:rtl w:val="0"/>
              </w:rPr>
            </w:r>
          </w:p>
          <w:p w:rsidR="00000000" w:rsidDel="00000000" w:rsidP="00000000" w:rsidRDefault="00000000" w:rsidRPr="00000000" w14:paraId="00000226">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The international banking community has made considerable progress in tightening up its procedures and making it more difficult and risky for terrorists to use the banking community to store or transfer funds for terrorism. Most experts agree, however, that further efforts are still required to extend the measures to banks and financial institutions in many parts of the world that lack the resources, capability or political will to replicate such measures. This has made the next steps in the war on terrorist financing particularly difficult and challenging. As described in the Group’s last report, Al-Qaida and other terrorist groups are adjusting to the new measures and have concentrated their activities in areas which still lack such effective controls. This includes, but is not limited to, the so-called list of failed or weak States. In fact, no terrorist assets at all have yet been located or frozen in a number of countries where Al-Qaida is well established and known to operate. It is imperative to expand control capabilities to such areas.</w:t>
            </w:r>
            <w:r w:rsidDel="00000000" w:rsidR="00000000" w:rsidRPr="00000000">
              <w:rPr>
                <w:rtl w:val="0"/>
              </w:rPr>
            </w:r>
          </w:p>
          <w:p w:rsidR="00000000" w:rsidDel="00000000" w:rsidP="00000000" w:rsidRDefault="00000000" w:rsidRPr="00000000" w14:paraId="0000022C">
            <w:pPr>
              <w:spacing w:after="0" w:before="0" w:line="240" w:lineRule="auto"/>
              <w:rPr/>
            </w:pPr>
            <w:r w:rsidDel="00000000" w:rsidR="00000000" w:rsidRPr="00000000">
              <w:rPr>
                <w:rtl w:val="0"/>
              </w:rPr>
            </w:r>
          </w:p>
          <w:p w:rsidR="00000000" w:rsidDel="00000000" w:rsidP="00000000" w:rsidRDefault="00000000" w:rsidRPr="00000000" w14:paraId="0000022D">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There is little doubt that Al-Qaida makes use of cash couriers for the purposes of financing its activities and supporting its operatives (see box 1 and annex IV). Enhanced scrutiny by authorities of regulated financial systems and the lax controls at many borders continue to make the physical movement of cash and other forms of value attractive to terrorists as well as other criminals. The move towards regulation has been gradual, but heightened concern over money-laundering, and in particular its role in financing international crime and terrorism, has led to some progress. In 2003 an Economic and Social Council survey of 117 Member States found that 70 per cent required the declaration of cash being transported across their borders in excess of a specified limit, as opposed to 49 per cent in a similar survey two years earlier (E/CN.7/2003/2/Add.6). The same report also noted an increase in the number of States requiring declaration of negotiable bearer instruments, from 31 per cent to 45 per cent. But nonetheless, a significant number of States have no requirement. 74. In October 2004, FATF introduced its ninth special recommendation dealing with cash couriers (see also para. 26 above). This calls upon countries to put measures in place to detect cross-border movements of currency and monetary instruments, including a disclosure obligation on travellers backed up by the necessary legal authority for officials at the borders to seize undisclosed currency or bearer negotiable instruments that they suspect to be linked to terrorist financing or other criminality.39 FATF suggests that the reporting threshold be set below 15,000 euros/$15,000, acknowledging that the amount will vary from State to State. 75. FATF also suggests that competent authorities be authorized to request and obtain information from the carriers of undisclosed currency or bearer negotiable instruments if they are discovered, and be able to penalize them. Couriers may deliberately carry less than the reportable amount, but the reporting obligation is still important in that it provides law enforcement and border authorities with the impetus and legal basis to look for them. Even if a courier is detected carrying an amount less than that set by the threshold, officials will have an opportunity to investigate further. Financial intelligence units can play an important part here. 76. The Monitoring Team recommends that the Security Council and the Committee urge States to adopt countermeasures against cash couriers, such as the ones proposed by FATF. These measures should guard against the cross-border movement of all forms of value, including precious commodities, that could be used to finance terrorism. Hambali, whose real name is Riduan Isamuddin, was considered the operational head of the Al-Qaida-linked terrorist group Jemaah Islamiyah. He was arrested in Thailand in August 2003 on terrorist charges and is currently in United States custody. Hambali had a role in the planning and financing of the Bali bombings, which resulted in the deaths of 202 persons in two explosions on 12 October 2002 in one of the island’s most popular tourist and nightclub areas. He was also implicated in the bombing of the Marriott Hotel in Jakarta on 5 August 2003, which killed 12 people and injured many more. During 2002, while hiding in Thailand, Hambali passed funds to Wan Min Wan Mat (a financier for Jemaah Islamiyah) who transferred approximately US$ 30,000, including some Thai currency, to Ali Ghufron, alias Mukhlas (head of one of Jemaah Islamiyah’s operational units and older brother of two of the Bali bombers, Amrozi and Ali Imron). The funds were moved in two instalments between July and September 2002 by Indonesian labourers working in Malaysia and were delivered to Mukhlas at his home in Lamongan, Indonesia. In a series of handovers between August and October 2002, Mukhlas provided funds via Hutomo Pamungkas (also known as Mubarok) to Jhoni Hendrawan (also known as Idris), who was an assistant to Imam Samudra, the man in charge of logistics for the Bali attack; Dulmatin (also known as Amar Usman), who was one of the two people suspected of constructing the bombs; his brothers Ali Imron, who helped to make and move the bombs, and Amrozi, who purchased chemicals and vehicles and rented a safe house in Bali.</w:t>
            </w:r>
            <w:r w:rsidDel="00000000" w:rsidR="00000000" w:rsidRPr="00000000">
              <w:rPr>
                <w:rtl w:val="0"/>
              </w:rPr>
            </w:r>
          </w:p>
          <w:p w:rsidR="00000000" w:rsidDel="00000000" w:rsidP="00000000" w:rsidRDefault="00000000" w:rsidRPr="00000000" w14:paraId="00000233">
            <w:pPr>
              <w:spacing w:after="0" w:before="0" w:line="240" w:lineRule="auto"/>
              <w:rPr/>
            </w:pPr>
            <w:r w:rsidDel="00000000" w:rsidR="00000000" w:rsidRPr="00000000">
              <w:rPr>
                <w:rtl w:val="0"/>
              </w:rPr>
            </w:r>
          </w:p>
          <w:p w:rsidR="00000000" w:rsidDel="00000000" w:rsidP="00000000" w:rsidRDefault="00000000" w:rsidRPr="00000000" w14:paraId="00000234">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Additional funding for the Bali bombing came from the criminal activities of Imam Samudra who recruited two individuals to rob a gold shop in Serang</w:t>
            </w:r>
            <w:r w:rsidDel="00000000" w:rsidR="00000000" w:rsidRPr="00000000">
              <w:rPr>
                <w:rtl w:val="0"/>
              </w:rPr>
            </w:r>
          </w:p>
          <w:p w:rsidR="00000000" w:rsidDel="00000000" w:rsidP="00000000" w:rsidRDefault="00000000" w:rsidRPr="00000000" w14:paraId="0000023A">
            <w:pPr>
              <w:spacing w:after="0" w:before="0" w:line="240" w:lineRule="auto"/>
              <w:rPr/>
            </w:pPr>
            <w:r w:rsidDel="00000000" w:rsidR="00000000" w:rsidRPr="00000000">
              <w:rPr>
                <w:rtl w:val="0"/>
              </w:rPr>
            </w:r>
          </w:p>
          <w:p w:rsidR="00000000" w:rsidDel="00000000" w:rsidP="00000000" w:rsidRDefault="00000000" w:rsidRPr="00000000" w14:paraId="0000023B">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Hambali in Thailand sent a further $30,000 of Al-Qaida money to Indonesia in April 2003 through cash couriers to finance the bombing of the Marriott Hotel. Hambali’s younger brother, Rusman Gunawan, has also been implicated in the financing of the hotel bombing, being convicted and sentenced in an Indonesian Court for his part in the plot in October 2004. Idris (mentioned above) was also convicted in relation to the Marriott Hotel bombing, having been found guilty under the Counter- Terrorism Law for his part of knowingly transporting explosives used for the bombing in August 2004.</w:t>
            </w:r>
            <w:r w:rsidDel="00000000" w:rsidR="00000000" w:rsidRPr="00000000">
              <w:rPr>
                <w:rtl w:val="0"/>
              </w:rPr>
            </w:r>
          </w:p>
          <w:p w:rsidR="00000000" w:rsidDel="00000000" w:rsidP="00000000" w:rsidRDefault="00000000" w:rsidRPr="00000000" w14:paraId="00000241">
            <w:pPr>
              <w:spacing w:after="0" w:before="0" w:line="240" w:lineRule="auto"/>
              <w:rPr/>
            </w:pPr>
            <w:r w:rsidDel="00000000" w:rsidR="00000000" w:rsidRPr="00000000">
              <w:rPr>
                <w:rtl w:val="0"/>
              </w:rPr>
            </w:r>
          </w:p>
          <w:p w:rsidR="00000000" w:rsidDel="00000000" w:rsidP="00000000" w:rsidRDefault="00000000" w:rsidRPr="00000000" w14:paraId="00000242">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77. Alternative remittance systems are known by many terms,40 but all share the same operational characteristics. They are systems based on trust by which money is sent from one location to another, without instantaneous movement of physical currency or financial instruments. Such systems occur outside, and run parallel to, the normal banking sectors and generally remain unregulated; they can take several forms.41 As most operate clandestinely, they are difficult to spot, especially in States where the practice is prohibited. 78. These systems offer users several advantages, primarily that they are faster and cheaper than conventional banks, with funds delivered door to door often within 24 hours. A particular attraction to criminals and terrorists is that record-keeping is limited or in codes only understood by the operators themselves, making it difficult to reconstruct money trails in the event of an investigation. 79. Although few States in their 1,455 reports acknowledged the existence of unregulated remittance systems within their jurisdiction, they are widespread. A recent study42 shows they exist in 21 States in the Indian and Asia/Pacific sub- continents alone. The amount of money involved is hard to gauge, but the amount of funds remitted annually by migrant workers to their families in their home country is generally accepted as an indicator as much is transferred in this way. In 2002, the estimated global total of workers’ remittances amounted to $80 billion,43 up from $72.3 billion recorded for 2001. In economic terms, workers’ remittances were systemically important, accounting for 1.3 per cent of developing countries’ gross domestic product in 2002.44</w:t>
            </w:r>
            <w:r w:rsidDel="00000000" w:rsidR="00000000" w:rsidRPr="00000000">
              <w:rPr>
                <w:rtl w:val="0"/>
              </w:rPr>
            </w:r>
          </w:p>
          <w:p w:rsidR="00000000" w:rsidDel="00000000" w:rsidP="00000000" w:rsidRDefault="00000000" w:rsidRPr="00000000" w14:paraId="00000248">
            <w:pPr>
              <w:spacing w:after="0" w:before="0" w:line="240" w:lineRule="auto"/>
              <w:rPr/>
            </w:pPr>
            <w:r w:rsidDel="00000000" w:rsidR="00000000" w:rsidRPr="00000000">
              <w:rPr>
                <w:rtl w:val="0"/>
              </w:rPr>
            </w:r>
          </w:p>
          <w:p w:rsidR="00000000" w:rsidDel="00000000" w:rsidP="00000000" w:rsidRDefault="00000000" w:rsidRPr="00000000" w14:paraId="00000249">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art work and precious metals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92. Speculation continues about the extent to which Al-Qaida, the Taliban and associated individuals and entities have used precious commodities as a means of holding and moving money. One well-publicized case involves Ahmed Khalfan Ghailani, a listed person arrested in July 2004 for his alleged part in the 1998 bombings of two United States Embassies in East Africa. Reports51 suggest that Ghailani converted about $20 million into precious gems following the 1998 bombings to put it out of reach of the assets freeze imposed upon Al-Qaida. 93. But evidence of any consistent use of precious commodities to support Al- Qaida terrorism is scarce. Two men, Aziz Nassour and Samih Ossaily, investigated for allegedly trading in conflict diamonds with Ghailani on behalf of Al-Qaida, are currently on trial in Belgium for diamond-trafficking offences. But prosecutors have not proceeded with any charges related to terrorism through lack of evidence.52</w:t>
            </w:r>
            <w:r w:rsidDel="00000000" w:rsidR="00000000" w:rsidRPr="00000000">
              <w:rPr>
                <w:rtl w:val="0"/>
              </w:rPr>
            </w:r>
          </w:p>
          <w:p w:rsidR="00000000" w:rsidDel="00000000" w:rsidP="00000000" w:rsidRDefault="00000000" w:rsidRPr="00000000" w14:paraId="0000024F">
            <w:pPr>
              <w:spacing w:after="0" w:before="0" w:line="240" w:lineRule="auto"/>
              <w:rPr/>
            </w:pPr>
            <w:r w:rsidDel="00000000" w:rsidR="00000000" w:rsidRPr="00000000">
              <w:rPr>
                <w:rtl w:val="0"/>
              </w:rPr>
            </w:r>
          </w:p>
          <w:p w:rsidR="00000000" w:rsidDel="00000000" w:rsidP="00000000" w:rsidRDefault="00000000" w:rsidRPr="00000000" w14:paraId="00000250">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94. The Monitoring Team believes that crime provides a large percentage of the money needed and spent by Al-Qaida, the Taliban and their associates. In addition to more conventional methods of raising money, hostage-taking is an established terrorist tactic. For terrorists, it is an attractive way to raise money, as well as to force political concessions, and although no Government will readily admit to giving in on either count, some groups have become well funded53 through this activity. One of the groups particularly adept at this form of self-financing is the Abu Sayyaf Group which was paid millions of dollars in 2000 for the release of hostages seized in Malaysia.55 The International Convention against the Taking of Hostages (1979) criminalizes the act, and States that have not done so56 should become party to it, but it does not forbid the payment of ransom. The Monitoring Team suggests that the Security Council: (a) recall the obligation contained in resolution 1373 (2001) to criminalize and to prevent, without exception, any provision of financial resources to terrorists; and (b) consider whether this obligation applies to the paying of ransom to individuals and entities designated in the Consolidated List. Other criminal activities, such as the drug trade, also have demonstrable links to terrorism.</w:t>
            </w:r>
            <w:r w:rsidDel="00000000" w:rsidR="00000000" w:rsidRPr="00000000">
              <w:rPr>
                <w:rtl w:val="0"/>
              </w:rPr>
            </w:r>
          </w:p>
          <w:p w:rsidR="00000000" w:rsidDel="00000000" w:rsidP="00000000" w:rsidRDefault="00000000" w:rsidRPr="00000000" w14:paraId="00000256">
            <w:pPr>
              <w:spacing w:after="0" w:before="0" w:line="240" w:lineRule="auto"/>
              <w:rPr/>
            </w:pPr>
            <w:r w:rsidDel="00000000" w:rsidR="00000000" w:rsidRPr="00000000">
              <w:rPr>
                <w:rtl w:val="0"/>
              </w:rPr>
            </w:r>
          </w:p>
          <w:p w:rsidR="00000000" w:rsidDel="00000000" w:rsidP="00000000" w:rsidRDefault="00000000" w:rsidRPr="00000000" w14:paraId="00000257">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Al-Qaida and the Taliban have come under considerable financial pressure as a result of international action. They have had to adapt to the loss of the easy flow of money from enterprises under their control or which supported their aims. The result has been to force Al-Qaida, in particular, into a great variety of criminal activity chosen according to local conditions and opportunity. Some donor money is still believed to get through, but the non- profit organizations that provided the backbone of Al-Qaida financial support have been added to the List, and many have closed down. Whereas in the past, local groups might have received financial support from the leadership, this is no longer possible. Cells, offshoots or associated groups must now operate autonomously and finance their activities themselves.</w:t>
            </w:r>
            <w:r w:rsidDel="00000000" w:rsidR="00000000" w:rsidRPr="00000000">
              <w:rPr>
                <w:rtl w:val="0"/>
              </w:rPr>
            </w:r>
          </w:p>
          <w:p w:rsidR="00000000" w:rsidDel="00000000" w:rsidP="00000000" w:rsidRDefault="00000000" w:rsidRPr="00000000" w14:paraId="0000025D">
            <w:pPr>
              <w:spacing w:after="0" w:before="0" w:line="240" w:lineRule="auto"/>
              <w:rPr/>
            </w:pPr>
            <w:r w:rsidDel="00000000" w:rsidR="00000000" w:rsidRPr="00000000">
              <w:rPr>
                <w:rtl w:val="0"/>
              </w:rPr>
            </w:r>
          </w:p>
          <w:p w:rsidR="00000000" w:rsidDel="00000000" w:rsidP="00000000" w:rsidRDefault="00000000" w:rsidRPr="00000000" w14:paraId="0000025E">
            <w:pPr>
              <w:spacing w:after="0" w:before="0" w:line="240" w:lineRule="auto"/>
              <w:rPr/>
            </w:pPr>
            <w:r w:rsidDel="00000000" w:rsidR="00000000" w:rsidRPr="00000000">
              <w:rPr>
                <w:rFonts w:ascii="Times New Roman" w:cs="Times New Roman" w:eastAsia="Times New Roman" w:hAnsi="Times New Roman"/>
                <w:sz w:val="20"/>
                <w:szCs w:val="20"/>
                <w:rtl w:val="0"/>
              </w:rPr>
              <w:t xml:space="preserve">9 September 2005, S/2005/572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As for the Taliban, recent evidence suggests they have access to more money. To prevent the country from sliding back into a safe haven for terrorists and warlords, the Government of Afghanistan and the international community must find ways to stop the renewed flow of funds to the Taliban and other terrorist groups.</w:t>
            </w:r>
            <w:r w:rsidDel="00000000" w:rsidR="00000000" w:rsidRPr="00000000">
              <w:rPr>
                <w:rtl w:val="0"/>
              </w:rPr>
            </w:r>
          </w:p>
          <w:p w:rsidR="00000000" w:rsidDel="00000000" w:rsidP="00000000" w:rsidRDefault="00000000" w:rsidRPr="00000000" w14:paraId="00000264">
            <w:pPr>
              <w:spacing w:after="0" w:before="0" w:line="240" w:lineRule="auto"/>
              <w:rPr/>
            </w:pPr>
            <w:r w:rsidDel="00000000" w:rsidR="00000000" w:rsidRPr="00000000">
              <w:rPr>
                <w:rtl w:val="0"/>
              </w:rPr>
            </w:r>
          </w:p>
          <w:p w:rsidR="00000000" w:rsidDel="00000000" w:rsidP="00000000" w:rsidRDefault="00000000" w:rsidRPr="00000000" w14:paraId="00000265">
            <w:pPr>
              <w:spacing w:after="0" w:before="0" w:line="240" w:lineRule="auto"/>
              <w:rPr/>
            </w:pPr>
            <w:r w:rsidDel="00000000" w:rsidR="00000000" w:rsidRPr="00000000">
              <w:rPr>
                <w:rFonts w:ascii="Times New Roman" w:cs="Times New Roman" w:eastAsia="Times New Roman" w:hAnsi="Times New Roman"/>
                <w:sz w:val="20"/>
                <w:szCs w:val="20"/>
                <w:rtl w:val="0"/>
              </w:rPr>
              <w:t xml:space="preserve">9 September 2005, S/2005/572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70. There are many accounts of Al-Qaida, the Taliban and their associates being involved in crime, particularly credit card and cheque fraud, illegal drugs trade, robbery, hostage-taking and the production of false identity documents. Jemaah Islamiyah, a listed entity in Indonesia, is just one example of a group that claims that robbing non-believers to finance its terrorism is justified.</w:t>
            </w:r>
            <w:r w:rsidDel="00000000" w:rsidR="00000000" w:rsidRPr="00000000">
              <w:rPr>
                <w:rtl w:val="0"/>
              </w:rPr>
            </w:r>
          </w:p>
          <w:p w:rsidR="00000000" w:rsidDel="00000000" w:rsidP="00000000" w:rsidRDefault="00000000" w:rsidRPr="00000000" w14:paraId="0000026B">
            <w:pPr>
              <w:spacing w:after="0" w:before="0" w:line="240" w:lineRule="auto"/>
              <w:rPr/>
            </w:pPr>
            <w:r w:rsidDel="00000000" w:rsidR="00000000" w:rsidRPr="00000000">
              <w:rPr>
                <w:rtl w:val="0"/>
              </w:rPr>
            </w:r>
          </w:p>
          <w:p w:rsidR="00000000" w:rsidDel="00000000" w:rsidP="00000000" w:rsidRDefault="00000000" w:rsidRPr="00000000" w14:paraId="0000026C">
            <w:pPr>
              <w:spacing w:after="0" w:before="0" w:line="240" w:lineRule="auto"/>
              <w:rPr/>
            </w:pPr>
            <w:r w:rsidDel="00000000" w:rsidR="00000000" w:rsidRPr="00000000">
              <w:rPr>
                <w:rFonts w:ascii="Times New Roman" w:cs="Times New Roman" w:eastAsia="Times New Roman" w:hAnsi="Times New Roman"/>
                <w:sz w:val="20"/>
                <w:szCs w:val="20"/>
                <w:rtl w:val="0"/>
              </w:rPr>
              <w:t xml:space="preserve">9 September 2005, S/2005/572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Much has been said about the financing of terrorism through drugs, including in international conventions and Security Council resolutions.39 Such connections certainly exist, the most notable recent example being the financing of the Madrid train bombings of 11 March 2004. But national and international authorities have not uncovered a large number of cases where Al-Qaida and the Taliban have financed their operations in this way. Even in Afghanistan, although Afghan officials and members of the coalition forces have told the Team that they are convinced the Taliban benefit from the huge revenues generated by the drug trade, it is difficult to demonstrate concrete examples.40 This is perhaps unsurprising given the secretive nature of the illegal drug trade, and the Team accepts the expert judgements that the Taliban benefit from drug revenues.</w:t>
            </w:r>
            <w:r w:rsidDel="00000000" w:rsidR="00000000" w:rsidRPr="00000000">
              <w:rPr>
                <w:rtl w:val="0"/>
              </w:rPr>
            </w:r>
          </w:p>
          <w:p w:rsidR="00000000" w:rsidDel="00000000" w:rsidP="00000000" w:rsidRDefault="00000000" w:rsidRPr="00000000" w14:paraId="00000272">
            <w:pPr>
              <w:spacing w:after="0" w:before="0" w:line="240" w:lineRule="auto"/>
              <w:rPr/>
            </w:pPr>
            <w:r w:rsidDel="00000000" w:rsidR="00000000" w:rsidRPr="00000000">
              <w:rPr>
                <w:rtl w:val="0"/>
              </w:rPr>
            </w:r>
          </w:p>
          <w:p w:rsidR="00000000" w:rsidDel="00000000" w:rsidP="00000000" w:rsidRDefault="00000000" w:rsidRPr="00000000" w14:paraId="00000273">
            <w:pPr>
              <w:spacing w:after="0" w:before="0" w:line="240" w:lineRule="auto"/>
              <w:rPr/>
            </w:pPr>
            <w:r w:rsidDel="00000000" w:rsidR="00000000" w:rsidRPr="00000000">
              <w:rPr>
                <w:rFonts w:ascii="Times New Roman" w:cs="Times New Roman" w:eastAsia="Times New Roman" w:hAnsi="Times New Roman"/>
                <w:sz w:val="20"/>
                <w:szCs w:val="20"/>
                <w:rtl w:val="0"/>
              </w:rPr>
              <w:t xml:space="preserve">9 September 2005, S/2005/572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89. Although there are relatively few known examples of the use of alternative or informal remittance systems55 by Al-Qaida, the Taliban or their associates, these methods of moving money are vulnerable to abuse by terrorists and other criminals. Without mechanisms to identify such remittance systems operators, their locations, the remitters and recipients of the funds, or the mode of settling balances between operators, prevention of such abuse is almost impossible. The Team therefore endorses FATF Special Recommendation 6, which requires registration or licensing of all persons operating alternative remittance systems,56 to whom the other relevant 40 Recommendations should then apply, with penalties for non-compliance.57</w:t>
            </w:r>
            <w:r w:rsidDel="00000000" w:rsidR="00000000" w:rsidRPr="00000000">
              <w:rPr>
                <w:rtl w:val="0"/>
              </w:rPr>
            </w:r>
          </w:p>
          <w:p w:rsidR="00000000" w:rsidDel="00000000" w:rsidP="00000000" w:rsidRDefault="00000000" w:rsidRPr="00000000" w14:paraId="00000279">
            <w:pPr>
              <w:spacing w:after="0" w:before="0" w:line="240" w:lineRule="auto"/>
              <w:rPr/>
            </w:pPr>
            <w:r w:rsidDel="00000000" w:rsidR="00000000" w:rsidRPr="00000000">
              <w:rPr>
                <w:rtl w:val="0"/>
              </w:rPr>
            </w:r>
          </w:p>
          <w:p w:rsidR="00000000" w:rsidDel="00000000" w:rsidP="00000000" w:rsidRDefault="00000000" w:rsidRPr="00000000" w14:paraId="0000027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September 2005, S/2005/572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 The report of the Monitoring Group on Somalia established pursuant to Security Council resolution 1558 (2004) (S/2005/153) contains information, summarized below, on the procurement of arms by Al-Itihaad Al-Islamiya,a an entity associated with Al-Qaida and listed since October 2001. The events reported were also in violation of the arms embargo established by resolution 751 (1992). Two of the names mentioned in the report appear on the Consolidated List: Aweys Hassan Dahir and Hassan Abdullah Al-Turki.b 2. On 17 November 2004, a single ship with a foreign registration arrived from a neighbouring Gulf State at the port of Marka in southern Mogadishu carrying a shipment of arms. The arms consisted of PKM machine guns, RPG-7 rocket launchers, hand grenades, anti-tank mines, different types of ammunition and TNT (explosives). The shipment of arms was shared between Sheikh Yusuf Mohamed Said Indohaade, Sheikh Hassan Dahir Aweys and General Mohamed Nur Galal. All three are associated with al-Itihaad Al-Islamiya (S/2005/153, para. 82). 3. A principal Al-Itihaad leader in overall charge of training camps bought AK- 47 assault rifles, PKM machine guns, RPG-7 rocket launchers, F1 hand grenades, rifle-fired grenades and mortar shells at the Irtogte arms market between 7 and 21 November 2004. The same individual purchased 2 PKM machine guns, 10 SG-43 medium machine guns, 120 TT-33 Tokarev pistols and 60 magazines for AK-47 assault rifles on 27 November 2004, as well as 16 PKM machine guns and ammunition for RPG-7 rocket launchers on 15 January 2005 (S/2005/153, annex II). 4. The Monitoring Group also told the Monitoring Team that type SA-7 man- portable air defence systems had been sighted in the Bakaaraha arms market in Mogadishu. Since SA-7s were reportedly used to attack Israeli passenger jets in neighbouring Kenya in November 2002, this information warrants concern. 5. In addition, the Group mentioned foreign specialists (including Afghans) training Somali and Sudanese cadres in guerrilla warfare, and Somalis travelling to other conflict zones where Al-Qaida is active in order to observe its operations. The report describes the diversion by Al-Itihaad of funds received from non- governmental sources in the Gulf States to support orphanages and other good causes to purchase arms (S/2005/153, para. 58).</w:t>
            </w:r>
            <w:r w:rsidDel="00000000" w:rsidR="00000000" w:rsidRPr="00000000">
              <w:rPr>
                <w:rtl w:val="0"/>
              </w:rPr>
            </w:r>
          </w:p>
          <w:p w:rsidR="00000000" w:rsidDel="00000000" w:rsidP="00000000" w:rsidRDefault="00000000" w:rsidRPr="00000000" w14:paraId="00000280">
            <w:pPr>
              <w:spacing w:after="0" w:before="0" w:line="240" w:lineRule="auto"/>
              <w:rPr/>
            </w:pPr>
            <w:r w:rsidDel="00000000" w:rsidR="00000000" w:rsidRPr="00000000">
              <w:rPr>
                <w:rtl w:val="0"/>
              </w:rPr>
            </w:r>
          </w:p>
          <w:p w:rsidR="00000000" w:rsidDel="00000000" w:rsidP="00000000" w:rsidRDefault="00000000" w:rsidRPr="00000000" w14:paraId="00000281">
            <w:pPr>
              <w:spacing w:after="0" w:before="0" w:line="240" w:lineRule="auto"/>
              <w:rPr/>
            </w:pPr>
            <w:r w:rsidDel="00000000" w:rsidR="00000000" w:rsidRPr="00000000">
              <w:rPr>
                <w:rFonts w:ascii="Times New Roman" w:cs="Times New Roman" w:eastAsia="Times New Roman" w:hAnsi="Times New Roman"/>
                <w:sz w:val="20"/>
                <w:szCs w:val="20"/>
                <w:rtl w:val="0"/>
              </w:rPr>
              <w:t xml:space="preserve">9 September 2005, S/2005/572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In a number of Member States the Team has found both pre-listing and post-listing transfers by entities of non-financial assets, such as offices and equipment, as well as the transfer of an entity’s overt business, to other existing or newly founded bodies. In many of these cases the authorities of the States concerned have explained that the entities to which these transfers have been made are not involved in terrorism or other questionable activity, and, as a result, these States have seen no reason to track and freeze the assets concerned. The Team recommends that the Committee advise States that any recipient of the assets of a listed entity close to the time of listing should be the subject of careful scrutiny. The Committee should also emphasise that there is no cut-off date when it comes to identifying assets subject to freezing measures. All the assets of an entity, whenever acquired, should be frozen on listing, and any assets transferred, whether before or after listing, should be returned if it is concluded that the transfers were made to avoid freezing.</w:t>
            </w:r>
            <w:r w:rsidDel="00000000" w:rsidR="00000000" w:rsidRPr="00000000">
              <w:rPr>
                <w:rtl w:val="0"/>
              </w:rPr>
            </w:r>
          </w:p>
          <w:p w:rsidR="00000000" w:rsidDel="00000000" w:rsidP="00000000" w:rsidRDefault="00000000" w:rsidRPr="00000000" w14:paraId="00000287">
            <w:pPr>
              <w:spacing w:after="0" w:before="0" w:line="240" w:lineRule="auto"/>
              <w:rPr/>
            </w:pPr>
            <w:r w:rsidDel="00000000" w:rsidR="00000000" w:rsidRPr="00000000">
              <w:rPr>
                <w:rtl w:val="0"/>
              </w:rPr>
            </w:r>
          </w:p>
          <w:p w:rsidR="00000000" w:rsidDel="00000000" w:rsidP="00000000" w:rsidRDefault="00000000" w:rsidRPr="00000000" w14:paraId="00000288">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2006, S/2006/750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63. The number and scale of terrorist attacks being attributed to Al-Qaida demonstrate that the network continues to thrive and to have access to sufficient financial resources to support its activities. Considerable funds are available to Al- Qaida in Iraq, 27 and other groups have managed to raise money through crime or donations. If the general level of Al-Qaida finances may limit elaborate, large-scale attacks, it is clearly adequate to fund the low-cost attacks that are currently its hallmark.</w:t>
            </w:r>
            <w:r w:rsidDel="00000000" w:rsidR="00000000" w:rsidRPr="00000000">
              <w:rPr>
                <w:rtl w:val="0"/>
              </w:rPr>
            </w:r>
          </w:p>
          <w:p w:rsidR="00000000" w:rsidDel="00000000" w:rsidP="00000000" w:rsidRDefault="00000000" w:rsidRPr="00000000" w14:paraId="0000028E">
            <w:pPr>
              <w:spacing w:after="0" w:before="0" w:line="240" w:lineRule="auto"/>
              <w:rPr/>
            </w:pPr>
            <w:r w:rsidDel="00000000" w:rsidR="00000000" w:rsidRPr="00000000">
              <w:rPr>
                <w:rtl w:val="0"/>
              </w:rPr>
            </w:r>
          </w:p>
          <w:p w:rsidR="00000000" w:rsidDel="00000000" w:rsidP="00000000" w:rsidRDefault="00000000" w:rsidRPr="00000000" w14:paraId="0000028F">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Based on information provided by States, the Team believes that Al-Qaida raises at least as much money from non-criminal sources as it does from criminal ones. Although local cells are known to engage in small-time criminal activity, such as credit card fraud or drug peddling, 28 and the United Nations Office on Drugs and Crime (UNODC) reports that groups straddling the borders between Afghanistan and Pakistan, the Islamic Republic of Iran and Uzbekistan collect transit fees from drug transporters, thus benefiting the Taliban, 29 there is as yet little consistent evidence of large-scale terrorist involvement in drug trafficking or other organized crime.</w:t>
            </w:r>
            <w:r w:rsidDel="00000000" w:rsidR="00000000" w:rsidRPr="00000000">
              <w:rPr>
                <w:rtl w:val="0"/>
              </w:rPr>
            </w:r>
          </w:p>
          <w:p w:rsidR="00000000" w:rsidDel="00000000" w:rsidP="00000000" w:rsidRDefault="00000000" w:rsidRPr="00000000" w14:paraId="00000295">
            <w:pPr>
              <w:spacing w:after="0" w:before="0" w:line="240" w:lineRule="auto"/>
              <w:rPr/>
            </w:pPr>
            <w:r w:rsidDel="00000000" w:rsidR="00000000" w:rsidRPr="00000000">
              <w:rPr>
                <w:rtl w:val="0"/>
              </w:rPr>
            </w:r>
          </w:p>
          <w:p w:rsidR="00000000" w:rsidDel="00000000" w:rsidP="00000000" w:rsidRDefault="00000000" w:rsidRPr="00000000" w14:paraId="0000029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During its visit to Kenya and Ethiopia, officials told the Team that a listed entity in Somalia, Al-Itihaad Al-Islamiya, continued to present a significant terrorist threat to the region. The organization ran terrorist training camps and provided sanctuary to listed individuals, including some implicated in the 1998 attacks on the United States Embassies in Nairobi and Dar es Salaam. The officials said that as well as raising money from sympathizers in Europe and the Middle East, Al-Itihaad Al-Islamiya supported its activities through a variety of commercial ventures. In some cases its involvement was obvious, in some cases it was not, and in some cases the organization benefited by taxing the activity of other businesses. The range of activity included the export of charcoal to the Middle East, transport, security and protection services, telecommunications, business centres, hawalas, other financial services, agriculture, hotel and hospitality concerns, and the allocation of coastal fishing rights. Some of these services had a monopoly in some areas and were even used by international aid agencies.</w:t>
            </w:r>
            <w:r w:rsidDel="00000000" w:rsidR="00000000" w:rsidRPr="00000000">
              <w:rPr>
                <w:rtl w:val="0"/>
              </w:rPr>
            </w:r>
          </w:p>
          <w:p w:rsidR="00000000" w:rsidDel="00000000" w:rsidP="00000000" w:rsidRDefault="00000000" w:rsidRPr="00000000" w14:paraId="0000029C">
            <w:pPr>
              <w:spacing w:after="0" w:before="0" w:line="240" w:lineRule="auto"/>
              <w:rPr/>
            </w:pPr>
            <w:r w:rsidDel="00000000" w:rsidR="00000000" w:rsidRPr="00000000">
              <w:rPr>
                <w:rtl w:val="0"/>
              </w:rPr>
            </w:r>
          </w:p>
          <w:p w:rsidR="00000000" w:rsidDel="00000000" w:rsidP="00000000" w:rsidRDefault="00000000" w:rsidRPr="00000000" w14:paraId="0000029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60. Member States have expressed considerable concern about the payment of ransom to listed entities and the Team agrees that such payments not only encourage further hostage-taking, but inevitably result in further terrorist attacks, leading to the injury and death of civilians. The Team understands the pressure on States whose nationals are held captive by listed terrorists, but it sees no difference between ransom payments and any other form of financing of Al-Qaida, the Taliban and their associates. It recommends, therefore, that the Security Council unambiguously condemn the payment of ransom to listed entities, whether directly or indirectly. Such condemnation would be fully consistent with paragraph 2 of resolution 1373 (2001).</w:t>
            </w: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rPr>
                <w:rtl w:val="0"/>
              </w:rPr>
            </w:r>
          </w:p>
          <w:p w:rsidR="00000000" w:rsidDel="00000000" w:rsidP="00000000" w:rsidRDefault="00000000" w:rsidRPr="00000000" w14:paraId="000002A4">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2009, S/2009/502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61. In paragraph 13 of its resolution 1817 (2008), the Security Council encouraged Member States to submit to the Committee for inclusion on the Consolidated List the names of individuals and entities that use proceeds from the drug trade in Afghanistan to support Al-Qaida and the Taliban. The Shanghai Cooperation Organization has also recently called upon all States concerned to implement international strategies to combat narcotics in Afghanistan and the region.50 The Team proposes to discuss with relevant international and regional organizations, and representatives from Afghanistan, the nexus between drug trafficking and the financing of Al-Qaida and the Taliban, and ways in which the sanctions regime might help to undermine it.</w:t>
            </w:r>
            <w:r w:rsidDel="00000000" w:rsidR="00000000" w:rsidRPr="00000000">
              <w:rPr>
                <w:rtl w:val="0"/>
              </w:rPr>
            </w:r>
          </w:p>
          <w:p w:rsidR="00000000" w:rsidDel="00000000" w:rsidP="00000000" w:rsidRDefault="00000000" w:rsidRPr="00000000" w14:paraId="000002AA">
            <w:pPr>
              <w:spacing w:after="0" w:before="0" w:line="240" w:lineRule="auto"/>
              <w:rPr/>
            </w:pPr>
            <w:r w:rsidDel="00000000" w:rsidR="00000000" w:rsidRPr="00000000">
              <w:rPr>
                <w:rtl w:val="0"/>
              </w:rPr>
            </w:r>
          </w:p>
          <w:p w:rsidR="00000000" w:rsidDel="00000000" w:rsidP="00000000" w:rsidRDefault="00000000" w:rsidRPr="00000000" w14:paraId="000002AB">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2009, S/2009/502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65. The Team also sees a need to examine further the practical difficulties experienced by Member States in implementing the assets freeze against listed charities where there is a public need for their services. Here too, work done by FATF-style regional bodies and Member States53 in connection with FATF special recommendation VIII, on non-profit organizations, may help the Committee to identify standards that States could apply. These may relate to (a) private-sector outreach and guidance; (b) supervision of charities; (c) enforcement actions to ensure that charities are compliant with requirements to combat money-laundering and the financing of terrorism; and (d) international engagement.</w:t>
            </w:r>
            <w:r w:rsidDel="00000000" w:rsidR="00000000" w:rsidRPr="00000000">
              <w:rPr>
                <w:rtl w:val="0"/>
              </w:rPr>
            </w:r>
          </w:p>
          <w:p w:rsidR="00000000" w:rsidDel="00000000" w:rsidP="00000000" w:rsidRDefault="00000000" w:rsidRPr="00000000" w14:paraId="000002B1">
            <w:pPr>
              <w:spacing w:after="0" w:before="0" w:line="240" w:lineRule="auto"/>
              <w:rPr/>
            </w:pPr>
            <w:r w:rsidDel="00000000" w:rsidR="00000000" w:rsidRPr="00000000">
              <w:rPr>
                <w:rtl w:val="0"/>
              </w:rPr>
            </w:r>
          </w:p>
          <w:p w:rsidR="00000000" w:rsidDel="00000000" w:rsidP="00000000" w:rsidRDefault="00000000" w:rsidRPr="00000000" w14:paraId="000002B2">
            <w:pPr>
              <w:spacing w:after="0" w:before="0" w:line="240" w:lineRule="auto"/>
              <w:rPr/>
            </w:pPr>
            <w:r w:rsidDel="00000000" w:rsidR="00000000" w:rsidRPr="00000000">
              <w:rPr>
                <w:rFonts w:ascii="Times New Roman" w:cs="Times New Roman" w:eastAsia="Times New Roman" w:hAnsi="Times New Roman"/>
                <w:sz w:val="20"/>
                <w:szCs w:val="20"/>
                <w:rtl w:val="0"/>
              </w:rPr>
              <w:t xml:space="preserve">2 October 2009, S/2009/502</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59. One common fraud, also used by terrorists, is to obtain credit under a false identity. This is hard to detect and deal with but, in addition to national records, INTERPOL maintains a database of 15 million stolen or lost travel documents from 125 countries.59 While access to the database is limited at present to law- enforcement agencies, it is clearly of increasing value as more countries provide information. Even where banks are able to check documents presented by customers with their local police, the INTERPOL database may not always be consulted. If more police forces used the database, or if certain bank officials were allowed access, there could be a lower incidence of fraudulent activity of this kind, including by people on the List. INTERPOL has informed the Team that it is in contact with bankers with a view to improving cooperation, including in regard to the database of stolen or lost travel documents. The Team expresses the hope that INTERPOL member countries will support this initiative.60 The Committee and the Council may also wish to encourage States to share with the private sector information on their national databases which relates to stolen, lost and counterfeit identity documents pertaining to their own jurisdictions and, if a listed party is found to be using a false identity, to provide the details to the Committee.</w:t>
            </w:r>
            <w:r w:rsidDel="00000000" w:rsidR="00000000" w:rsidRPr="00000000">
              <w:rPr>
                <w:rtl w:val="0"/>
              </w:rPr>
            </w:r>
          </w:p>
          <w:p w:rsidR="00000000" w:rsidDel="00000000" w:rsidP="00000000" w:rsidRDefault="00000000" w:rsidRPr="00000000" w14:paraId="000002B8">
            <w:pPr>
              <w:spacing w:after="0" w:before="0" w:line="240" w:lineRule="auto"/>
              <w:rPr/>
            </w:pPr>
            <w:r w:rsidDel="00000000" w:rsidR="00000000" w:rsidRPr="00000000">
              <w:rPr>
                <w:rtl w:val="0"/>
              </w:rPr>
            </w:r>
          </w:p>
          <w:p w:rsidR="00000000" w:rsidDel="00000000" w:rsidP="00000000" w:rsidRDefault="00000000" w:rsidRPr="00000000" w14:paraId="000002B9">
            <w:pPr>
              <w:spacing w:after="0" w:before="0" w:line="240" w:lineRule="auto"/>
              <w:rPr/>
            </w:pPr>
            <w:r w:rsidDel="00000000" w:rsidR="00000000" w:rsidRPr="00000000">
              <w:rPr>
                <w:rFonts w:ascii="Times New Roman" w:cs="Times New Roman" w:eastAsia="Times New Roman" w:hAnsi="Times New Roman"/>
                <w:sz w:val="20"/>
                <w:szCs w:val="20"/>
                <w:rtl w:val="0"/>
              </w:rPr>
              <w:t xml:space="preserve">14 May 2008, S/2008/324</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74. The Consolidated List includes four entities that are incorporated in States which are well known as OFCs, and at least two individuals linked to non-listed IBCs.60 However, the States of incorporation, residence or nationality for these entities and individuals have not reported any freezing actions under the sanctions regime, and only one other State has taken action against one of the entities which operates within its jurisdiction. It is as if the other entities had no assets at all. 75. For their part, the States of incorporation have simply revoked the registration of IBCs following their listing without ever tracing their assets. It is likely that they know as little about the IBCs’ place of business as the States where they operate know about their ownership. There is therefore a risk that an IBC will continue in business in a foreign jurisdiction even after deregistration or the loss of its licence, especially where States have not obliged banks to implement regular ‘know your customer’ (KYC) reviews.</w:t>
            </w:r>
            <w:r w:rsidDel="00000000" w:rsidR="00000000" w:rsidRPr="00000000">
              <w:rPr>
                <w:rtl w:val="0"/>
              </w:rPr>
            </w:r>
          </w:p>
          <w:p w:rsidR="00000000" w:rsidDel="00000000" w:rsidP="00000000" w:rsidRDefault="00000000" w:rsidRPr="00000000" w14:paraId="000002BF">
            <w:pPr>
              <w:spacing w:after="0" w:before="0" w:line="240" w:lineRule="auto"/>
              <w:rPr/>
            </w:pPr>
            <w:r w:rsidDel="00000000" w:rsidR="00000000" w:rsidRPr="00000000">
              <w:rPr>
                <w:rtl w:val="0"/>
              </w:rPr>
            </w:r>
          </w:p>
          <w:p w:rsidR="00000000" w:rsidDel="00000000" w:rsidP="00000000" w:rsidRDefault="00000000" w:rsidRPr="00000000" w14:paraId="000002C0">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2007, S/2007/677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82. The Team continues to receive reports of pre- and post-listing transfers of assets (especially non-monetary assets) and key personnel from listed entities to other existing or newly-founded bodies which perform functions similar to the overt business of the listed organization. Many post-listing transfers appear to occur because Member States fail to apply the sanctions to the non-monetary property of listed organizations, allowing transfers of vehicles, real estate, office equipment and other assets. In other cases, States appear to have allowed such transfers based on their assessment that the receiving organization is not engaged in support of terrorism or other questionable activity (S/2006/750, para. 74).</w:t>
            </w:r>
            <w:r w:rsidDel="00000000" w:rsidR="00000000" w:rsidRPr="00000000">
              <w:rPr>
                <w:rtl w:val="0"/>
              </w:rPr>
            </w:r>
          </w:p>
          <w:p w:rsidR="00000000" w:rsidDel="00000000" w:rsidP="00000000" w:rsidRDefault="00000000" w:rsidRPr="00000000" w14:paraId="000002C6">
            <w:pPr>
              <w:spacing w:after="0" w:before="0" w:line="240" w:lineRule="auto"/>
              <w:rPr/>
            </w:pPr>
            <w:r w:rsidDel="00000000" w:rsidR="00000000" w:rsidRPr="00000000">
              <w:rPr>
                <w:rtl w:val="0"/>
              </w:rPr>
            </w:r>
          </w:p>
          <w:p w:rsidR="00000000" w:rsidDel="00000000" w:rsidP="00000000" w:rsidRDefault="00000000" w:rsidRPr="00000000" w14:paraId="000002C7">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2007, S/2007/677</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 Charitable Funds and Donations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58. Evidence of terrorist financing, so far as it is available, suggests that Al-Qaida and the Taliban rely on two main sources of income: donations and the proceeds of crime, including from narcotics. The best targets of the assets freeze measure, from an operational point of view, are donors. These are generally people who are sympathetic to what they understand as the aims and objectives of the Taliban and Al-Qaida, but are not members of cells or even of groups. They are individuals with known identities who own businesses or other assets that are visible to the authorities; a freeze of their assets would therefore have immediate consequences.</w:t>
            </w:r>
            <w:r w:rsidDel="00000000" w:rsidR="00000000" w:rsidRPr="00000000">
              <w:rPr>
                <w:rtl w:val="0"/>
              </w:rPr>
            </w:r>
          </w:p>
          <w:p w:rsidR="00000000" w:rsidDel="00000000" w:rsidP="00000000" w:rsidRDefault="00000000" w:rsidRPr="00000000" w14:paraId="000002CD">
            <w:pPr>
              <w:spacing w:after="0" w:before="0" w:line="240" w:lineRule="auto"/>
              <w:rPr/>
            </w:pPr>
            <w:r w:rsidDel="00000000" w:rsidR="00000000" w:rsidRPr="00000000">
              <w:rPr>
                <w:rtl w:val="0"/>
              </w:rPr>
            </w:r>
          </w:p>
          <w:p w:rsidR="00000000" w:rsidDel="00000000" w:rsidP="00000000" w:rsidRDefault="00000000" w:rsidRPr="00000000" w14:paraId="000002CE">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May 2009, S/2009/245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Informal Banking (Hawala)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many parts of the world cash transfers, especially via hawala brokers and other alternative remittance systems, are an essential part of the economy. The Team is strongly of the view that States should recognize the inevitability of such informal arrangements, especially where they serve a particular community by facilitating remittances to a particular area. Though one way to suppress this business may be to encourage financial institutions that operate in the formal sector to be more competitive in remitting small amounts, it is highly unlikely that they could ever truly rival the speed, efficiency and cost of established hawala brokers. 63. The Team recommends therefore that States follow the example of the United Arab Emirates, where hawala brokers must register with the Central Bank and submit all transactions for official scrutiny, or otherwise ensure that hawala brokers implement the same due diligence rules that govern the formal sector, check against the List and submit suspicious activity reports. Hawala brokers are better placed than most of their competitors to apply “know your customer” rules, given the intimate nature of their business and its dependence on trust, but they do not generally have the capacity or habit of checking names against lists or otherwise contributing to counter-terrorist financing regimes. From its discussions with hawala brokers, the Team believes that they are ready to join the fight against terrorism financing, so long as it does not unreasonably increase their costs, and recommends that States bring them into the fold rather than allow them to continue without any control or drive them underground.</w:t>
            </w:r>
            <w:r w:rsidDel="00000000" w:rsidR="00000000" w:rsidRPr="00000000">
              <w:rPr>
                <w:rtl w:val="0"/>
              </w:rPr>
            </w:r>
          </w:p>
          <w:p w:rsidR="00000000" w:rsidDel="00000000" w:rsidP="00000000" w:rsidRDefault="00000000" w:rsidRPr="00000000" w14:paraId="000002D4">
            <w:pPr>
              <w:spacing w:after="0" w:before="0" w:line="240" w:lineRule="auto"/>
              <w:rPr/>
            </w:pPr>
            <w:r w:rsidDel="00000000" w:rsidR="00000000" w:rsidRPr="00000000">
              <w:rPr>
                <w:rtl w:val="0"/>
              </w:rPr>
            </w:r>
          </w:p>
          <w:p w:rsidR="00000000" w:rsidDel="00000000" w:rsidP="00000000" w:rsidRDefault="00000000" w:rsidRPr="00000000" w14:paraId="000002D5">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May 2009, S/2009/245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Illicit activities to raise funds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49. In its fifteenth report,37 the Team highlighted the vast sums that listed terrorist groups have raised through an essential fundraising tactic for Al -Qaida and its associates: kidnapping for ransom. Since then, in its resolution 2133 (2014), the Security Council has condemned kidnapping by terrorist groups for any purpose, including raising funds or gaining political concessions. Several months later, the Council of the European Union adopted conclusions in which it also condemned kidnapping for ransom by terrorist groups and rejected the payment of ransoms to such groups.38 More than 90 per cent of global terrorist kidnapping cases involve kidnappings of nationals of the same country as the kidnappers , yet they tend to attract less attention than high-profile international cases. While international hostages may generate multi-million-dollar ransoms — one Member State estimates a current average of $2.7 million per hostage — ransoms are also being paid for non-international hostages. For hostages and their families, the experience of being kidnapped is highly stressful, frightening and difficult to handle. 50. International efforts notwithstanding, the use of kidnapping for ransom as a tactic continues to grow, as does the revenue generated therefrom by groups associated with Al-Qaida. A Member State has informed the Team that Al-Qaida in the Islamic Maghreb has received $75 million from ransoms over the past four years. According to another Member State, Al-Qaida in the Arabian Peninsula, Al-Qaida in the Islamic Maghreb, Boko Haram and Al-Shabaab “have collected tens of millions of dollars in ransoms in the past several years”.39 Furthermore, one Member State estimates that, between 2008 and August 2014, the Abu Sayyaf Group participated in kidnappings where about $1.5 million in ransoms was collected, with approximately half that amount collected in 2012 and 2013. 40 A substantial proportion of the income was reportedly taken by intermediaries, who play a significant role in such cases. 51. Boko Haram, Ansarul Muslimina Fi Biladis Sudan (Ansaru) (QE.A.142.14), ISIL, the Al-Nusrah Front and Tehrik-e Taliban Pakistan, among other groups, have also employed this lucrative tactic. One Member State estimates tha t ISIL alone has received between $35 million and $45 million in the past year, a substantial yield. The volume of ISIL-related cases (with tragic outcomes in some instances) demonstrates the enduring appeal to groups of kidnapping as a tactic, both to rai se funds and to make political demands. Iraq led the world in terrorist kidnapping for ransom incidents from 2004 to 2007, so the particular use of the method by ISIL and (to a lesser extent) the Al-Nusrah Front should not be too surprising.</w:t>
            </w:r>
            <w:r w:rsidDel="00000000" w:rsidR="00000000" w:rsidRPr="00000000">
              <w:rPr>
                <w:rtl w:val="0"/>
              </w:rPr>
            </w:r>
          </w:p>
          <w:p w:rsidR="00000000" w:rsidDel="00000000" w:rsidP="00000000" w:rsidRDefault="00000000" w:rsidRPr="00000000" w14:paraId="000002DB">
            <w:pPr>
              <w:spacing w:after="0" w:before="0" w:line="240" w:lineRule="auto"/>
              <w:rPr/>
            </w:pPr>
            <w:r w:rsidDel="00000000" w:rsidR="00000000" w:rsidRPr="00000000">
              <w:rPr>
                <w:rtl w:val="0"/>
              </w:rPr>
            </w:r>
          </w:p>
          <w:p w:rsidR="00000000" w:rsidDel="00000000" w:rsidP="00000000" w:rsidRDefault="00000000" w:rsidRPr="00000000" w14:paraId="000002DC">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October 2014, S/2014/770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before="240" w:lineRule="auto"/>
              <w:rPr>
                <w:rFonts w:ascii="Times New Roman" w:cs="Times New Roman" w:eastAsia="Times New Roman" w:hAnsi="Times New Roman"/>
                <w:sz w:val="20"/>
                <w:szCs w:val="20"/>
              </w:rPr>
            </w:pPr>
            <w:bookmarkStart w:colFirst="0" w:colLast="0" w:name="_8uyo0svt5szu" w:id="109"/>
            <w:bookmarkEnd w:id="10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5me5a29hfq" w:id="110"/>
            <w:bookmarkEnd w:id="1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rlfcyo53hrl" w:id="111"/>
            <w:bookmarkEnd w:id="11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before="240" w:lineRule="auto"/>
              <w:rPr>
                <w:rFonts w:ascii="Times New Roman" w:cs="Times New Roman" w:eastAsia="Times New Roman" w:hAnsi="Times New Roman"/>
                <w:sz w:val="20"/>
                <w:szCs w:val="20"/>
              </w:rPr>
            </w:pPr>
            <w:bookmarkStart w:colFirst="0" w:colLast="0" w:name="_tb30hq3bs2tg"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k9pgv3pekip" w:id="113"/>
            <w:bookmarkEnd w:id="1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4ymcwrkf24" w:id="114"/>
            <w:bookmarkEnd w:id="1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before="240" w:lineRule="auto"/>
              <w:rPr>
                <w:rFonts w:ascii="Times New Roman" w:cs="Times New Roman" w:eastAsia="Times New Roman" w:hAnsi="Times New Roman"/>
                <w:sz w:val="20"/>
                <w:szCs w:val="20"/>
              </w:rPr>
            </w:pPr>
            <w:bookmarkStart w:colFirst="0" w:colLast="0" w:name="_5ddvxtqf1bmt" w:id="115"/>
            <w:bookmarkEnd w:id="11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dz8rpjzihyd" w:id="116"/>
            <w:bookmarkEnd w:id="1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pct8crkcbfg" w:id="117"/>
            <w:bookmarkEnd w:id="1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before="240" w:lineRule="auto"/>
              <w:rPr>
                <w:rFonts w:ascii="Times New Roman" w:cs="Times New Roman" w:eastAsia="Times New Roman" w:hAnsi="Times New Roman"/>
                <w:sz w:val="20"/>
                <w:szCs w:val="20"/>
              </w:rPr>
            </w:pPr>
            <w:bookmarkStart w:colFirst="0" w:colLast="0" w:name="_3c7tvyq1zxoh" w:id="118"/>
            <w:bookmarkEnd w:id="11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v9h0mpks67" w:id="119"/>
            <w:bookmarkEnd w:id="1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qn7xhymbjby" w:id="120"/>
            <w:bookmarkEnd w:id="1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before="240" w:lineRule="auto"/>
              <w:rPr>
                <w:rFonts w:ascii="Times New Roman" w:cs="Times New Roman" w:eastAsia="Times New Roman" w:hAnsi="Times New Roman"/>
                <w:sz w:val="20"/>
                <w:szCs w:val="20"/>
              </w:rPr>
            </w:pPr>
            <w:bookmarkStart w:colFirst="0" w:colLast="0" w:name="_rakh0j17cu0z" w:id="121"/>
            <w:bookmarkEnd w:id="12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9bps9lqpqqt" w:id="122"/>
            <w:bookmarkEnd w:id="1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cvwjzd3zyyv" w:id="123"/>
            <w:bookmarkEnd w:id="1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before="240" w:lineRule="auto"/>
              <w:rPr>
                <w:rFonts w:ascii="Times New Roman" w:cs="Times New Roman" w:eastAsia="Times New Roman" w:hAnsi="Times New Roman"/>
                <w:sz w:val="20"/>
                <w:szCs w:val="20"/>
              </w:rPr>
            </w:pPr>
            <w:bookmarkStart w:colFirst="0" w:colLast="0" w:name="_nqlvlwkawj1j" w:id="124"/>
            <w:bookmarkEnd w:id="12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fr8fcfx2h3q" w:id="125"/>
            <w:bookmarkEnd w:id="1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600zhdf9m29" w:id="126"/>
            <w:bookmarkEnd w:id="1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before="240" w:lineRule="auto"/>
              <w:rPr>
                <w:rFonts w:ascii="Times New Roman" w:cs="Times New Roman" w:eastAsia="Times New Roman" w:hAnsi="Times New Roman"/>
                <w:sz w:val="20"/>
                <w:szCs w:val="20"/>
              </w:rPr>
            </w:pPr>
            <w:bookmarkStart w:colFirst="0" w:colLast="0" w:name="_nshvwsmo405r" w:id="127"/>
            <w:bookmarkEnd w:id="12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yp2cpx6hd6y" w:id="128"/>
            <w:bookmarkEnd w:id="1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rpjzpoza2t" w:id="129"/>
            <w:bookmarkEnd w:id="12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before="240" w:lineRule="auto"/>
              <w:rPr>
                <w:rFonts w:ascii="Times New Roman" w:cs="Times New Roman" w:eastAsia="Times New Roman" w:hAnsi="Times New Roman"/>
                <w:sz w:val="20"/>
                <w:szCs w:val="20"/>
              </w:rPr>
            </w:pPr>
            <w:bookmarkStart w:colFirst="0" w:colLast="0" w:name="_70irh9v6f3gy" w:id="130"/>
            <w:bookmarkEnd w:id="13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pxrq2kps65n" w:id="131"/>
            <w:bookmarkEnd w:id="1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h69wja970s4" w:id="132"/>
            <w:bookmarkEnd w:id="1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before="240" w:lineRule="auto"/>
              <w:rPr>
                <w:rFonts w:ascii="Times New Roman" w:cs="Times New Roman" w:eastAsia="Times New Roman" w:hAnsi="Times New Roman"/>
                <w:sz w:val="20"/>
                <w:szCs w:val="20"/>
              </w:rPr>
            </w:pPr>
            <w:bookmarkStart w:colFirst="0" w:colLast="0" w:name="_imucnw29cgyi" w:id="133"/>
            <w:bookmarkEnd w:id="13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cuyy3p4s9ry" w:id="134"/>
            <w:bookmarkEnd w:id="1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rjexx1k1db7" w:id="135"/>
            <w:bookmarkEnd w:id="1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before="240" w:lineRule="auto"/>
              <w:rPr>
                <w:rFonts w:ascii="Times New Roman" w:cs="Times New Roman" w:eastAsia="Times New Roman" w:hAnsi="Times New Roman"/>
                <w:sz w:val="20"/>
                <w:szCs w:val="20"/>
              </w:rPr>
            </w:pPr>
            <w:bookmarkStart w:colFirst="0" w:colLast="0" w:name="_vf09z7vb7fvr" w:id="136"/>
            <w:bookmarkEnd w:id="136"/>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before="240" w:lineRule="auto"/>
              <w:rPr>
                <w:rFonts w:ascii="Times New Roman" w:cs="Times New Roman" w:eastAsia="Times New Roman" w:hAnsi="Times New Roman"/>
                <w:sz w:val="20"/>
                <w:szCs w:val="20"/>
              </w:rPr>
            </w:pPr>
            <w:bookmarkStart w:colFirst="0" w:colLast="0" w:name="_3kovo1fygpb8"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hf7x8ytvx0q"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299bwz9vwx0"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before="240" w:lineRule="auto"/>
              <w:rPr>
                <w:rFonts w:ascii="Times New Roman" w:cs="Times New Roman" w:eastAsia="Times New Roman" w:hAnsi="Times New Roman"/>
                <w:sz w:val="20"/>
                <w:szCs w:val="20"/>
              </w:rPr>
            </w:pPr>
            <w:bookmarkStart w:colFirst="0" w:colLast="0" w:name="_j5878nxwrvlc"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gmrtqoj4dh7"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pxr4b1aa6k2"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before="240" w:lineRule="auto"/>
              <w:rPr>
                <w:rFonts w:ascii="Times New Roman" w:cs="Times New Roman" w:eastAsia="Times New Roman" w:hAnsi="Times New Roman"/>
                <w:sz w:val="20"/>
                <w:szCs w:val="20"/>
              </w:rPr>
            </w:pPr>
            <w:bookmarkStart w:colFirst="0" w:colLast="0" w:name="_imlzssnb431y"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641aifyuaw7"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z816iegvn72"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before="240" w:lineRule="auto"/>
              <w:rPr>
                <w:rFonts w:ascii="Times New Roman" w:cs="Times New Roman" w:eastAsia="Times New Roman" w:hAnsi="Times New Roman"/>
                <w:sz w:val="20"/>
                <w:szCs w:val="20"/>
              </w:rPr>
            </w:pPr>
            <w:bookmarkStart w:colFirst="0" w:colLast="0" w:name="_9qs5kbfjt3xm"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yfj4wc8ms7g"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ph3yljogtnn"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before="240" w:lineRule="auto"/>
              <w:rPr>
                <w:rFonts w:ascii="Times New Roman" w:cs="Times New Roman" w:eastAsia="Times New Roman" w:hAnsi="Times New Roman"/>
                <w:sz w:val="20"/>
                <w:szCs w:val="20"/>
              </w:rPr>
            </w:pPr>
            <w:bookmarkStart w:colFirst="0" w:colLast="0" w:name="_4rucslmjdn74"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7sgxifubdsm"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d8h3v4mvopp"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before="240" w:lineRule="auto"/>
              <w:rPr>
                <w:rFonts w:ascii="Times New Roman" w:cs="Times New Roman" w:eastAsia="Times New Roman" w:hAnsi="Times New Roman"/>
                <w:sz w:val="20"/>
                <w:szCs w:val="20"/>
              </w:rPr>
            </w:pPr>
            <w:bookmarkStart w:colFirst="0" w:colLast="0" w:name="_va28wkftixhd" w:id="152"/>
            <w:bookmarkEnd w:id="152"/>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Al-Qa’idah has demonstrated its ability to organize attacks over a wide range of targets, means, modes and geographical areas, indicating the continued mobility and flexibility of the network. Elements of the networks appear able to move with relative ease within their areas of operation, e.g., Europe and South-East Asia, or between Afghanistan and Pakistan. The Group has noted the increasing cooperation and coordination between intelligence and law enforcement agencies of different States and encourages these countries to continue to reinforce these efforts.</w:t>
            </w:r>
            <w:r w:rsidDel="00000000" w:rsidR="00000000" w:rsidRPr="00000000">
              <w:rPr>
                <w:rtl w:val="0"/>
              </w:rPr>
            </w:r>
          </w:p>
          <w:p w:rsidR="00000000" w:rsidDel="00000000" w:rsidP="00000000" w:rsidRDefault="00000000" w:rsidRPr="00000000" w14:paraId="00000328">
            <w:pPr>
              <w:spacing w:after="0" w:before="0" w:line="240" w:lineRule="auto"/>
              <w:rPr/>
            </w:pPr>
            <w:r w:rsidDel="00000000" w:rsidR="00000000" w:rsidRPr="00000000">
              <w:rPr>
                <w:rtl w:val="0"/>
              </w:rPr>
            </w:r>
          </w:p>
          <w:p w:rsidR="00000000" w:rsidDel="00000000" w:rsidP="00000000" w:rsidRDefault="00000000" w:rsidRPr="00000000" w14:paraId="00000329">
            <w:pPr>
              <w:spacing w:after="0" w:before="0" w:line="240" w:lineRule="auto"/>
              <w:rPr/>
            </w:pPr>
            <w:r w:rsidDel="00000000" w:rsidR="00000000" w:rsidRPr="00000000">
              <w:rPr>
                <w:rFonts w:ascii="Times New Roman" w:cs="Times New Roman" w:eastAsia="Times New Roman" w:hAnsi="Times New Roman"/>
                <w:sz w:val="20"/>
                <w:szCs w:val="20"/>
                <w:rtl w:val="0"/>
              </w:rPr>
              <w:t xml:space="preserve">17 December 2002, S/2002/1338</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72. Nevertheless, the Group is aware that members of al-Qa’idah and the Taliban, including those that feature on the list, are continuing to move undetected across international boundaries, particularly in the areas adjacent to Afghanistan. Controlling the borders of Afghanistan with its neighbouring countries has proved to be a difficult task. Al-Qa’idah and Taliban members have sought hideouts and shelter in neighbouring countries, to transit these countries in order to reposition themselves, or to return to their places of origin. Several States have provided resources to help counter this activity. This has included stepped-up surveillance along some of the borders of Afghanistan and the stationing of naval assets in the Arabian Sea and adjacent waters to interdict transit. There are also reports that al-Qa’idah members have sought to enter Europe using well-established illegal immigration routes, including those extending from Central Asia, as well as from Turkey and the Balkans into the rest of Europe.</w:t>
            </w:r>
            <w:r w:rsidDel="00000000" w:rsidR="00000000" w:rsidRPr="00000000">
              <w:rPr>
                <w:rtl w:val="0"/>
              </w:rPr>
            </w:r>
          </w:p>
          <w:p w:rsidR="00000000" w:rsidDel="00000000" w:rsidP="00000000" w:rsidRDefault="00000000" w:rsidRPr="00000000" w14:paraId="0000032F">
            <w:pPr>
              <w:spacing w:after="0" w:before="0" w:line="240" w:lineRule="auto"/>
              <w:rPr/>
            </w:pPr>
            <w:r w:rsidDel="00000000" w:rsidR="00000000" w:rsidRPr="00000000">
              <w:rPr>
                <w:rtl w:val="0"/>
              </w:rPr>
            </w:r>
          </w:p>
          <w:p w:rsidR="00000000" w:rsidDel="00000000" w:rsidP="00000000" w:rsidRDefault="00000000" w:rsidRPr="00000000" w14:paraId="00000330">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2002, S/2002/1050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68. In view of the Taliban and Al-Qaida’s proven ability to adapt and to evade the measures imposed by the Security Council, and considering the porous nature of most borders, it is not surprising that the implementation of the travel ban has appeared to have little or no effect on their activities. The ability of the terrorists to acquire identity documents, and to avoid border controls, exceeds the capability of Member States in many regions of the world to impose effective restrictions. In one Western European country a group of Al-Qaida-associated terrorists is well known to other groups to be able to supply false passports in almost any nationality for less than $500. Similar groups with an ability to forge identity documents at low cost exist in many other areas of the world.</w:t>
            </w:r>
            <w:r w:rsidDel="00000000" w:rsidR="00000000" w:rsidRPr="00000000">
              <w:rPr>
                <w:rtl w:val="0"/>
              </w:rPr>
            </w:r>
          </w:p>
          <w:p w:rsidR="00000000" w:rsidDel="00000000" w:rsidP="00000000" w:rsidRDefault="00000000" w:rsidRPr="00000000" w14:paraId="00000336">
            <w:pPr>
              <w:spacing w:after="0" w:before="0" w:line="240" w:lineRule="auto"/>
              <w:rPr/>
            </w:pPr>
            <w:r w:rsidDel="00000000" w:rsidR="00000000" w:rsidRPr="00000000">
              <w:rPr>
                <w:rtl w:val="0"/>
              </w:rPr>
            </w:r>
          </w:p>
          <w:p w:rsidR="00000000" w:rsidDel="00000000" w:rsidP="00000000" w:rsidRDefault="00000000" w:rsidRPr="00000000" w14:paraId="00000337">
            <w:pPr>
              <w:spacing w:after="0" w:before="0" w:line="240" w:lineRule="auto"/>
              <w:rPr/>
            </w:pPr>
            <w:r w:rsidDel="00000000" w:rsidR="00000000" w:rsidRPr="00000000">
              <w:rPr>
                <w:rFonts w:ascii="Times New Roman" w:cs="Times New Roman" w:eastAsia="Times New Roman" w:hAnsi="Times New Roman"/>
                <w:sz w:val="20"/>
                <w:szCs w:val="20"/>
                <w:rtl w:val="0"/>
              </w:rPr>
              <w:t xml:space="preserve">25 August 2004, S/2004/679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79. Despite the travel ban, members of the al-Qa`idah network have retained a dangerously high degree of mobility and have been able to carry out and contribute to terrorist attacks in several countries around the world. Only a small subset of known al-Qa`idah members or persons trained in terrorist techniques by al-Qa`idah  and associated groups are now included on the list. Al-Qa`idah has also been able to sustain its mobility by using “identity theft” for the purposes of travel.</w:t>
            </w:r>
            <w:r w:rsidDel="00000000" w:rsidR="00000000" w:rsidRPr="00000000">
              <w:rPr>
                <w:rtl w:val="0"/>
              </w:rPr>
            </w:r>
          </w:p>
          <w:p w:rsidR="00000000" w:rsidDel="00000000" w:rsidP="00000000" w:rsidRDefault="00000000" w:rsidRPr="00000000" w14:paraId="0000033D">
            <w:pPr>
              <w:spacing w:after="0" w:before="0" w:line="240" w:lineRule="auto"/>
              <w:rPr/>
            </w:pPr>
            <w:r w:rsidDel="00000000" w:rsidR="00000000" w:rsidRPr="00000000">
              <w:rPr>
                <w:rtl w:val="0"/>
              </w:rPr>
            </w:r>
          </w:p>
          <w:p w:rsidR="00000000" w:rsidDel="00000000" w:rsidP="00000000" w:rsidRDefault="00000000" w:rsidRPr="00000000" w14:paraId="0000033E">
            <w:pPr>
              <w:spacing w:after="0" w:before="0" w:line="240" w:lineRule="auto"/>
              <w:rPr/>
            </w:pPr>
            <w:r w:rsidDel="00000000" w:rsidR="00000000" w:rsidRPr="00000000">
              <w:rPr>
                <w:rFonts w:ascii="Times New Roman" w:cs="Times New Roman" w:eastAsia="Times New Roman" w:hAnsi="Times New Roman"/>
                <w:sz w:val="20"/>
                <w:szCs w:val="20"/>
                <w:rtl w:val="0"/>
              </w:rPr>
              <w:t xml:space="preserve">8 July 2003, S/2003/669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101. In the course of the Group’s inquiry into the status and activities of Youssef Mustafa Nada, it became clear that he continued to be able to move with relative ease between various countries. On 28 January 2003, Youssef Nada travelled from Campione d’Italia to Vaduz to apply to the Company Registry Office to officially change the name of two of his companies that had been placed on the list (see para. 78 above). This was a clear violation of the travel ban. The Group has obtained information which appears to indicate that he has been issued with new travel documents. This too would be a violation of the travel ban. When Youssef Nada visited Kuwait in 1997 he was in possession of an Italian passport, No. 487487, which was issued on 6 May 1997 and was valid until 15 May 2002. The subject was designated and included in the list on 9 November 2001.</w:t>
            </w:r>
            <w:r w:rsidDel="00000000" w:rsidR="00000000" w:rsidRPr="00000000">
              <w:rPr>
                <w:rtl w:val="0"/>
              </w:rPr>
            </w:r>
          </w:p>
          <w:p w:rsidR="00000000" w:rsidDel="00000000" w:rsidP="00000000" w:rsidRDefault="00000000" w:rsidRPr="00000000" w14:paraId="00000344">
            <w:pPr>
              <w:spacing w:after="0" w:before="0" w:line="240" w:lineRule="auto"/>
              <w:rPr/>
            </w:pPr>
            <w:r w:rsidDel="00000000" w:rsidR="00000000" w:rsidRPr="00000000">
              <w:rPr>
                <w:rtl w:val="0"/>
              </w:rPr>
            </w:r>
          </w:p>
          <w:p w:rsidR="00000000" w:rsidDel="00000000" w:rsidP="00000000" w:rsidRDefault="00000000" w:rsidRPr="00000000" w14:paraId="00000345">
            <w:pPr>
              <w:spacing w:after="0" w:before="0" w:line="240" w:lineRule="auto"/>
              <w:rPr/>
            </w:pPr>
            <w:r w:rsidDel="00000000" w:rsidR="00000000" w:rsidRPr="00000000">
              <w:rPr>
                <w:rFonts w:ascii="Times New Roman" w:cs="Times New Roman" w:eastAsia="Times New Roman" w:hAnsi="Times New Roman"/>
                <w:sz w:val="20"/>
                <w:szCs w:val="20"/>
                <w:rtl w:val="0"/>
              </w:rPr>
              <w:t xml:space="preserve">2 December 2003, S/2003/1070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26. Law enforcement authorities have long identified a clear link between terrorist activities and the use of stolen or fraudulent travel documents. Examples of the travel of listed terrorists and other Al-Qaida supporters using such documents abound, including the case of Lionel Dumont. Lionel Dumont, a French national, was added to the Consolidated List on 25 June 2003. Prior to his listing, Dumont had a string of criminal offences to his name, including a murder conviction, a prison escape and involvement in an organization directly linked to the Armed Islamic Group, a listed entity, and other groups with presence in Europe. He set up infrastructures to support Islamic terrorist organizations operating in North Africa, France, the former Yugoslavia, Germany, Spain, the United Kingdom and Belgium, as well as recruited and trained individuals for terrorist activities and combat in Afghanistan and the former Yugoslavia. He is linked to numerous other listed parties and, in January 2003, was sentenced by an Italian tribunal to a five-year prison term for his terrorism-related offences. Although he was listed by the United Nations and wanted for escaping from prison and committing a series of crimes in France and Italy, Dumont was able to leave Italy and enter Japan on a passport stolen from a French citizen. He entered Japan repeatedly between 2002 and 2003 using the false passport. He resided in Japan and opened a bank account using his false identity. He subsequently travelled to Germany, where he was arrested in December 2003. He was later extradited to France and awaits trial there.</w:t>
            </w:r>
            <w:r w:rsidDel="00000000" w:rsidR="00000000" w:rsidRPr="00000000">
              <w:rPr>
                <w:rtl w:val="0"/>
              </w:rPr>
            </w:r>
          </w:p>
          <w:p w:rsidR="00000000" w:rsidDel="00000000" w:rsidP="00000000" w:rsidRDefault="00000000" w:rsidRPr="00000000" w14:paraId="0000034B">
            <w:pPr>
              <w:spacing w:after="0" w:before="0" w:line="240" w:lineRule="auto"/>
              <w:rPr/>
            </w:pPr>
            <w:r w:rsidDel="00000000" w:rsidR="00000000" w:rsidRPr="00000000">
              <w:rPr>
                <w:rtl w:val="0"/>
              </w:rPr>
            </w:r>
          </w:p>
          <w:p w:rsidR="00000000" w:rsidDel="00000000" w:rsidP="00000000" w:rsidRDefault="00000000" w:rsidRPr="00000000" w14:paraId="0000034C">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Smuggling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132. Improved security at the world’s ports is also necessary to prevent terrorists (and the weapons they intend to use) from travelling to a target State (see box 8). A United States official, for example, cited an incident in early 2005 when two suicide bombers entered a port in Israel concealed in a cargo container and launched an attack that succeeded in killing dozens of people. And, in October 2001, Italian authorities found a suspected Al-Qaida operative hidden within a shipping container leaving Egypt and bound for Canada. Along with the would-be terrorist, the container held airport maps, airport security passes and a fraudulent aeroplane mechanic’s certificate.93 The Council and Committee should continue to encourage international cooperation in improving maritime security, including the valuable work being done by the International Maritime Organization (IMO) and its 164 member States.94</w:t>
            </w:r>
            <w:r w:rsidDel="00000000" w:rsidR="00000000" w:rsidRPr="00000000">
              <w:rPr>
                <w:rtl w:val="0"/>
              </w:rPr>
            </w:r>
          </w:p>
          <w:p w:rsidR="00000000" w:rsidDel="00000000" w:rsidP="00000000" w:rsidRDefault="00000000" w:rsidRPr="00000000" w14:paraId="00000352">
            <w:pPr>
              <w:spacing w:after="0" w:before="0" w:line="240" w:lineRule="auto"/>
              <w:rPr/>
            </w:pPr>
            <w:r w:rsidDel="00000000" w:rsidR="00000000" w:rsidRPr="00000000">
              <w:rPr>
                <w:rtl w:val="0"/>
              </w:rPr>
            </w:r>
          </w:p>
          <w:p w:rsidR="00000000" w:rsidDel="00000000" w:rsidP="00000000" w:rsidRDefault="00000000" w:rsidRPr="00000000" w14:paraId="00000353">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February 2005, S/2005/83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123. The sophisticated and widespread use of a combination of false, forged and stolen documents by listed terrorists who wish to conceal their identity and/or profile presents a significant hurdle to applying sanctions against them. It is also likely that Al-Qaida will emulate other criminals in their increased use of identity theft. Altered, forged or stolen documents such as passports, identity cards and driving licences are frequently used to facilitate terrorist activity at a multitude of levels, for example to open bank accounts, rent property, activate mobile telephones and utilities, and to facilitate travel.</w:t>
            </w:r>
            <w:r w:rsidDel="00000000" w:rsidR="00000000" w:rsidRPr="00000000">
              <w:rPr>
                <w:rtl w:val="0"/>
              </w:rPr>
            </w:r>
          </w:p>
          <w:p w:rsidR="00000000" w:rsidDel="00000000" w:rsidP="00000000" w:rsidRDefault="00000000" w:rsidRPr="00000000" w14:paraId="00000359">
            <w:pPr>
              <w:spacing w:after="0" w:before="0" w:line="240" w:lineRule="auto"/>
              <w:rPr/>
            </w:pPr>
            <w:r w:rsidDel="00000000" w:rsidR="00000000" w:rsidRPr="00000000">
              <w:rPr>
                <w:rtl w:val="0"/>
              </w:rPr>
            </w:r>
          </w:p>
          <w:p w:rsidR="00000000" w:rsidDel="00000000" w:rsidP="00000000" w:rsidRDefault="00000000" w:rsidRPr="00000000" w14:paraId="0000035A">
            <w:pPr>
              <w:spacing w:after="0" w:before="0" w:line="240" w:lineRule="auto"/>
              <w:rPr/>
            </w:pPr>
            <w:r w:rsidDel="00000000" w:rsidR="00000000" w:rsidRPr="00000000">
              <w:rPr>
                <w:rFonts w:ascii="Times New Roman" w:cs="Times New Roman" w:eastAsia="Times New Roman" w:hAnsi="Times New Roman"/>
                <w:sz w:val="20"/>
                <w:szCs w:val="20"/>
                <w:rtl w:val="0"/>
              </w:rPr>
              <w:t xml:space="preserve">9 September 2005, S/2005/572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88. In monitoring the illicit movement of persons, the Team believes that such travel frequently occurs over unmanned stretches of borders or through manned border stations with the use of fraudulent, forged or stolen travel documents. The Team continues to applaud ongoing efforts to alleviate both problems, first, by increasing national monitoring and inspection mechanisms along borders, second, by confiscating (and reporting) any travel document that is found to be lost, stolen or fraudulent, and, third, through tightening controls on travel documents (including by issuing modernized documents utilising biometric standards) and heightening information-sharing regarding such documents.5</w:t>
            </w:r>
            <w:r w:rsidDel="00000000" w:rsidR="00000000" w:rsidRPr="00000000">
              <w:rPr>
                <w:rtl w:val="0"/>
              </w:rPr>
            </w:r>
          </w:p>
          <w:p w:rsidR="00000000" w:rsidDel="00000000" w:rsidP="00000000" w:rsidRDefault="00000000" w:rsidRPr="00000000" w14:paraId="00000360">
            <w:pPr>
              <w:spacing w:after="0" w:before="0" w:line="240" w:lineRule="auto"/>
              <w:rPr/>
            </w:pPr>
            <w:r w:rsidDel="00000000" w:rsidR="00000000" w:rsidRPr="00000000">
              <w:rPr>
                <w:rtl w:val="0"/>
              </w:rPr>
            </w:r>
          </w:p>
          <w:p w:rsidR="00000000" w:rsidDel="00000000" w:rsidP="00000000" w:rsidRDefault="00000000" w:rsidRPr="00000000" w14:paraId="00000361">
            <w:pPr>
              <w:spacing w:after="0" w:before="0" w:line="240" w:lineRule="auto"/>
              <w:rPr/>
            </w:pPr>
            <w:r w:rsidDel="00000000" w:rsidR="00000000" w:rsidRPr="00000000">
              <w:rPr>
                <w:rFonts w:ascii="Times New Roman" w:cs="Times New Roman" w:eastAsia="Times New Roman" w:hAnsi="Times New Roman"/>
                <w:sz w:val="20"/>
                <w:szCs w:val="20"/>
                <w:rtl w:val="0"/>
              </w:rPr>
              <w:t xml:space="preserve">20 September 2006, S/2006/750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The Monitoring Team continues to believe that the efficient and effective implementation of the travel ban, taken together with the other two sanctions measures, represents a powerful tool in combating global terrorism. Terrorists need to travel, whether to enhance communication, establish or reinforce direct contact with cell members or take part in the planning or execution of terrorist acts. Based on contact with States, the Team believes that Al-Qaida members and their associates, including listed individuals, continue to travel using fraudulent travel documents, or because of gaps in Member States’ implementation. The Team has noted that these gaps often result from a lack of knowledge of the sanctions regime or poor coordination at the national or international level</w:t>
            </w:r>
            <w:r w:rsidDel="00000000" w:rsidR="00000000" w:rsidRPr="00000000">
              <w:rPr>
                <w:rtl w:val="0"/>
              </w:rPr>
            </w:r>
          </w:p>
          <w:p w:rsidR="00000000" w:rsidDel="00000000" w:rsidP="00000000" w:rsidRDefault="00000000" w:rsidRPr="00000000" w14:paraId="00000367">
            <w:pPr>
              <w:spacing w:after="0" w:before="0" w:line="240" w:lineRule="auto"/>
              <w:rPr/>
            </w:pPr>
            <w:r w:rsidDel="00000000" w:rsidR="00000000" w:rsidRPr="00000000">
              <w:rPr>
                <w:rtl w:val="0"/>
              </w:rPr>
            </w:r>
          </w:p>
          <w:p w:rsidR="00000000" w:rsidDel="00000000" w:rsidP="00000000" w:rsidRDefault="00000000" w:rsidRPr="00000000" w14:paraId="00000368">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2007, S/2007/132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During the Monitoring Team’s trip to Stockholm in October 2006, Swedish officials arranged an interview with Ahmed Ali Yusuf, a citizen of Sweden de-listed in August 2006, to discuss, among other things, his experiences while listed, including the widely publicized reports of his frequent international travel. Mr. Yusuf openly described his regular travel throughout Europe, by aeroplane and automobile, as well as at least one trip to the Middle East and repeated travel to two countries in Africa — all while his name appeared on the Al-Qaida/Taliban sanctions lists of the United Nations and of the European Union. He showed the Team his Swedish passport, which documented his trips to and from Africa (he said that some of his travel had occurred prior to his receipt of a new Swedish passport in June 2004). He said that he was never stopped by any customs or border control agents due to his listing. Because listed persons are subject to an international travel ban, the Team attempted to learn how he apparently had managed to travel so easily; several reasons appear possible. One reason that Swedish officials noted is that the Schengen area of Europe is an area of free movement of persons, with controls at the external borders but not at internal borders. Another could be that he was on the Consolidated List under the surname “Yusaf” instead of his actual name, “Yusuf,” which is the name on the passport he used to travel. Another reason may be that the new Swedish passport he received in 2004 contained a different passport number than the document number for him on the List. Swedish authorities noted that his name would not have appeared within the Schengen Information System to alert European authorities of his illicit travel, even when he travelled via international airports, because the system only includes the names of citizens of third countries and not citizens of Schengen member States.</w:t>
            </w:r>
            <w:r w:rsidDel="00000000" w:rsidR="00000000" w:rsidRPr="00000000">
              <w:rPr>
                <w:rtl w:val="0"/>
              </w:rPr>
            </w:r>
          </w:p>
          <w:p w:rsidR="00000000" w:rsidDel="00000000" w:rsidP="00000000" w:rsidRDefault="00000000" w:rsidRPr="00000000" w14:paraId="0000036E">
            <w:pPr>
              <w:spacing w:after="0" w:before="0" w:line="240" w:lineRule="auto"/>
              <w:rPr/>
            </w:pPr>
            <w:r w:rsidDel="00000000" w:rsidR="00000000" w:rsidRPr="00000000">
              <w:rPr>
                <w:rtl w:val="0"/>
              </w:rPr>
            </w:r>
          </w:p>
          <w:p w:rsidR="00000000" w:rsidDel="00000000" w:rsidP="00000000" w:rsidRDefault="00000000" w:rsidRPr="00000000" w14:paraId="0000036F">
            <w:pPr>
              <w:spacing w:after="0" w:before="0" w:line="240" w:lineRule="auto"/>
              <w:rPr/>
            </w:pPr>
            <w:r w:rsidDel="00000000" w:rsidR="00000000" w:rsidRPr="00000000">
              <w:rPr>
                <w:rFonts w:ascii="Times New Roman" w:cs="Times New Roman" w:eastAsia="Times New Roman" w:hAnsi="Times New Roman"/>
                <w:sz w:val="20"/>
                <w:szCs w:val="20"/>
                <w:rtl w:val="0"/>
              </w:rPr>
              <w:t xml:space="preserve">8 March 2007, S/2007/132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83. Listed persons continue to travel, despite the mandatory language of the travel ban, whether via the use of stolen, lost or fraudulent travel documents or through the inattention/disregard of the sanction by Member States. But, in cooperation with Interpol, the Security Council and the Committee have developed new initiatives to prevent the travel of individuals on the Consolidated List.</w:t>
            </w:r>
            <w:r w:rsidDel="00000000" w:rsidR="00000000" w:rsidRPr="00000000">
              <w:rPr>
                <w:rtl w:val="0"/>
              </w:rPr>
            </w:r>
          </w:p>
          <w:p w:rsidR="00000000" w:rsidDel="00000000" w:rsidP="00000000" w:rsidRDefault="00000000" w:rsidRPr="00000000" w14:paraId="00000375">
            <w:pPr>
              <w:spacing w:after="0" w:before="0" w:line="240" w:lineRule="auto"/>
              <w:rPr/>
            </w:pPr>
            <w:r w:rsidDel="00000000" w:rsidR="00000000" w:rsidRPr="00000000">
              <w:rPr>
                <w:rtl w:val="0"/>
              </w:rPr>
            </w:r>
          </w:p>
          <w:p w:rsidR="00000000" w:rsidDel="00000000" w:rsidP="00000000" w:rsidRDefault="00000000" w:rsidRPr="00000000" w14:paraId="00000376">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 The Committee might wish to consider several instances of listed persons travelling between States that have come to the Team’s attention. Notable examples include Dawood Ibrahim, an Indian crime lord sharing his smuggling routes with Al-Qaida and supporting terrorist attacks, who reportedly travelled to countries in the region around the time of his listing in 2003; 39 Shaykh ‘Abd-Al-Majid Al- Zindani, who travelled from Yemen to Saudi Arabia for a conference in December 2005;40 Fazul Abdullah Mohammed, a Comorian-Kenyan dual national wanted in connection with the 1998 United States Embassy bombings in East Africa, who is believed to have travelled under false identities to Ethiopia, Somalia and the United Arab Emirates;41 and various Taliban, including Abdul Kabir, a top-level member of the Taliban and former Provincial Governor in Afghanistan, who was believed arrested by Pakistan authorities in July 2005, 42 although this was denied by the Taliban. 87. Besides evading border controls altogether, the primary method by which listed and non-listed terrorists continue to travel appears mainly to be through the use of fraudulent, forged or stolen travel documents. A September 2005 study of foreign-born terrorists who had operated in the United States concluded that about two thirds had engaged in fraud to enter or remain in the country, with more than one third subsequently charged with passport or visa fraud or of making false statements to an immigration official. 43 Many other States, particularly those in Africa and Central Asia, reported similar problems of travel document fraud during the Team’s recent visits.</w:t>
            </w:r>
            <w:r w:rsidDel="00000000" w:rsidR="00000000" w:rsidRPr="00000000">
              <w:rPr>
                <w:rtl w:val="0"/>
              </w:rPr>
            </w:r>
          </w:p>
          <w:p w:rsidR="00000000" w:rsidDel="00000000" w:rsidP="00000000" w:rsidRDefault="00000000" w:rsidRPr="00000000" w14:paraId="0000037C">
            <w:pPr>
              <w:spacing w:after="0" w:before="0" w:line="240" w:lineRule="auto"/>
              <w:rPr/>
            </w:pPr>
            <w:r w:rsidDel="00000000" w:rsidR="00000000" w:rsidRPr="00000000">
              <w:rPr>
                <w:rtl w:val="0"/>
              </w:rPr>
            </w:r>
          </w:p>
          <w:p w:rsidR="00000000" w:rsidDel="00000000" w:rsidP="00000000" w:rsidRDefault="00000000" w:rsidRPr="00000000" w14:paraId="0000037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2006, S/2006/154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93. A significant challenge to the travel ban is the ability of listed individuals to travel under a false identity. In accordance with paragraph 23 resolution 1735 (2006), the Committee has increased cooperation with the International Civil Aviation Organization (ICAO) and has decided to promote wider adoption of ICAO standards regarding travel documents. Many countries have made significant progress in this area by issuing e-passports or inserting machine readable lines and other modern security features into older generation documents. But the work is far from complete, especially in States which have introduced such safeguards but themselves lack the necessary equipment to make use of them. Given the value of false travel documents to terrorists, the Team recommends that Member States should make a special effort to identify and submit for listing people who provide false or fraudulent documents to listed individuals and entities on the basis of their association with and support for Al-Qaida, the Taliban and their associates.</w:t>
            </w:r>
            <w:r w:rsidDel="00000000" w:rsidR="00000000" w:rsidRPr="00000000">
              <w:rPr>
                <w:rtl w:val="0"/>
              </w:rPr>
            </w:r>
          </w:p>
          <w:p w:rsidR="00000000" w:rsidDel="00000000" w:rsidP="00000000" w:rsidRDefault="00000000" w:rsidRPr="00000000" w14:paraId="00000383">
            <w:pPr>
              <w:spacing w:after="0" w:before="0" w:line="240" w:lineRule="auto"/>
              <w:rPr/>
            </w:pPr>
            <w:r w:rsidDel="00000000" w:rsidR="00000000" w:rsidRPr="00000000">
              <w:rPr>
                <w:rtl w:val="0"/>
              </w:rPr>
            </w:r>
          </w:p>
          <w:p w:rsidR="00000000" w:rsidDel="00000000" w:rsidP="00000000" w:rsidRDefault="00000000" w:rsidRPr="00000000" w14:paraId="00000384">
            <w:pPr>
              <w:spacing w:after="0" w:before="0" w:line="240" w:lineRule="auto"/>
              <w:rPr/>
            </w:pPr>
            <w:r w:rsidDel="00000000" w:rsidR="00000000" w:rsidRPr="00000000">
              <w:rPr>
                <w:rFonts w:ascii="Times New Roman" w:cs="Times New Roman" w:eastAsia="Times New Roman" w:hAnsi="Times New Roman"/>
                <w:sz w:val="20"/>
                <w:szCs w:val="20"/>
                <w:rtl w:val="0"/>
              </w:rPr>
              <w:t xml:space="preserve">29 November 2007, S/2007/677</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73. The travel ban is a critical part of the sanctions regime but both implementation and impact are lacking. This is not to say that border posts do not check travellers against the Consolidated List, but the few reports of officials having stopped individuals on this basis have all turned out to be cases of mistaken identity. While the entries on the List for at least 75 individuals note that they are reported to be dead or in some form of detention, and while many more are unlikely to cross borders, there have been several reported cases of international travel by listed individuals in contravention of the travel ban,69 and the Team believes there may be more. Many of these cases are hard to authenticate through official sources, but not all.</w:t>
            </w:r>
            <w:r w:rsidDel="00000000" w:rsidR="00000000" w:rsidRPr="00000000">
              <w:rPr>
                <w:rtl w:val="0"/>
              </w:rPr>
            </w:r>
          </w:p>
          <w:p w:rsidR="00000000" w:rsidDel="00000000" w:rsidP="00000000" w:rsidRDefault="00000000" w:rsidRPr="00000000" w14:paraId="0000038A">
            <w:pPr>
              <w:spacing w:after="0" w:before="0" w:line="240" w:lineRule="auto"/>
              <w:rPr/>
            </w:pPr>
            <w:r w:rsidDel="00000000" w:rsidR="00000000" w:rsidRPr="00000000">
              <w:rPr>
                <w:rtl w:val="0"/>
              </w:rPr>
            </w:r>
          </w:p>
          <w:p w:rsidR="00000000" w:rsidDel="00000000" w:rsidP="00000000" w:rsidRDefault="00000000" w:rsidRPr="00000000" w14:paraId="0000038B">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May 2009, S/2009/245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40zq75z5yj" w:id="153"/>
            <w:bookmarkEnd w:id="15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xb70k2l11vr"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before="240" w:lineRule="auto"/>
              <w:rPr>
                <w:rFonts w:ascii="Times New Roman" w:cs="Times New Roman" w:eastAsia="Times New Roman" w:hAnsi="Times New Roman"/>
                <w:sz w:val="20"/>
                <w:szCs w:val="20"/>
              </w:rPr>
            </w:pPr>
            <w:bookmarkStart w:colFirst="0" w:colLast="0" w:name="_5s7ituj83fae" w:id="155"/>
            <w:bookmarkEnd w:id="155"/>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before="240" w:lineRule="auto"/>
              <w:rPr>
                <w:rFonts w:ascii="Times New Roman" w:cs="Times New Roman" w:eastAsia="Times New Roman" w:hAnsi="Times New Roman"/>
                <w:sz w:val="20"/>
                <w:szCs w:val="20"/>
              </w:rPr>
            </w:pPr>
            <w:bookmarkStart w:colFirst="0" w:colLast="0" w:name="_65jqjai76sbh"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rrp8qn7o2hj"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l9pa9nexzrd"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before="240" w:lineRule="auto"/>
              <w:rPr>
                <w:rFonts w:ascii="Times New Roman" w:cs="Times New Roman" w:eastAsia="Times New Roman" w:hAnsi="Times New Roman"/>
                <w:sz w:val="20"/>
                <w:szCs w:val="20"/>
              </w:rPr>
            </w:pPr>
            <w:bookmarkStart w:colFirst="0" w:colLast="0" w:name="_jeqvyt2o7hor"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puk1aiwzyj3"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j3q6jl1xpce"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before="240" w:lineRule="auto"/>
              <w:rPr>
                <w:rFonts w:ascii="Times New Roman" w:cs="Times New Roman" w:eastAsia="Times New Roman" w:hAnsi="Times New Roman"/>
                <w:sz w:val="20"/>
                <w:szCs w:val="20"/>
              </w:rPr>
            </w:pPr>
            <w:bookmarkStart w:colFirst="0" w:colLast="0" w:name="_ls5izjts62tt"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6t1mqm8dnea"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7avmnrypa24"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before="240" w:lineRule="auto"/>
              <w:rPr>
                <w:rFonts w:ascii="Times New Roman" w:cs="Times New Roman" w:eastAsia="Times New Roman" w:hAnsi="Times New Roman"/>
                <w:sz w:val="20"/>
                <w:szCs w:val="20"/>
              </w:rPr>
            </w:pPr>
            <w:bookmarkStart w:colFirst="0" w:colLast="0" w:name="_ey7wb7kvnrxs"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ogrckshrr7p"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4iobvhmm6qn"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before="240" w:lineRule="auto"/>
              <w:rPr>
                <w:rFonts w:ascii="Times New Roman" w:cs="Times New Roman" w:eastAsia="Times New Roman" w:hAnsi="Times New Roman"/>
                <w:sz w:val="20"/>
                <w:szCs w:val="20"/>
              </w:rPr>
            </w:pPr>
            <w:bookmarkStart w:colFirst="0" w:colLast="0" w:name="_vbau3jx0ocne"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vxn0xf0l278"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7p2zvvwhesf"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before="240" w:lineRule="auto"/>
              <w:rPr>
                <w:rFonts w:ascii="Times New Roman" w:cs="Times New Roman" w:eastAsia="Times New Roman" w:hAnsi="Times New Roman"/>
                <w:sz w:val="20"/>
                <w:szCs w:val="20"/>
              </w:rPr>
            </w:pPr>
            <w:bookmarkStart w:colFirst="0" w:colLast="0" w:name="_88ewcseb01hs"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c5asya6h3i8"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wkui5havsci"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before="240" w:lineRule="auto"/>
              <w:rPr>
                <w:rFonts w:ascii="Times New Roman" w:cs="Times New Roman" w:eastAsia="Times New Roman" w:hAnsi="Times New Roman"/>
                <w:sz w:val="20"/>
                <w:szCs w:val="20"/>
              </w:rPr>
            </w:pPr>
            <w:bookmarkStart w:colFirst="0" w:colLast="0" w:name="_m1ptc3tv3lh5"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hh2vi129zyy"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04gvvyaxyd1"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before="240" w:lineRule="auto"/>
              <w:rPr>
                <w:rFonts w:ascii="Times New Roman" w:cs="Times New Roman" w:eastAsia="Times New Roman" w:hAnsi="Times New Roman"/>
                <w:sz w:val="20"/>
                <w:szCs w:val="20"/>
              </w:rPr>
            </w:pPr>
            <w:bookmarkStart w:colFirst="0" w:colLast="0" w:name="_30egz0kswl2k" w:id="177"/>
            <w:bookmarkEnd w:id="17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zpt8qrxtfj1"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mpzw5erxkt" w:id="179"/>
            <w:bookmarkEnd w:id="179"/>
            <w:r w:rsidDel="00000000" w:rsidR="00000000" w:rsidRPr="00000000">
              <w:rPr>
                <w:rtl w:val="0"/>
              </w:rPr>
            </w:r>
          </w:p>
        </w:tc>
      </w:tr>
    </w:tbl>
    <w:p w:rsidR="00000000" w:rsidDel="00000000" w:rsidP="00000000" w:rsidRDefault="00000000" w:rsidRPr="00000000" w14:paraId="000003B9">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