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bookmarkStart w:id="0" w:name="_GoBack"/>
      <w:bookmarkEnd w:id="0"/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3588"/>
      </w:tblGrid>
      <w:tr w:rsidR="0016793D" w14:paraId="29677F31" w14:textId="77777777" w:rsidTr="00B12FD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B12FDE">
        <w:tc>
          <w:tcPr>
            <w:tcW w:w="9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73D81B15" w:rsidR="00100575" w:rsidRDefault="00100575" w:rsidP="00EA64B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EA64B8">
              <w:rPr>
                <w:rFonts w:ascii="黑体" w:eastAsia="黑体" w:hAnsi="Times" w:hint="eastAsia"/>
                <w:sz w:val="24"/>
                <w:szCs w:val="20"/>
              </w:rPr>
              <w:t>TCP</w:t>
            </w:r>
          </w:p>
        </w:tc>
      </w:tr>
      <w:tr w:rsidR="00A13EB3" w14:paraId="7261B043" w14:textId="77777777" w:rsidTr="00B12FDE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4E555A26" w:rsidR="00100575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EA64B8">
              <w:rPr>
                <w:rFonts w:ascii="黑体" w:eastAsia="黑体" w:hAnsi="Times" w:hint="eastAsia"/>
                <w:sz w:val="24"/>
                <w:szCs w:val="20"/>
              </w:rPr>
              <w:t>2022-4-12</w:t>
            </w:r>
          </w:p>
        </w:tc>
      </w:tr>
      <w:tr w:rsidR="00100575" w14:paraId="50DAC1E2" w14:textId="77777777" w:rsidTr="00B12FDE">
        <w:trPr>
          <w:trHeight w:val="646"/>
        </w:trPr>
        <w:tc>
          <w:tcPr>
            <w:tcW w:w="9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5E2A9C29" w:rsidR="004D561D" w:rsidRDefault="00EA64B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了解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TCP如何提供可靠的数据传输，TCP的拥塞控制算法（慢启动、拥塞避免），接收方的流量控制机制以及电脑如何与服务器建立TCP连接。</w:t>
            </w:r>
          </w:p>
        </w:tc>
      </w:tr>
      <w:tr w:rsidR="00100575" w14:paraId="40488C87" w14:textId="77777777" w:rsidTr="00B12FDE">
        <w:trPr>
          <w:trHeight w:val="586"/>
        </w:trPr>
        <w:tc>
          <w:tcPr>
            <w:tcW w:w="9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B12FDE">
        <w:trPr>
          <w:trHeight w:val="653"/>
        </w:trPr>
        <w:tc>
          <w:tcPr>
            <w:tcW w:w="9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B12FDE">
        <w:trPr>
          <w:trHeight w:val="2746"/>
        </w:trPr>
        <w:tc>
          <w:tcPr>
            <w:tcW w:w="9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6A63EC0A" w:rsidR="00BC3B7A" w:rsidRPr="005873FC" w:rsidRDefault="005873FC" w:rsidP="005873FC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873FC">
              <w:rPr>
                <w:rFonts w:ascii="黑体" w:eastAsia="黑体" w:hAnsi="Times" w:hint="eastAsia"/>
                <w:sz w:val="24"/>
                <w:szCs w:val="20"/>
              </w:rPr>
              <w:t>客户端的IP及端口号？</w:t>
            </w:r>
          </w:p>
          <w:p w14:paraId="395BCAC2" w14:textId="77777777" w:rsidR="005873FC" w:rsidRPr="005873FC" w:rsidRDefault="005873FC" w:rsidP="005873FC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服务端</w:t>
            </w:r>
            <w:r w:rsidRPr="005873FC">
              <w:rPr>
                <w:rFonts w:ascii="黑体" w:eastAsia="黑体" w:hAnsi="Times" w:hint="eastAsia"/>
                <w:sz w:val="24"/>
                <w:szCs w:val="20"/>
              </w:rPr>
              <w:t>的IP及端口号？</w:t>
            </w:r>
          </w:p>
          <w:p w14:paraId="1C4050AE" w14:textId="052FF018" w:rsidR="005873FC" w:rsidRDefault="005873FC" w:rsidP="005873FC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自己实验的情况？</w:t>
            </w:r>
          </w:p>
          <w:p w14:paraId="7B4CC472" w14:textId="762E28ED" w:rsidR="007A0387" w:rsidRPr="005873FC" w:rsidRDefault="007A0387" w:rsidP="005873FC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用于初始化TCP连接的TCP SYN包的序列号？</w:t>
            </w:r>
            <w:r w:rsidR="00660362">
              <w:rPr>
                <w:rFonts w:ascii="黑体" w:eastAsia="黑体" w:hAnsi="Times" w:hint="eastAsia"/>
                <w:sz w:val="24"/>
                <w:szCs w:val="20"/>
              </w:rPr>
              <w:t>什么信息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将其标识为SYN包？</w:t>
            </w:r>
          </w:p>
          <w:p w14:paraId="208481F7" w14:textId="02621E53" w:rsidR="00BC3B7A" w:rsidRDefault="00660362" w:rsidP="00660362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660362">
              <w:rPr>
                <w:rFonts w:ascii="黑体" w:eastAsia="黑体" w:hAnsi="Times" w:hint="eastAsia"/>
                <w:sz w:val="24"/>
                <w:szCs w:val="20"/>
              </w:rPr>
              <w:t>SYNACK的序列号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？Acknowledgement字段的值？</w:t>
            </w:r>
            <w:r w:rsidRPr="00660362">
              <w:rPr>
                <w:rFonts w:ascii="黑体" w:eastAsia="黑体" w:hAnsi="Times"/>
                <w:sz w:val="24"/>
                <w:szCs w:val="20"/>
              </w:rPr>
              <w:t>gaia</w:t>
            </w:r>
            <w:r w:rsidRPr="00660362">
              <w:rPr>
                <w:rFonts w:ascii="黑体" w:eastAsia="黑体" w:hAnsi="Times" w:hint="eastAsia"/>
                <w:sz w:val="24"/>
                <w:szCs w:val="20"/>
              </w:rPr>
              <w:t>.cs.umass.edu如何确认该值？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什么信息将其标识为SYNACK包？</w:t>
            </w:r>
          </w:p>
          <w:p w14:paraId="79FE61FB" w14:textId="3727D2C9" w:rsidR="00E9751F" w:rsidRDefault="00E9751F" w:rsidP="0068556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包含HTTP POST命令的TCP段的序列号？</w:t>
            </w:r>
          </w:p>
          <w:p w14:paraId="606C6936" w14:textId="77777777" w:rsidR="0068556F" w:rsidRPr="00660362" w:rsidRDefault="0068556F" w:rsidP="007D435F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前</w:t>
            </w:r>
            <w:r>
              <w:rPr>
                <w:rFonts w:ascii="黑体" w:eastAsia="黑体" w:hAnsi="Times" w:hint="eastAsia"/>
                <w:sz w:val="24"/>
                <w:szCs w:val="20"/>
              </w:rPr>
              <w:t>6个段的序列号？</w:t>
            </w:r>
            <w:r w:rsidRPr="007D435F">
              <w:rPr>
                <w:rFonts w:ascii="黑体" w:eastAsia="黑体" w:hAnsi="Times" w:hint="eastAsia"/>
                <w:i/>
                <w:sz w:val="24"/>
                <w:szCs w:val="20"/>
              </w:rPr>
              <w:t>发送时间？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是否接收到ACK？分析每个段的不同，ACK何时接收到，它们的RTT是多少？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EstimatedRTT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在接收到每个ACK之后的值是多少?</w:t>
            </w:r>
          </w:p>
          <w:p w14:paraId="7C90CD80" w14:textId="7268F8B5" w:rsidR="00BC3B7A" w:rsidRDefault="0035096E" w:rsidP="0035096E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前6个段的长度？</w:t>
            </w:r>
          </w:p>
          <w:p w14:paraId="014C8970" w14:textId="3D12861F" w:rsidR="00C86561" w:rsidRDefault="007D435F" w:rsidP="007D435F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整个追踪过程中建议的最小</w:t>
            </w:r>
            <w:r w:rsidR="00C86561">
              <w:rPr>
                <w:rFonts w:ascii="黑体" w:eastAsia="黑体" w:hAnsi="Times" w:hint="eastAsia"/>
                <w:sz w:val="24"/>
                <w:szCs w:val="20"/>
              </w:rPr>
              <w:t>接收缓存空间？其缺乏是否会限制发送者？</w:t>
            </w:r>
          </w:p>
          <w:p w14:paraId="1DFC37E2" w14:textId="068EE246" w:rsidR="00C86561" w:rsidRDefault="00C86561" w:rsidP="0035096E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是否有重发的段？</w:t>
            </w:r>
          </w:p>
          <w:p w14:paraId="328B58B2" w14:textId="0F2599AC" w:rsidR="00C86561" w:rsidRDefault="00B12FDE" w:rsidP="0035096E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ACK包中接收方通常确认多少数据？如何识别接收方正在ACK一个接收到的段？</w:t>
            </w:r>
          </w:p>
          <w:p w14:paraId="262BB9E6" w14:textId="2F884E46" w:rsidR="00B12FDE" w:rsidRDefault="00B12FDE" w:rsidP="0035096E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TCP连接的吞吐量（单位时间内的传输量）。解释。</w:t>
            </w:r>
          </w:p>
          <w:p w14:paraId="1B2F8D5A" w14:textId="276FD9A9" w:rsidR="00B12FDE" w:rsidRDefault="008E6A31" w:rsidP="0035096E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观察时间序列图，是否可以判断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慢启动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的起止时间，分析和理想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TCP的不同。</w:t>
            </w:r>
          </w:p>
          <w:p w14:paraId="2A87B0EE" w14:textId="48EB9940" w:rsidR="005A5484" w:rsidRPr="0035096E" w:rsidRDefault="005A5484" w:rsidP="0035096E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用自己机器实验完成（13）</w:t>
            </w:r>
          </w:p>
          <w:p w14:paraId="738F16BE" w14:textId="3B14EE88" w:rsidR="0072276B" w:rsidRPr="00ED5AF7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311F54C4" w14:textId="69F8F47B" w:rsidR="00E76F57" w:rsidRDefault="003F68AC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（1）主要参考课本TCP的相关章节。</w:t>
            </w:r>
          </w:p>
          <w:p w14:paraId="0CD117DA" w14:textId="0661A9DF" w:rsidR="003F68AC" w:rsidRDefault="003F68AC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（2）使用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WireShark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过滤器命令筛选相关报文:</w:t>
            </w:r>
          </w:p>
          <w:p w14:paraId="1056DE4A" w14:textId="36972B3C" w:rsidR="003F68AC" w:rsidRDefault="003F68AC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  </w:t>
            </w:r>
            <w:proofErr w:type="spellStart"/>
            <w:r w:rsidRPr="003F68AC">
              <w:rPr>
                <w:rFonts w:ascii="黑体" w:eastAsia="黑体" w:hAnsi="Times"/>
                <w:sz w:val="24"/>
                <w:szCs w:val="20"/>
              </w:rPr>
              <w:t>tcp.analysis.ack_rtt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选择与RTT相关的报文，之中包含RTT信息</w:t>
            </w:r>
          </w:p>
          <w:p w14:paraId="606268EC" w14:textId="3C45BEE6" w:rsidR="003F68AC" w:rsidRDefault="003F68AC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  </w:t>
            </w:r>
            <w:proofErr w:type="spellStart"/>
            <w:r w:rsidRPr="003F68AC">
              <w:rPr>
                <w:rFonts w:ascii="黑体" w:eastAsia="黑体" w:hAnsi="Times"/>
                <w:sz w:val="24"/>
                <w:szCs w:val="20"/>
              </w:rPr>
              <w:t>ip.src</w:t>
            </w:r>
            <w:proofErr w:type="spellEnd"/>
            <w:r w:rsidRPr="003F68AC">
              <w:rPr>
                <w:rFonts w:ascii="黑体" w:eastAsia="黑体" w:hAnsi="Times"/>
                <w:sz w:val="24"/>
                <w:szCs w:val="20"/>
              </w:rPr>
              <w:t xml:space="preserve"> == 192.168.1.102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 通过源IP进行过滤</w:t>
            </w:r>
          </w:p>
          <w:p w14:paraId="1A2E6F4D" w14:textId="0C7D86FF" w:rsidR="00BC3B7A" w:rsidRDefault="003F68AC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  </w:t>
            </w:r>
            <w:proofErr w:type="spellStart"/>
            <w:r w:rsidRPr="003F68AC">
              <w:rPr>
                <w:rFonts w:ascii="黑体" w:eastAsia="黑体" w:hAnsi="Times"/>
                <w:sz w:val="24"/>
                <w:szCs w:val="20"/>
              </w:rPr>
              <w:t>ip.addr</w:t>
            </w:r>
            <w:proofErr w:type="spellEnd"/>
            <w:r w:rsidRPr="003F68AC">
              <w:rPr>
                <w:rFonts w:ascii="黑体" w:eastAsia="黑体" w:hAnsi="Times"/>
                <w:sz w:val="24"/>
                <w:szCs w:val="20"/>
              </w:rPr>
              <w:t xml:space="preserve"> == 128.119.245.12 &amp;&amp; </w:t>
            </w:r>
            <w:proofErr w:type="spellStart"/>
            <w:r w:rsidRPr="003F68AC">
              <w:rPr>
                <w:rFonts w:ascii="黑体" w:eastAsia="黑体" w:hAnsi="Times"/>
                <w:sz w:val="24"/>
                <w:szCs w:val="20"/>
              </w:rPr>
              <w:t>tcp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使用逻辑运算符</w:t>
            </w:r>
          </w:p>
          <w:p w14:paraId="46B09B7C" w14:textId="4CD87148" w:rsidR="003F68AC" w:rsidRPr="003F68AC" w:rsidRDefault="003F68AC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（3）使用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WireShark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统计工具绘图，可视化数据</w:t>
            </w:r>
          </w:p>
          <w:p w14:paraId="379B2CD3" w14:textId="77777777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3F7364BA" w14:textId="2031447E" w:rsidR="00BC3B7A" w:rsidRPr="005873FC" w:rsidRDefault="005873FC" w:rsidP="005873FC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873FC">
              <w:rPr>
                <w:rFonts w:ascii="黑体" w:eastAsia="黑体" w:hAnsi="Times"/>
                <w:sz w:val="24"/>
                <w:szCs w:val="20"/>
              </w:rPr>
              <w:lastRenderedPageBreak/>
              <w:t>Source Address: 192.168.1.102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5873FC">
              <w:rPr>
                <w:rFonts w:ascii="黑体" w:eastAsia="黑体" w:hAnsi="Times"/>
                <w:sz w:val="24"/>
                <w:szCs w:val="20"/>
              </w:rPr>
              <w:t>Source Port: 1161</w:t>
            </w:r>
          </w:p>
          <w:p w14:paraId="3FF1E9A9" w14:textId="08A6BC02" w:rsidR="005873FC" w:rsidRPr="005873FC" w:rsidRDefault="005873FC" w:rsidP="005873FC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873FC">
              <w:rPr>
                <w:rFonts w:ascii="黑体" w:eastAsia="黑体" w:hAnsi="Times"/>
                <w:sz w:val="24"/>
                <w:szCs w:val="20"/>
              </w:rPr>
              <w:t>Destination Address: 128.119.245.12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5873FC">
              <w:rPr>
                <w:rFonts w:ascii="黑体" w:eastAsia="黑体" w:hAnsi="Times"/>
                <w:sz w:val="24"/>
                <w:szCs w:val="20"/>
              </w:rPr>
              <w:t>Destination Port: 80</w:t>
            </w:r>
          </w:p>
          <w:p w14:paraId="0849DEC5" w14:textId="1EE5B865" w:rsidR="007A0387" w:rsidRPr="007A0387" w:rsidRDefault="005873FC" w:rsidP="007A0387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873FC">
              <w:rPr>
                <w:rFonts w:ascii="黑体" w:eastAsia="黑体" w:hAnsi="Times"/>
                <w:sz w:val="24"/>
                <w:szCs w:val="20"/>
              </w:rPr>
              <w:t>Source Address: 172.25.161.130</w:t>
            </w:r>
            <w:r w:rsidRPr="005873FC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5873FC">
              <w:rPr>
                <w:rFonts w:ascii="黑体" w:eastAsia="黑体" w:hAnsi="Times"/>
                <w:sz w:val="24"/>
                <w:szCs w:val="20"/>
              </w:rPr>
              <w:t>Source Port: 56230</w:t>
            </w:r>
          </w:p>
          <w:p w14:paraId="521B720E" w14:textId="54372F1D" w:rsidR="007A0387" w:rsidRPr="00660362" w:rsidRDefault="007A0387" w:rsidP="0066036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A0387">
              <w:rPr>
                <w:rFonts w:ascii="黑体" w:eastAsia="黑体" w:hAnsi="Times"/>
                <w:sz w:val="24"/>
                <w:szCs w:val="20"/>
              </w:rPr>
              <w:t>Sequence Number (raw): 232129012</w:t>
            </w:r>
            <w:r w:rsidR="00660362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660362">
              <w:rPr>
                <w:rFonts w:ascii="黑体" w:eastAsia="黑体" w:hAnsi="Times"/>
                <w:sz w:val="24"/>
                <w:szCs w:val="20"/>
              </w:rPr>
              <w:t>标识字段中的</w:t>
            </w:r>
            <w:r w:rsidRPr="00660362">
              <w:rPr>
                <w:rFonts w:ascii="黑体" w:eastAsia="黑体" w:hAnsi="Times" w:hint="eastAsia"/>
                <w:sz w:val="24"/>
                <w:szCs w:val="20"/>
              </w:rPr>
              <w:t>1 bit</w:t>
            </w:r>
            <w:r w:rsidR="00660362">
              <w:rPr>
                <w:rFonts w:ascii="黑体" w:eastAsia="黑体" w:hAnsi="Times" w:hint="eastAsia"/>
                <w:sz w:val="24"/>
                <w:szCs w:val="20"/>
              </w:rPr>
              <w:t>标识是否为SYN包</w:t>
            </w:r>
          </w:p>
          <w:p w14:paraId="62C4C3E9" w14:textId="01F36D43" w:rsidR="005873FC" w:rsidRDefault="007A0387" w:rsidP="007A038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65A3D5" wp14:editId="0AE22677">
                  <wp:extent cx="2123435" cy="108899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435" cy="108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27B64" w14:textId="4B41DB26" w:rsidR="00660362" w:rsidRDefault="00660362" w:rsidP="0066036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660362">
              <w:rPr>
                <w:rFonts w:ascii="黑体" w:eastAsia="黑体" w:hAnsi="Times"/>
                <w:sz w:val="24"/>
                <w:szCs w:val="20"/>
              </w:rPr>
              <w:t>Sequence Number (raw): 883061785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660362">
              <w:rPr>
                <w:rFonts w:ascii="黑体" w:eastAsia="黑体" w:hAnsi="Times"/>
                <w:sz w:val="24"/>
                <w:szCs w:val="20"/>
              </w:rPr>
              <w:t>Acknowledgment number (raw): 232129013</w:t>
            </w:r>
          </w:p>
          <w:p w14:paraId="38811866" w14:textId="7352A31C" w:rsidR="00660362" w:rsidRDefault="00660362" w:rsidP="0066036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可以发现</w:t>
            </w:r>
            <w:r w:rsidRPr="00660362">
              <w:rPr>
                <w:rFonts w:ascii="黑体" w:eastAsia="黑体" w:hAnsi="Times"/>
                <w:sz w:val="24"/>
                <w:szCs w:val="20"/>
              </w:rPr>
              <w:t>Acknowledgment number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=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SYN中</w:t>
            </w:r>
            <w:r w:rsidRPr="007A0387">
              <w:rPr>
                <w:rFonts w:ascii="黑体" w:eastAsia="黑体" w:hAnsi="Times"/>
                <w:sz w:val="24"/>
                <w:szCs w:val="20"/>
              </w:rPr>
              <w:t>Sequence Number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+ 1.SYNACK同样由标识字段决定。</w:t>
            </w:r>
          </w:p>
          <w:p w14:paraId="551FC44E" w14:textId="34E20734" w:rsidR="001113DD" w:rsidRDefault="001113DD" w:rsidP="001113DD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1113DD">
              <w:rPr>
                <w:rFonts w:ascii="黑体" w:eastAsia="黑体" w:hAnsi="Times"/>
                <w:sz w:val="24"/>
                <w:szCs w:val="20"/>
              </w:rPr>
              <w:t>Sequence Number (raw): 232293053</w:t>
            </w:r>
          </w:p>
          <w:p w14:paraId="5E3B162D" w14:textId="07CFA3A9" w:rsidR="001113DD" w:rsidRPr="001113DD" w:rsidRDefault="001113DD" w:rsidP="001113D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C6303C" wp14:editId="25353D39">
                  <wp:extent cx="5486400" cy="5029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11C06" w14:textId="46909C80" w:rsidR="004745D9" w:rsidRPr="004745D9" w:rsidRDefault="00E9751F" w:rsidP="004745D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1,566,2026,3486,4946,6406</w:t>
            </w:r>
            <w:r w:rsidR="00104DF8">
              <w:rPr>
                <w:rFonts w:ascii="黑体" w:eastAsia="黑体" w:hAnsi="Times" w:hint="eastAsia"/>
                <w:sz w:val="24"/>
                <w:szCs w:val="20"/>
              </w:rPr>
              <w:t>（根据字节流编号）</w:t>
            </w:r>
            <w:r w:rsidR="001113DD">
              <w:rPr>
                <w:rFonts w:ascii="黑体" w:eastAsia="黑体" w:hAnsi="Times" w:hint="eastAsia"/>
                <w:sz w:val="24"/>
                <w:szCs w:val="20"/>
              </w:rPr>
              <w:t>，ACK</w:t>
            </w:r>
            <w:r w:rsidR="00104DF8">
              <w:rPr>
                <w:rFonts w:ascii="黑体" w:eastAsia="黑体" w:hAnsi="Times" w:hint="eastAsia"/>
                <w:sz w:val="24"/>
                <w:szCs w:val="20"/>
              </w:rPr>
              <w:t>报文随其后（TCP是全双工通信，我的主机实时收到服务器的ACK），而TCP中ACK的Acknowledgment</w:t>
            </w:r>
            <w:r w:rsidR="004745D9">
              <w:rPr>
                <w:rFonts w:ascii="黑体" w:eastAsia="黑体" w:hAnsi="Times" w:hint="eastAsia"/>
                <w:sz w:val="24"/>
                <w:szCs w:val="20"/>
              </w:rPr>
              <w:t xml:space="preserve"> number是其希望接收的下一字节的序号，因此对应ACK number为566,2026,3486,4946，6406，7866.</w:t>
            </w:r>
          </w:p>
          <w:p w14:paraId="067A7BDE" w14:textId="6621A742" w:rsidR="001113DD" w:rsidRDefault="001113DD" w:rsidP="001113D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1A6FEF" wp14:editId="7544FF4F">
                  <wp:extent cx="5486400" cy="94932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0C413" w14:textId="6DB58EDA" w:rsidR="004745D9" w:rsidRPr="001113DD" w:rsidRDefault="004745D9" w:rsidP="00C47ED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可以观察到前6个段的RTT分别为</w:t>
            </w:r>
            <w:r w:rsidR="00206070">
              <w:rPr>
                <w:rFonts w:ascii="黑体" w:eastAsia="黑体" w:hAnsi="Times" w:hint="eastAsia"/>
                <w:sz w:val="24"/>
                <w:szCs w:val="20"/>
              </w:rPr>
              <w:t>0.02746s，0.03556s，0.07006s，0.11443s，0.13989s，0.18965s.</w:t>
            </w:r>
          </w:p>
          <w:p w14:paraId="4F922FE2" w14:textId="4FF726E9" w:rsidR="00E9751F" w:rsidRPr="00E9751F" w:rsidRDefault="0056736E" w:rsidP="00E9751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由公式 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EstimatedRTT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= 0.875 * 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EstimatedRTT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+ 0.125 * 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SampleRTT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得</w:t>
            </w:r>
            <w:r w:rsidR="00C47EDF">
              <w:rPr>
                <w:rFonts w:ascii="黑体" w:eastAsia="黑体" w:hAnsi="Times" w:hint="eastAsia"/>
                <w:sz w:val="24"/>
                <w:szCs w:val="20"/>
              </w:rPr>
              <w:t>RTT估计值分别为</w:t>
            </w:r>
            <w:r w:rsidR="00206070" w:rsidRPr="00206070">
              <w:rPr>
                <w:rFonts w:ascii="黑体" w:eastAsia="黑体" w:hAnsi="Times"/>
                <w:sz w:val="24"/>
                <w:szCs w:val="20"/>
              </w:rPr>
              <w:t>0.02746s, 0.0284725s, 0.0336709s, 0.0437658s, 0.0557813s, 0.0725149s</w:t>
            </w:r>
            <w:r w:rsidR="00206070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401A3FAD" w14:textId="062CD5FC" w:rsidR="00BC3B7A" w:rsidRPr="00E9751F" w:rsidRDefault="0035096E" w:rsidP="00E9751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B79008" wp14:editId="00E82636">
                  <wp:extent cx="2743200" cy="1784668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8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36799" w14:textId="77777777" w:rsidR="0035096E" w:rsidRDefault="00E9751F" w:rsidP="00E9751F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565，1460 * 5</w:t>
            </w:r>
          </w:p>
          <w:p w14:paraId="59FCB7C9" w14:textId="069A0FF8" w:rsidR="005C50DE" w:rsidRDefault="005C50DE" w:rsidP="00E9751F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5840（第一个ACK返回），观察到接收窗口远远大于发送窗口，因此不会触发相关流量控制机制。</w:t>
            </w:r>
          </w:p>
          <w:p w14:paraId="5F63458E" w14:textId="77777777" w:rsidR="005C50DE" w:rsidRDefault="005C50DE" w:rsidP="005C50DE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5155EB" wp14:editId="4E1EE8AB">
                  <wp:extent cx="2523158" cy="164151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158" cy="164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EC7F4" w14:textId="231886D4" w:rsidR="005C50DE" w:rsidRPr="005C50DE" w:rsidRDefault="005C50DE" w:rsidP="005C50DE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C50DE">
              <w:rPr>
                <w:rFonts w:ascii="黑体" w:eastAsia="黑体" w:hAnsi="Times" w:hint="eastAsia"/>
                <w:sz w:val="24"/>
                <w:szCs w:val="20"/>
              </w:rPr>
              <w:t>作者提供的trace中没有重发。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ip.src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进行过滤发现</w:t>
            </w:r>
            <w:r w:rsidR="00B12FDE">
              <w:rPr>
                <w:rFonts w:ascii="黑体" w:eastAsia="黑体" w:hAnsi="Times" w:hint="eastAsia"/>
                <w:sz w:val="24"/>
                <w:szCs w:val="20"/>
              </w:rPr>
              <w:t>没有重发的包。</w:t>
            </w:r>
          </w:p>
          <w:p w14:paraId="308518C7" w14:textId="77777777" w:rsidR="005C50DE" w:rsidRDefault="005C50DE" w:rsidP="005C50DE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8BE68B" wp14:editId="23794593">
                  <wp:extent cx="3709031" cy="1303312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462" cy="130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C7218" w14:textId="2B31F609" w:rsidR="00B12FDE" w:rsidRPr="00B12FDE" w:rsidRDefault="00B12FDE" w:rsidP="00B12FDE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12FDE">
              <w:rPr>
                <w:rFonts w:ascii="黑体" w:eastAsia="黑体" w:hAnsi="Times" w:hint="eastAsia"/>
                <w:sz w:val="24"/>
                <w:szCs w:val="20"/>
              </w:rPr>
              <w:t>对于每个发送段回复一个ACK。</w:t>
            </w:r>
          </w:p>
          <w:p w14:paraId="3A3CD389" w14:textId="0BD1BC42" w:rsidR="00B12FDE" w:rsidRDefault="00612FC0" w:rsidP="00B12FDE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吞吐量 = 每秒收到的比特数（观察右侧纵轴）</w:t>
            </w:r>
          </w:p>
          <w:p w14:paraId="08FDF8CC" w14:textId="77777777" w:rsidR="00B12FDE" w:rsidRDefault="00B12FDE" w:rsidP="00B12FDE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1E713F" wp14:editId="3E82C7EE">
                  <wp:extent cx="2738311" cy="1781487"/>
                  <wp:effectExtent l="0" t="0" r="508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311" cy="178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0C6B3" w14:textId="24534B97" w:rsidR="00F95701" w:rsidRDefault="00F95701" w:rsidP="00F95701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通过段的发送连续程度或者直接通过发送窗口尺寸可以看出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慢启动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阶段</w:t>
            </w:r>
            <w:r w:rsidR="005A5484">
              <w:rPr>
                <w:rFonts w:ascii="黑体" w:eastAsia="黑体" w:hAnsi="Times" w:hint="eastAsia"/>
                <w:sz w:val="24"/>
                <w:szCs w:val="20"/>
              </w:rPr>
              <w:t>（0s至0.3s左右）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，和理想TCP相比</w:t>
            </w:r>
            <w:r w:rsidR="005A5484">
              <w:rPr>
                <w:rFonts w:ascii="黑体" w:eastAsia="黑体" w:hAnsi="Times" w:hint="eastAsia"/>
                <w:sz w:val="24"/>
                <w:szCs w:val="20"/>
              </w:rPr>
              <w:t>发送速率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似乎是线性增长而不是</w:t>
            </w:r>
            <w:r w:rsidR="005A5484">
              <w:rPr>
                <w:rFonts w:ascii="黑体" w:eastAsia="黑体" w:hAnsi="Times" w:hint="eastAsia"/>
                <w:sz w:val="24"/>
                <w:szCs w:val="20"/>
              </w:rPr>
              <w:t>指数增长。</w:t>
            </w:r>
          </w:p>
          <w:p w14:paraId="116303B2" w14:textId="77777777" w:rsidR="00F95701" w:rsidRDefault="00F95701" w:rsidP="00F957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F64467" wp14:editId="43621340">
                  <wp:extent cx="2576946" cy="167650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75" cy="167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6BA91A" wp14:editId="5667F371">
                  <wp:extent cx="2581836" cy="1679688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836" cy="16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851BC" w14:textId="65CB2282" w:rsidR="005A5484" w:rsidRDefault="005A5484" w:rsidP="00F957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（14）自己实验则发现倍增情况，在1s左右的时间</w:t>
            </w:r>
            <w:r w:rsidR="003F68AC">
              <w:rPr>
                <w:rFonts w:ascii="黑体" w:eastAsia="黑体" w:hAnsi="Times" w:hint="eastAsia"/>
                <w:sz w:val="24"/>
                <w:szCs w:val="20"/>
              </w:rPr>
              <w:t>窗口不断倍增，似乎一直处于slow start阶段。</w:t>
            </w:r>
          </w:p>
          <w:p w14:paraId="31D3928C" w14:textId="560245B3" w:rsidR="005A5484" w:rsidRPr="00F95701" w:rsidRDefault="005A5484" w:rsidP="00F957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7EF062" wp14:editId="254D5EC9">
                  <wp:extent cx="2187196" cy="1422943"/>
                  <wp:effectExtent l="0" t="0" r="381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528" cy="14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38D805" wp14:editId="25F57CF0">
                  <wp:extent cx="2187196" cy="1422943"/>
                  <wp:effectExtent l="0" t="0" r="381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530" cy="142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75" w14:paraId="161C5536" w14:textId="77777777" w:rsidTr="00B12FDE">
        <w:trPr>
          <w:trHeight w:val="1998"/>
        </w:trPr>
        <w:tc>
          <w:tcPr>
            <w:tcW w:w="9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7D48F98C" w:rsidR="0059153A" w:rsidRPr="0059153A" w:rsidRDefault="003F68AC" w:rsidP="00012FD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这次实验我了解了TCP协议，大致学习了建立连接、流量控制及拥塞控制等等内容。</w:t>
            </w:r>
            <w:r w:rsidR="00012FD4">
              <w:rPr>
                <w:rFonts w:ascii="黑体" w:eastAsia="黑体" w:hAnsi="Times" w:hint="eastAsia"/>
                <w:sz w:val="24"/>
                <w:szCs w:val="20"/>
              </w:rPr>
              <w:t>但是由于实验样本有限我很难一窥其全貌，数据传输过程中并没有发生timeout、duplicate ACK等等引起连接管理的变化。而且实际的运输协议同教科书上有差异，或者说复杂许多。希望日后的学习能更加深入地学习TCP。</w:t>
            </w:r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6AB0F" w14:textId="77777777" w:rsidR="00641885" w:rsidRDefault="00641885" w:rsidP="00494B3E">
      <w:r>
        <w:separator/>
      </w:r>
    </w:p>
  </w:endnote>
  <w:endnote w:type="continuationSeparator" w:id="0">
    <w:p w14:paraId="0EAFB6BB" w14:textId="77777777" w:rsidR="00641885" w:rsidRDefault="0064188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A87E7" w14:textId="77777777" w:rsidR="00641885" w:rsidRDefault="00641885" w:rsidP="00494B3E">
      <w:r>
        <w:separator/>
      </w:r>
    </w:p>
  </w:footnote>
  <w:footnote w:type="continuationSeparator" w:id="0">
    <w:p w14:paraId="75CAB070" w14:textId="77777777" w:rsidR="00641885" w:rsidRDefault="0064188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646"/>
    <w:multiLevelType w:val="hybridMultilevel"/>
    <w:tmpl w:val="D1FC4544"/>
    <w:lvl w:ilvl="0" w:tplc="B8D68C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1662756B"/>
    <w:multiLevelType w:val="hybridMultilevel"/>
    <w:tmpl w:val="FE3E5A6A"/>
    <w:lvl w:ilvl="0" w:tplc="C5DAD7A2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1E931A47"/>
    <w:multiLevelType w:val="hybridMultilevel"/>
    <w:tmpl w:val="6B76F298"/>
    <w:lvl w:ilvl="0" w:tplc="87E4BD9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12FD4"/>
    <w:rsid w:val="00045A54"/>
    <w:rsid w:val="0007310B"/>
    <w:rsid w:val="000A75BF"/>
    <w:rsid w:val="000C2253"/>
    <w:rsid w:val="000C4EE0"/>
    <w:rsid w:val="000E1252"/>
    <w:rsid w:val="00100575"/>
    <w:rsid w:val="00104DF8"/>
    <w:rsid w:val="001113DD"/>
    <w:rsid w:val="00116738"/>
    <w:rsid w:val="001455D2"/>
    <w:rsid w:val="001538BC"/>
    <w:rsid w:val="00156230"/>
    <w:rsid w:val="00157789"/>
    <w:rsid w:val="0016793D"/>
    <w:rsid w:val="00172886"/>
    <w:rsid w:val="00197C3C"/>
    <w:rsid w:val="001A32D3"/>
    <w:rsid w:val="001A395E"/>
    <w:rsid w:val="0020136C"/>
    <w:rsid w:val="00206070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25C28"/>
    <w:rsid w:val="0035096E"/>
    <w:rsid w:val="00382D54"/>
    <w:rsid w:val="003B4BEB"/>
    <w:rsid w:val="003C27F8"/>
    <w:rsid w:val="003C3412"/>
    <w:rsid w:val="003C5F54"/>
    <w:rsid w:val="003E3165"/>
    <w:rsid w:val="003F68AC"/>
    <w:rsid w:val="00401BA1"/>
    <w:rsid w:val="00422E9E"/>
    <w:rsid w:val="0042758A"/>
    <w:rsid w:val="0046489D"/>
    <w:rsid w:val="004745D9"/>
    <w:rsid w:val="00494B3E"/>
    <w:rsid w:val="004A1145"/>
    <w:rsid w:val="004B73B9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6736E"/>
    <w:rsid w:val="005822A5"/>
    <w:rsid w:val="005873FC"/>
    <w:rsid w:val="0059153A"/>
    <w:rsid w:val="005A5484"/>
    <w:rsid w:val="005C50DE"/>
    <w:rsid w:val="005C637F"/>
    <w:rsid w:val="005D22D3"/>
    <w:rsid w:val="00601B04"/>
    <w:rsid w:val="00612FC0"/>
    <w:rsid w:val="006374D8"/>
    <w:rsid w:val="00641885"/>
    <w:rsid w:val="00645F50"/>
    <w:rsid w:val="00660362"/>
    <w:rsid w:val="006615CB"/>
    <w:rsid w:val="006811DD"/>
    <w:rsid w:val="00681FDE"/>
    <w:rsid w:val="0068556F"/>
    <w:rsid w:val="00696A30"/>
    <w:rsid w:val="006B3867"/>
    <w:rsid w:val="006C46B8"/>
    <w:rsid w:val="006C507B"/>
    <w:rsid w:val="006D7F09"/>
    <w:rsid w:val="007053D7"/>
    <w:rsid w:val="0072276B"/>
    <w:rsid w:val="00736D6B"/>
    <w:rsid w:val="007A0387"/>
    <w:rsid w:val="007B5062"/>
    <w:rsid w:val="007B5582"/>
    <w:rsid w:val="007C18A4"/>
    <w:rsid w:val="007D435F"/>
    <w:rsid w:val="007E4416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8E6A31"/>
    <w:rsid w:val="00905BF1"/>
    <w:rsid w:val="00907279"/>
    <w:rsid w:val="00920605"/>
    <w:rsid w:val="0092532A"/>
    <w:rsid w:val="009304F3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11031"/>
    <w:rsid w:val="00B12FDE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20172"/>
    <w:rsid w:val="00C36AFD"/>
    <w:rsid w:val="00C4622C"/>
    <w:rsid w:val="00C47EDF"/>
    <w:rsid w:val="00C55D75"/>
    <w:rsid w:val="00C86561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9751F"/>
    <w:rsid w:val="00EA64B8"/>
    <w:rsid w:val="00EB5484"/>
    <w:rsid w:val="00EC7708"/>
    <w:rsid w:val="00ED5AF7"/>
    <w:rsid w:val="00EE3FF9"/>
    <w:rsid w:val="00EF4338"/>
    <w:rsid w:val="00F22EEE"/>
    <w:rsid w:val="00F42499"/>
    <w:rsid w:val="00F62A27"/>
    <w:rsid w:val="00F95701"/>
    <w:rsid w:val="00FC5EB3"/>
    <w:rsid w:val="00FC66E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A038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A0387"/>
    <w:rPr>
      <w:rFonts w:cs="Calibr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6603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A038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A0387"/>
    <w:rPr>
      <w:rFonts w:cs="Calibr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660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4042A-3935-4AC8-BB94-34A9D42C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327</Words>
  <Characters>1869</Characters>
  <Application>Microsoft Office Word</Application>
  <DocSecurity>0</DocSecurity>
  <Lines>15</Lines>
  <Paragraphs>4</Paragraphs>
  <ScaleCrop>false</ScaleCrop>
  <Company>lenovo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12</cp:revision>
  <cp:lastPrinted>2022-04-23T06:35:00Z</cp:lastPrinted>
  <dcterms:created xsi:type="dcterms:W3CDTF">2022-03-01T02:19:00Z</dcterms:created>
  <dcterms:modified xsi:type="dcterms:W3CDTF">2022-04-23T06:36:00Z</dcterms:modified>
</cp:coreProperties>
</file>