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Controladoria PNCP</w:t>
      </w:r>
    </w:p>
    <w:p>
      <w:r>
        <w:rPr>
          <w:b/>
          <w:sz w:val="30"/>
        </w:rPr>
        <w:t>Tutorial: conectar o Power BI ao PostgreSQL</w:t>
      </w:r>
    </w:p>
    <w:p>
      <w:r>
        <w:t xml:space="preserve">Como importar as tabelas do seu banco </w:t>
      </w:r>
      <w:r>
        <w:rPr>
          <w:rFonts w:ascii="Consolas" w:hAnsi="Consolas"/>
          <w:color w:val="333333"/>
          <w:sz w:val="20"/>
        </w:rPr>
        <w:t>pncp_controladoria</w:t>
      </w:r>
      <w:r>
        <w:t xml:space="preserve"> para o Power BI Desktop.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5E1"/>
          </w:tcPr>
          <w:p>
            <w:r/>
            <w:r>
              <w:rPr>
                <w:b/>
              </w:rPr>
              <w:t>Boa notícia: não precisa instalar driver</w:t>
            </w:r>
          </w:p>
          <w:p>
            <w:r>
              <w:t>O driver do PostgreSQL (Npgsql) já vem dentro do Power BI Desktop. Você só precisa do PostgreSQL ligado, do banco carregado (</w:t>
            </w:r>
            <w:r>
              <w:rPr>
                <w:rFonts w:ascii="Consolas" w:hAnsi="Consolas"/>
                <w:color w:val="333333"/>
                <w:sz w:val="20"/>
              </w:rPr>
              <w:t>python -m src.carregar</w:t>
            </w:r>
            <w:r>
              <w:t xml:space="preserve"> terminou sem erro) e do usuário e da senha do </w:t>
            </w:r>
            <w:r>
              <w:rPr>
                <w:rFonts w:ascii="Consolas" w:hAnsi="Consolas"/>
                <w:color w:val="333333"/>
                <w:sz w:val="20"/>
              </w:rPr>
              <w:t>.env</w:t>
            </w:r>
            <w:r>
              <w:t>.</w:t>
            </w:r>
          </w:p>
        </w:tc>
      </w:tr>
    </w:tbl>
    <w:p/>
    <w:p>
      <w:pPr>
        <w:pStyle w:val="Heading1"/>
      </w:pPr>
      <w:r>
        <w:t>1. Conectar o Power BI ao banco</w:t>
      </w:r>
    </w:p>
    <w:p>
      <w:pPr>
        <w:tabs>
          <w:tab w:pos="510" w:val="left"/>
        </w:tabs>
        <w:ind w:left="510" w:hanging="510"/>
      </w:pPr>
      <w:r>
        <w:rPr>
          <w:b/>
        </w:rPr>
        <w:t>1.</w:t>
        <w:tab/>
      </w:r>
      <w:r>
        <w:t xml:space="preserve">Abra o </w:t>
      </w:r>
      <w:r>
        <w:rPr>
          <w:b/>
        </w:rPr>
        <w:t>Power BI Desktop</w:t>
      </w:r>
      <w:r>
        <w:t xml:space="preserve"> e crie um relatório em branco.</w:t>
      </w:r>
    </w:p>
    <w:p>
      <w:pPr>
        <w:tabs>
          <w:tab w:pos="510" w:val="left"/>
        </w:tabs>
        <w:ind w:left="510" w:hanging="510"/>
      </w:pPr>
      <w:r>
        <w:rPr>
          <w:b/>
        </w:rPr>
        <w:t>2.</w:t>
        <w:tab/>
      </w:r>
      <w:r>
        <w:t xml:space="preserve">Na faixa </w:t>
      </w:r>
      <w:r>
        <w:rPr>
          <w:b/>
        </w:rPr>
        <w:t>Página Inicial</w:t>
      </w:r>
      <w:r>
        <w:t xml:space="preserve">, clique em </w:t>
      </w:r>
      <w:r>
        <w:rPr>
          <w:b/>
        </w:rPr>
        <w:t>Obter dados</w:t>
      </w:r>
      <w:r>
        <w:t xml:space="preserve"> e depois em </w:t>
      </w:r>
      <w:r>
        <w:rPr>
          <w:b/>
        </w:rPr>
        <w:t>Mais…</w:t>
      </w:r>
    </w:p>
    <w:p>
      <w:pPr>
        <w:tabs>
          <w:tab w:pos="510" w:val="left"/>
        </w:tabs>
        <w:ind w:left="510" w:hanging="510"/>
      </w:pPr>
      <w:r>
        <w:rPr>
          <w:b/>
        </w:rPr>
        <w:t>3.</w:t>
        <w:tab/>
      </w:r>
      <w:r>
        <w:t xml:space="preserve">Escolha </w:t>
      </w:r>
      <w:r>
        <w:rPr>
          <w:b/>
        </w:rPr>
        <w:t>Banco de dados</w:t>
      </w:r>
      <w:r>
        <w:t xml:space="preserve">, selecione </w:t>
      </w:r>
      <w:r>
        <w:rPr>
          <w:b/>
        </w:rPr>
        <w:t>Banco de dados PostgreSQL</w:t>
      </w:r>
      <w:r>
        <w:t xml:space="preserve"> (ou digite “PostgreSQL” na busca) e clique em </w:t>
      </w:r>
      <w:r>
        <w:rPr>
          <w:b/>
        </w:rPr>
        <w:t>Conectar</w:t>
      </w:r>
      <w:r>
        <w:t>.</w:t>
      </w:r>
    </w:p>
    <w:p>
      <w:pPr>
        <w:tabs>
          <w:tab w:pos="510" w:val="left"/>
        </w:tabs>
        <w:ind w:left="510" w:hanging="510"/>
      </w:pPr>
      <w:r>
        <w:rPr>
          <w:b/>
        </w:rPr>
        <w:t>4.</w:t>
        <w:tab/>
      </w:r>
      <w:r>
        <w:t>Preencha a janela de conexão: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456F26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520"/>
            <w:shd w:val="clear" w:color="auto" w:fill="456F26"/>
          </w:tcPr>
          <w:p>
            <w:r/>
            <w:r>
              <w:rPr>
                <w:b/>
                <w:color w:val="FFFFFF"/>
              </w:rPr>
              <w:t>O que colocar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</w:rPr>
              <w:t>Servidor</w:t>
            </w:r>
          </w:p>
        </w:tc>
        <w:tc>
          <w:tcPr>
            <w:tcW w:type="dxa" w:w="6520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localhost</w:t>
            </w:r>
            <w:r>
              <w:t xml:space="preserve"> (se o PostgreSQL estiver no seu computador). Se a porta não for a padrão, use </w:t>
            </w:r>
            <w:r>
              <w:rPr>
                <w:rFonts w:ascii="Consolas" w:hAnsi="Consolas"/>
                <w:color w:val="333333"/>
                <w:sz w:val="20"/>
              </w:rPr>
              <w:t>localhost:5432</w:t>
            </w:r>
            <w:r>
              <w:t>, trocando pelo número da sua porta.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</w:rPr>
              <w:t>Banco de dados</w:t>
            </w:r>
          </w:p>
        </w:tc>
        <w:tc>
          <w:tcPr>
            <w:tcW w:type="dxa" w:w="6520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pncp_controladoria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</w:rPr>
              <w:t>Modo de Conectividade de Dados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Importar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</w:rPr>
              <w:t>Opções avançadas → Incluir colunas de relacionamento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Desmarque.</w:t>
            </w:r>
            <w:r>
              <w:t xml:space="preserve"> Evita uma coluna extra, com o nome de outra tabela e duas setinhas, no fim de cada tabela.</w:t>
            </w:r>
          </w:p>
        </w:tc>
      </w:tr>
    </w:tbl>
    <w:p/>
    <w:p>
      <w:pPr>
        <w:tabs>
          <w:tab w:pos="510" w:val="left"/>
        </w:tabs>
        <w:ind w:left="510" w:hanging="510"/>
      </w:pPr>
      <w:r>
        <w:rPr>
          <w:b/>
        </w:rPr>
        <w:t>5.</w:t>
        <w:tab/>
      </w:r>
      <w:r>
        <w:t xml:space="preserve">Clique em </w:t>
      </w:r>
      <w:r>
        <w:rPr>
          <w:b/>
        </w:rPr>
        <w:t>OK</w:t>
      </w:r>
      <w:r>
        <w:t xml:space="preserve">. Na janela de credenciais, escolha a aba </w:t>
      </w:r>
      <w:r>
        <w:rPr>
          <w:b/>
        </w:rPr>
        <w:t>Banco de dados</w:t>
      </w:r>
      <w:r>
        <w:t xml:space="preserve"> (não a “Windows”), digite o </w:t>
      </w:r>
      <w:r>
        <w:rPr>
          <w:b/>
        </w:rPr>
        <w:t>Nome de usuário</w:t>
      </w:r>
      <w:r>
        <w:t xml:space="preserve"> (ex.: </w:t>
      </w:r>
      <w:r>
        <w:rPr>
          <w:rFonts w:ascii="Consolas" w:hAnsi="Consolas"/>
          <w:color w:val="333333"/>
          <w:sz w:val="20"/>
        </w:rPr>
        <w:t>postgres</w:t>
      </w:r>
      <w:r>
        <w:t xml:space="preserve">) e a </w:t>
      </w:r>
      <w:r>
        <w:rPr>
          <w:b/>
        </w:rPr>
        <w:t>Senha</w:t>
      </w:r>
      <w:r>
        <w:t xml:space="preserve"> do PostgreSQL e clique em </w:t>
      </w:r>
      <w:r>
        <w:rPr>
          <w:b/>
        </w:rPr>
        <w:t>Conectar</w:t>
      </w:r>
      <w:r>
        <w:t>.</w:t>
      </w:r>
    </w:p>
    <w:p>
      <w:pPr>
        <w:tabs>
          <w:tab w:pos="510" w:val="left"/>
        </w:tabs>
        <w:ind w:left="510" w:hanging="510"/>
      </w:pPr>
      <w:r>
        <w:rPr>
          <w:b/>
        </w:rPr>
        <w:t>6.</w:t>
        <w:tab/>
      </w:r>
      <w:r>
        <w:t xml:space="preserve">Se aparecer um aviso dizendo que a conexão </w:t>
      </w:r>
      <w:r>
        <w:rPr>
          <w:b/>
        </w:rPr>
        <w:t>não é criptografada</w:t>
      </w:r>
      <w:r>
        <w:t xml:space="preserve"> (ou que o servidor não suporta SSL), é normal em banco local: clique em </w:t>
      </w:r>
      <w:r>
        <w:rPr>
          <w:b/>
        </w:rPr>
        <w:t>OK</w:t>
      </w:r>
      <w:r>
        <w:t>.</w:t>
      </w:r>
    </w:p>
    <w:p>
      <w:pPr>
        <w:tabs>
          <w:tab w:pos="510" w:val="left"/>
        </w:tabs>
        <w:ind w:left="510" w:hanging="510"/>
      </w:pPr>
      <w:r>
        <w:rPr>
          <w:b/>
        </w:rPr>
        <w:t>7.</w:t>
        <w:tab/>
      </w:r>
      <w:r>
        <w:t xml:space="preserve">Abre o </w:t>
      </w:r>
      <w:r>
        <w:rPr>
          <w:b/>
        </w:rPr>
        <w:t>Navegador</w:t>
      </w:r>
      <w:r>
        <w:t xml:space="preserve">, com os esquemas e as tabelas do banco. Abra o esquema </w:t>
      </w:r>
      <w:r>
        <w:rPr>
          <w:b/>
        </w:rPr>
        <w:t>public</w:t>
      </w:r>
      <w:r>
        <w:t xml:space="preserve"> e marque as </w:t>
      </w:r>
      <w:r>
        <w:rPr>
          <w:b/>
        </w:rPr>
        <w:t>5 tabelas do modelo estrela</w:t>
      </w:r>
      <w:r>
        <w:t xml:space="preserve"> (1 fato + 4 dimensões, nomes na seção 4.3 do enunciado). Não marque outras.</w:t>
      </w:r>
    </w:p>
    <w:p>
      <w:pPr>
        <w:tabs>
          <w:tab w:pos="510" w:val="left"/>
        </w:tabs>
        <w:ind w:left="510" w:hanging="510"/>
      </w:pPr>
      <w:r>
        <w:rPr>
          <w:b/>
        </w:rPr>
        <w:t>8.</w:t>
        <w:tab/>
      </w:r>
      <w:r>
        <w:t xml:space="preserve">Clique em </w:t>
      </w:r>
      <w:r>
        <w:rPr>
          <w:b/>
        </w:rPr>
        <w:t>Carregar</w:t>
      </w:r>
      <w:r>
        <w:t xml:space="preserve">. Se quiser ajustar algo antes (tipos de coluna, por exemplo), clique em </w:t>
      </w:r>
      <w:r>
        <w:rPr>
          <w:b/>
        </w:rPr>
        <w:t>Transformar dados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5E1"/>
          </w:tcPr>
          <w:p>
            <w:r/>
            <w:r>
              <w:rPr>
                <w:b/>
              </w:rPr>
              <w:t>Importar ou DirectQuery?</w:t>
            </w:r>
          </w:p>
          <w:p>
            <w:r>
              <w:t xml:space="preserve">Use </w:t>
            </w:r>
            <w:r>
              <w:rPr>
                <w:b/>
              </w:rPr>
              <w:t>Importar</w:t>
            </w:r>
            <w:r>
              <w:t xml:space="preserve"> (é o padrão). Os dados são copiados para dentro do arquivo </w:t>
            </w:r>
            <w:r>
              <w:rPr>
                <w:rFonts w:ascii="Consolas" w:hAnsi="Consolas"/>
                <w:color w:val="333333"/>
                <w:sz w:val="20"/>
              </w:rPr>
              <w:t>.pbix</w:t>
            </w:r>
            <w:r>
              <w:t>, o relatório fica rápido e abre mesmo com o PostgreSQL desligado.</w:t>
            </w:r>
          </w:p>
        </w:tc>
      </w:tr>
    </w:tbl>
    <w:p/>
    <w:p>
      <w:pPr>
        <w:pStyle w:val="Heading1"/>
      </w:pPr>
      <w:r>
        <w:t>2. Conferir se deu certo</w:t>
      </w:r>
    </w:p>
    <w:p>
      <w:pPr>
        <w:pStyle w:val="ListBullet"/>
      </w:pPr>
      <w:r>
        <w:t xml:space="preserve">Na visão </w:t>
      </w:r>
      <w:r>
        <w:rPr>
          <w:b/>
        </w:rPr>
        <w:t>Dados</w:t>
      </w:r>
      <w:r>
        <w:t xml:space="preserve"> (ícone de tabela, na lateral esquerda), abra cada tabela e confira se os campos têm os nomes da seção 4.3 do enunciado.</w:t>
      </w:r>
    </w:p>
    <w:p>
      <w:pPr>
        <w:pStyle w:val="ListBullet"/>
      </w:pPr>
      <w:r>
        <w:t xml:space="preserve">Compare o número de linhas de cada tabela com o do banco. No pgAdmin: </w:t>
      </w:r>
      <w:r>
        <w:rPr>
          <w:rFonts w:ascii="Consolas" w:hAnsi="Consolas"/>
          <w:color w:val="333333"/>
          <w:sz w:val="20"/>
        </w:rPr>
        <w:t>SELECT COUNT(*) FROM nome_da_tabela;</w:t>
      </w:r>
      <w:r>
        <w:t xml:space="preserve">. No Power BI, use o contador de linhas de </w:t>
      </w:r>
      <w:r>
        <w:rPr>
          <w:b/>
        </w:rPr>
        <w:t>Transformar dados</w:t>
      </w:r>
      <w:r>
        <w:t xml:space="preserve"> ou uma medida </w:t>
      </w:r>
      <w:r>
        <w:rPr>
          <w:rFonts w:ascii="Consolas" w:hAnsi="Consolas"/>
          <w:color w:val="333333"/>
          <w:sz w:val="20"/>
        </w:rPr>
        <w:t>COUNTROWS(...)</w:t>
      </w:r>
      <w:r>
        <w:t>. Os dois números têm de ser iguais.</w:t>
      </w:r>
    </w:p>
    <w:p>
      <w:pPr>
        <w:pStyle w:val="ListBullet"/>
      </w:pPr>
      <w:r>
        <w:t xml:space="preserve">Confira os tipos: valores em dinheiro devem ser </w:t>
      </w:r>
      <w:r>
        <w:rPr>
          <w:b/>
        </w:rPr>
        <w:t>número decimal</w:t>
      </w:r>
      <w:r>
        <w:t xml:space="preserve">, datas devem ser </w:t>
      </w:r>
      <w:r>
        <w:rPr>
          <w:b/>
        </w:rPr>
        <w:t>data</w:t>
      </w:r>
      <w:r>
        <w:t>, e as chaves (</w:t>
      </w:r>
      <w:r>
        <w:rPr>
          <w:rFonts w:ascii="Consolas" w:hAnsi="Consolas"/>
          <w:color w:val="333333"/>
          <w:sz w:val="20"/>
        </w:rPr>
        <w:t>id</w:t>
      </w:r>
      <w:r>
        <w:t xml:space="preserve">) devem ser </w:t>
      </w:r>
      <w:r>
        <w:rPr>
          <w:b/>
        </w:rPr>
        <w:t>número inteiro</w:t>
      </w:r>
      <w:r>
        <w:t>.</w:t>
      </w:r>
    </w:p>
    <w:p>
      <w:pPr>
        <w:pStyle w:val="ListBullet"/>
      </w:pPr>
      <w:r>
        <w:t xml:space="preserve">Relacionamentos: o Power BI pode criar alguns sozinho. Abra a </w:t>
      </w:r>
      <w:r>
        <w:rPr>
          <w:b/>
        </w:rPr>
        <w:t>Visão de modelo</w:t>
      </w:r>
      <w:r>
        <w:t xml:space="preserve"> e confira um por um; os que faltarem, crie você.</w:t>
      </w:r>
    </w:p>
    <w:p>
      <w:pPr>
        <w:pStyle w:val="Heading1"/>
      </w:pPr>
      <w:r>
        <w:t>3. Atualizar os dados depois</w:t>
      </w:r>
    </w:p>
    <w:p>
      <w:r>
        <w:t xml:space="preserve">Se você recarregar o banco (rodou </w:t>
      </w:r>
      <w:r>
        <w:rPr>
          <w:rFonts w:ascii="Consolas" w:hAnsi="Consolas"/>
          <w:color w:val="333333"/>
          <w:sz w:val="20"/>
        </w:rPr>
        <w:t>python -m src.carregar</w:t>
      </w:r>
      <w:r>
        <w:t xml:space="preserve"> de novo), clique em </w:t>
      </w:r>
      <w:r>
        <w:rPr>
          <w:b/>
        </w:rPr>
        <w:t>Atualizar</w:t>
      </w:r>
      <w:r>
        <w:t xml:space="preserve"> na faixa </w:t>
      </w:r>
      <w:r>
        <w:rPr>
          <w:b/>
        </w:rPr>
        <w:t>Página Inicial</w:t>
      </w:r>
      <w:r>
        <w:t xml:space="preserve"> do Power BI. Ele relê as tabelas do PostgreSQL.</w:t>
      </w:r>
    </w:p>
    <w:p>
      <w:pPr>
        <w:pStyle w:val="Heading1"/>
      </w:pPr>
      <w:r>
        <w:t>4. Deu erro? Veja aqui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456F26"/>
          </w:tcPr>
          <w:p>
            <w:r/>
            <w:r>
              <w:rPr>
                <w:b/>
                <w:color w:val="FFFFFF"/>
              </w:rPr>
              <w:t>O que aparece</w:t>
            </w:r>
          </w:p>
        </w:tc>
        <w:tc>
          <w:tcPr>
            <w:tcW w:type="dxa" w:w="2948"/>
            <w:shd w:val="clear" w:color="auto" w:fill="456F26"/>
          </w:tcPr>
          <w:p>
            <w:r/>
            <w:r>
              <w:rPr>
                <w:b/>
                <w:color w:val="FFFFFF"/>
              </w:rPr>
              <w:t>Provável causa</w:t>
            </w:r>
          </w:p>
        </w:tc>
        <w:tc>
          <w:tcPr>
            <w:tcW w:type="dxa" w:w="4082"/>
            <w:shd w:val="clear" w:color="auto" w:fill="456F26"/>
          </w:tcPr>
          <w:p>
            <w:r/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</w:rPr>
              <w:t>password authentication failed for user</w:t>
            </w:r>
          </w:p>
        </w:tc>
        <w:tc>
          <w:tcPr>
            <w:tcW w:type="dxa" w:w="2948"/>
          </w:tcPr>
          <w:p>
            <w:r/>
            <w:r>
              <w:t>Usuário ou senha errados.</w:t>
            </w:r>
          </w:p>
        </w:tc>
        <w:tc>
          <w:tcPr>
            <w:tcW w:type="dxa" w:w="4082"/>
          </w:tcPr>
          <w:p>
            <w:r/>
            <w:r>
              <w:t xml:space="preserve">Use os mesmos do seu </w:t>
            </w:r>
            <w:r>
              <w:rPr>
                <w:rFonts w:ascii="Consolas" w:hAnsi="Consolas"/>
                <w:color w:val="333333"/>
                <w:sz w:val="20"/>
              </w:rPr>
              <w:t>.env</w:t>
            </w:r>
            <w:r>
              <w:t xml:space="preserve">. Na janela de credenciais, confira se está na aba </w:t>
            </w:r>
            <w:r>
              <w:rPr>
                <w:b/>
              </w:rPr>
              <w:t>Banco de dados</w:t>
            </w:r>
            <w:r>
              <w:t>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</w:rPr>
              <w:t>No connection could be made</w:t>
            </w:r>
            <w:r>
              <w:t xml:space="preserve"> / </w:t>
            </w:r>
            <w:r>
              <w:rPr>
                <w:b/>
              </w:rPr>
              <w:t>Failed to connect</w:t>
            </w:r>
            <w:r>
              <w:t xml:space="preserve"> / tempo esgotado</w:t>
            </w:r>
          </w:p>
        </w:tc>
        <w:tc>
          <w:tcPr>
            <w:tcW w:type="dxa" w:w="2948"/>
          </w:tcPr>
          <w:p>
            <w:r/>
            <w:r>
              <w:t>O PostgreSQL está desligado, ou servidor/porta estão errados.</w:t>
            </w:r>
          </w:p>
        </w:tc>
        <w:tc>
          <w:tcPr>
            <w:tcW w:type="dxa" w:w="4082"/>
          </w:tcPr>
          <w:p>
            <w:r/>
            <w:r>
              <w:t xml:space="preserve">Abra </w:t>
            </w:r>
            <w:r>
              <w:rPr>
                <w:rFonts w:ascii="Consolas" w:hAnsi="Consolas"/>
                <w:color w:val="333333"/>
                <w:sz w:val="20"/>
              </w:rPr>
              <w:t>services.msc</w:t>
            </w:r>
            <w:r>
              <w:t xml:space="preserve"> e veja se o serviço </w:t>
            </w:r>
            <w:r>
              <w:rPr>
                <w:b/>
              </w:rPr>
              <w:t>postgresql-x64-…</w:t>
            </w:r>
            <w:r>
              <w:t xml:space="preserve"> está em execução. Confira </w:t>
            </w:r>
            <w:r>
              <w:rPr>
                <w:rFonts w:ascii="Consolas" w:hAnsi="Consolas"/>
                <w:color w:val="333333"/>
                <w:sz w:val="20"/>
              </w:rPr>
              <w:t>localhost</w:t>
            </w:r>
            <w:r>
              <w:t xml:space="preserve"> e a porta (5432 por padrão; se você instalou mais de um PostgreSQL, pode ser 5433).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</w:rPr>
              <w:t>database "pncp_controladoria" does not exist</w:t>
            </w:r>
          </w:p>
        </w:tc>
        <w:tc>
          <w:tcPr>
            <w:tcW w:type="dxa" w:w="2948"/>
          </w:tcPr>
          <w:p>
            <w:r/>
            <w:r>
              <w:t>O banco ainda não foi criado, ou o nome está diferente.</w:t>
            </w:r>
          </w:p>
        </w:tc>
        <w:tc>
          <w:tcPr>
            <w:tcW w:type="dxa" w:w="4082"/>
          </w:tcPr>
          <w:p>
            <w:r/>
            <w:r>
              <w:t xml:space="preserve">Rode </w:t>
            </w:r>
            <w:r>
              <w:rPr>
                <w:rFonts w:ascii="Consolas" w:hAnsi="Consolas"/>
                <w:color w:val="333333"/>
                <w:sz w:val="20"/>
              </w:rPr>
              <w:t>python -m src.carregar</w:t>
            </w:r>
            <w:r>
              <w:t xml:space="preserve"> e confira o nome no pgAdmin.</w:t>
            </w:r>
          </w:p>
        </w:tc>
      </w:tr>
      <w:tr>
        <w:tc>
          <w:tcPr>
            <w:tcW w:type="dxa" w:w="2608"/>
          </w:tcPr>
          <w:p>
            <w:r/>
            <w:r>
              <w:t>Não acho as tabelas no Navegador</w:t>
            </w:r>
          </w:p>
        </w:tc>
        <w:tc>
          <w:tcPr>
            <w:tcW w:type="dxa" w:w="2948"/>
          </w:tcPr>
          <w:p>
            <w:r/>
            <w:r>
              <w:t>Elas estão dentro de um esquema.</w:t>
            </w:r>
          </w:p>
        </w:tc>
        <w:tc>
          <w:tcPr>
            <w:tcW w:type="dxa" w:w="4082"/>
          </w:tcPr>
          <w:p>
            <w:r/>
            <w:r>
              <w:t xml:space="preserve">Abra o esquema </w:t>
            </w:r>
            <w:r>
              <w:rPr>
                <w:b/>
              </w:rPr>
              <w:t>public</w:t>
            </w:r>
            <w:r>
              <w:t xml:space="preserve"> (clique na setinha ao lado dele).</w:t>
            </w:r>
          </w:p>
        </w:tc>
      </w:tr>
      <w:tr>
        <w:tc>
          <w:tcPr>
            <w:tcW w:type="dxa" w:w="2608"/>
          </w:tcPr>
          <w:p>
            <w:r/>
            <w:r>
              <w:t>Aparece a coluna extra com setinhas no fim das tabelas</w:t>
            </w:r>
          </w:p>
        </w:tc>
        <w:tc>
          <w:tcPr>
            <w:tcW w:type="dxa" w:w="2948"/>
          </w:tcPr>
          <w:p>
            <w:r/>
            <w:r>
              <w:t>A opção “Incluir colunas de relacionamento” ficou marcada.</w:t>
            </w:r>
          </w:p>
        </w:tc>
        <w:tc>
          <w:tcPr>
            <w:tcW w:type="dxa" w:w="4082"/>
          </w:tcPr>
          <w:p>
            <w:r/>
            <w:r>
              <w:t>Remova a coluna extra (botão direito → Remover) ou refaça a conexão desmarcando a opção.</w:t>
            </w:r>
          </w:p>
        </w:tc>
      </w:tr>
      <w:tr>
        <w:tc>
          <w:tcPr>
            <w:tcW w:type="dxa" w:w="2608"/>
          </w:tcPr>
          <w:p>
            <w:r/>
            <w:r>
              <w:t>Tabelas vazias, ou menos linhas que o esperado</w:t>
            </w:r>
          </w:p>
        </w:tc>
        <w:tc>
          <w:tcPr>
            <w:tcW w:type="dxa" w:w="2948"/>
          </w:tcPr>
          <w:p>
            <w:r/>
            <w:r>
              <w:t>A carga no PostgreSQL não terminou, ou foi feita em outro banco.</w:t>
            </w:r>
          </w:p>
        </w:tc>
        <w:tc>
          <w:tcPr>
            <w:tcW w:type="dxa" w:w="4082"/>
          </w:tcPr>
          <w:p>
            <w:r/>
            <w:r>
              <w:t>Confira as contagens no pgAdmin antes de culpar o Power BI.</w:t>
            </w:r>
          </w:p>
        </w:tc>
      </w:tr>
      <w:tr>
        <w:tc>
          <w:tcPr>
            <w:tcW w:type="dxa" w:w="2608"/>
          </w:tcPr>
          <w:p>
            <w:r/>
            <w:r>
              <w:t>O Power BI usa credenciais antigas, erradas, sem perguntar</w:t>
            </w:r>
          </w:p>
        </w:tc>
        <w:tc>
          <w:tcPr>
            <w:tcW w:type="dxa" w:w="2948"/>
          </w:tcPr>
          <w:p>
            <w:r/>
            <w:r>
              <w:t>Credenciais antigas ficaram salvas.</w:t>
            </w:r>
          </w:p>
        </w:tc>
        <w:tc>
          <w:tcPr>
            <w:tcW w:type="dxa" w:w="4082"/>
          </w:tcPr>
          <w:p>
            <w:r/>
            <w:r>
              <w:rPr>
                <w:b/>
              </w:rPr>
              <w:t>Arquivo → Opções e configurações → Configurações da fonte de dados</w:t>
            </w:r>
            <w:r>
              <w:t xml:space="preserve">, selecione a fonte, </w:t>
            </w:r>
            <w:r>
              <w:rPr>
                <w:b/>
              </w:rPr>
              <w:t>Limpar permissões</w:t>
            </w:r>
            <w:r>
              <w:t xml:space="preserve"> e conecte de novo.</w:t>
            </w:r>
          </w:p>
        </w:tc>
      </w:tr>
    </w:tbl>
    <w:p/>
    <w:p>
      <w:pPr>
        <w:pStyle w:val="Heading1"/>
      </w:pPr>
      <w:r>
        <w:t>5. Cuidados com a senha</w:t>
      </w:r>
    </w:p>
    <w:p>
      <w:pPr>
        <w:pStyle w:val="ListBullet"/>
      </w:pPr>
      <w:r>
        <w:rPr>
          <w:b/>
        </w:rPr>
        <w:t>Nunca</w:t>
      </w:r>
      <w:r>
        <w:t xml:space="preserve"> coloque a senha do PostgreSQL no README, no vídeo ou em qualquer arquivo do repositório. Ela só deve ficar no </w:t>
      </w:r>
      <w:r>
        <w:rPr>
          <w:rFonts w:ascii="Consolas" w:hAnsi="Consolas"/>
          <w:color w:val="333333"/>
          <w:sz w:val="20"/>
        </w:rPr>
        <w:t>.env</w:t>
      </w:r>
      <w:r>
        <w:t xml:space="preserve">, que o </w:t>
      </w:r>
      <w:r>
        <w:rPr>
          <w:rFonts w:ascii="Consolas" w:hAnsi="Consolas"/>
          <w:color w:val="333333"/>
          <w:sz w:val="20"/>
        </w:rPr>
        <w:t>.gitignore</w:t>
      </w:r>
      <w:r>
        <w:t xml:space="preserve"> já impede de ir para o GitHub.</w:t>
      </w:r>
    </w:p>
    <w:p>
      <w:pPr>
        <w:pStyle w:val="ListBullet"/>
      </w:pPr>
      <w:r>
        <w:t xml:space="preserve">O arquivo </w:t>
      </w:r>
      <w:r>
        <w:rPr>
          <w:rFonts w:ascii="Consolas" w:hAnsi="Consolas"/>
          <w:color w:val="333333"/>
          <w:sz w:val="20"/>
        </w:rPr>
        <w:t>.pbix</w:t>
      </w:r>
      <w:r>
        <w:t xml:space="preserve"> guarda o servidor e o nome do banco, mas </w:t>
      </w:r>
      <w:r>
        <w:rPr>
          <w:b/>
        </w:rPr>
        <w:t>não</w:t>
      </w:r>
      <w:r>
        <w:t xml:space="preserve"> guarda a senha; ela fica no seu Windows. Mesmo assim, ao gravar o vídeo, não mostre a janela de senha.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56F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56F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456F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