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AAE2" w14:textId="2D5B11C2" w:rsidR="00687B55" w:rsidRDefault="00687B55" w:rsidP="00687B55">
      <w:pPr>
        <w:shd w:val="clear" w:color="auto" w:fill="FFFFFF"/>
        <w:spacing w:after="0" w:line="240" w:lineRule="auto"/>
        <w:rPr>
          <w:rFonts w:eastAsia="Times New Roman" w:cs="Arial"/>
          <w:color w:val="500050"/>
          <w:kern w:val="0"/>
          <w:sz w:val="24"/>
          <w:szCs w:val="24"/>
          <w14:ligatures w14:val="none"/>
        </w:rPr>
      </w:pP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br/>
        <w:t xml:space="preserve">Commentary on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the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News Article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</w:t>
      </w:r>
      <w:hyperlink r:id="rId6" w:tgtFrame="_blank" w:history="1">
        <w:r w:rsidRPr="00687B55">
          <w:rPr>
            <w:rFonts w:eastAsia="Times New Roman" w:cs="Arial"/>
            <w:color w:val="1155CC"/>
            <w:kern w:val="0"/>
            <w:sz w:val="24"/>
            <w:szCs w:val="24"/>
            <w:u w:val="single"/>
            <w14:ligatures w14:val="none"/>
          </w:rPr>
          <w:t>U</w:t>
        </w:r>
        <w:r>
          <w:rPr>
            <w:rFonts w:eastAsia="Times New Roman" w:cs="Arial"/>
            <w:color w:val="1155CC"/>
            <w:kern w:val="0"/>
            <w:sz w:val="24"/>
            <w:szCs w:val="24"/>
            <w:u w:val="single"/>
            <w14:ligatures w14:val="none"/>
          </w:rPr>
          <w:t>nited States</w:t>
        </w:r>
        <w:r w:rsidRPr="00687B55">
          <w:rPr>
            <w:rFonts w:eastAsia="Times New Roman" w:cs="Arial"/>
            <w:color w:val="1155CC"/>
            <w:kern w:val="0"/>
            <w:sz w:val="24"/>
            <w:szCs w:val="24"/>
            <w:u w:val="single"/>
            <w14:ligatures w14:val="none"/>
          </w:rPr>
          <w:t xml:space="preserve"> vs the world: Gun culture, laws and mass shootings | CNN</w:t>
        </w:r>
      </w:hyperlink>
      <w:r>
        <w:rPr>
          <w:rFonts w:eastAsia="Times New Roman" w:cs="Arial"/>
          <w:color w:val="500050"/>
          <w:kern w:val="0"/>
          <w:sz w:val="24"/>
          <w:szCs w:val="24"/>
          <w14:ligatures w14:val="none"/>
        </w:rPr>
        <w:t xml:space="preserve"> </w:t>
      </w:r>
    </w:p>
    <w:p w14:paraId="2315CED6" w14:textId="6529E5FF" w:rsidR="00A865B2" w:rsidRPr="00A865B2" w:rsidRDefault="00A865B2" w:rsidP="00687B55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kern w:val="0"/>
          <w:sz w:val="24"/>
          <w:szCs w:val="24"/>
          <w14:ligatures w14:val="none"/>
        </w:rPr>
      </w:pPr>
      <w:r w:rsidRPr="00A865B2">
        <w:rPr>
          <w:rFonts w:eastAsia="Times New Roman" w:cs="Arial"/>
          <w:color w:val="000000" w:themeColor="text1"/>
          <w:kern w:val="0"/>
          <w:sz w:val="24"/>
          <w:szCs w:val="24"/>
          <w14:ligatures w14:val="none"/>
        </w:rPr>
        <w:t>By: Felix Gonzalez (last updated on 3/11/2024)</w:t>
      </w:r>
    </w:p>
    <w:p w14:paraId="67D75393" w14:textId="77777777" w:rsidR="00687B55" w:rsidRDefault="00687B55" w:rsidP="00687B55">
      <w:pPr>
        <w:shd w:val="clear" w:color="auto" w:fill="FFFFFF"/>
        <w:spacing w:after="0" w:line="240" w:lineRule="auto"/>
        <w:rPr>
          <w:rFonts w:eastAsia="Times New Roman" w:cs="Arial"/>
          <w:color w:val="500050"/>
          <w:kern w:val="0"/>
          <w:sz w:val="24"/>
          <w:szCs w:val="24"/>
          <w14:ligatures w14:val="none"/>
        </w:rPr>
      </w:pPr>
    </w:p>
    <w:p w14:paraId="070AE31B" w14:textId="0C0BC286" w:rsidR="008F6268" w:rsidRPr="00947A82" w:rsidRDefault="008F6268" w:rsidP="00687B55">
      <w:pPr>
        <w:shd w:val="clear" w:color="auto" w:fill="FFFFFF"/>
        <w:spacing w:after="0" w:line="240" w:lineRule="auto"/>
        <w:rPr>
          <w:rFonts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/>
          <w:kern w:val="0"/>
          <w:sz w:val="24"/>
          <w:szCs w:val="24"/>
          <w14:ligatures w14:val="none"/>
        </w:rPr>
        <w:t xml:space="preserve">This commentary focuses </w:t>
      </w:r>
      <w:r w:rsidR="006F4A5F">
        <w:rPr>
          <w:rFonts w:eastAsia="Times New Roman" w:cs="Arial"/>
          <w:kern w:val="0"/>
          <w:sz w:val="24"/>
          <w:szCs w:val="24"/>
          <w14:ligatures w14:val="none"/>
        </w:rPr>
        <w:t xml:space="preserve">data science tasks (e.g., data cleaning, exploratory data analysis (EDA) and data visualization) discussed during the Data601 class and applicability to </w:t>
      </w:r>
      <w:r>
        <w:rPr>
          <w:rFonts w:eastAsia="Times New Roman" w:cs="Arial"/>
          <w:kern w:val="0"/>
          <w:sz w:val="24"/>
          <w:szCs w:val="24"/>
          <w14:ligatures w14:val="none"/>
        </w:rPr>
        <w:t xml:space="preserve">the referenced </w:t>
      </w:r>
      <w:r w:rsidR="006F4A5F">
        <w:rPr>
          <w:rFonts w:eastAsia="Times New Roman" w:cs="Arial"/>
          <w:kern w:val="0"/>
          <w:sz w:val="24"/>
          <w:szCs w:val="24"/>
          <w14:ligatures w14:val="none"/>
        </w:rPr>
        <w:t>article. The commentary in this essay are the views of the Data 601 instructor Felix Gonzalez</w:t>
      </w:r>
      <w:r w:rsidR="00947A82">
        <w:rPr>
          <w:rFonts w:eastAsia="Times New Roman" w:cs="Arial"/>
          <w:kern w:val="0"/>
          <w:sz w:val="24"/>
          <w:szCs w:val="24"/>
          <w14:ligatures w14:val="none"/>
        </w:rPr>
        <w:t xml:space="preserve"> and are used for educational purposes and in the context of various topics within the Data601 class</w:t>
      </w:r>
      <w:r>
        <w:rPr>
          <w:rFonts w:eastAsia="Times New Roman" w:cs="Arial"/>
          <w:kern w:val="0"/>
          <w:sz w:val="24"/>
          <w:szCs w:val="24"/>
          <w14:ligatures w14:val="none"/>
        </w:rPr>
        <w:t xml:space="preserve">. </w:t>
      </w:r>
      <w:r w:rsidR="00687B55" w:rsidRPr="00687B55">
        <w:rPr>
          <w:rFonts w:eastAsia="Times New Roman" w:cs="Arial"/>
          <w:kern w:val="0"/>
          <w:sz w:val="24"/>
          <w:szCs w:val="24"/>
          <w14:ligatures w14:val="none"/>
        </w:rPr>
        <w:t>Th</w:t>
      </w:r>
      <w:r w:rsidR="006F4A5F">
        <w:rPr>
          <w:rFonts w:eastAsia="Times New Roman" w:cs="Arial"/>
          <w:kern w:val="0"/>
          <w:sz w:val="24"/>
          <w:szCs w:val="24"/>
          <w14:ligatures w14:val="none"/>
        </w:rPr>
        <w:t xml:space="preserve">is </w:t>
      </w:r>
      <w:r w:rsidR="00687B55" w:rsidRPr="00687B55">
        <w:rPr>
          <w:rFonts w:eastAsia="Times New Roman" w:cs="Arial"/>
          <w:kern w:val="0"/>
          <w:sz w:val="24"/>
          <w:szCs w:val="24"/>
          <w14:ligatures w14:val="none"/>
        </w:rPr>
        <w:t>article</w:t>
      </w:r>
      <w:r w:rsidR="00687B55">
        <w:rPr>
          <w:rFonts w:eastAsia="Times New Roman" w:cs="Arial"/>
          <w:kern w:val="0"/>
          <w:sz w:val="24"/>
          <w:szCs w:val="24"/>
          <w14:ligatures w14:val="none"/>
        </w:rPr>
        <w:t xml:space="preserve"> discusses gun culture, laws, and ownership across the world and compares to that of the United States. </w:t>
      </w:r>
      <w:r w:rsidR="006F4A5F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As an </w:t>
      </w:r>
      <w:r w:rsid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author of </w:t>
      </w:r>
      <w:r w:rsidR="006F4A5F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an article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or </w:t>
      </w:r>
      <w:r w:rsidR="006F4A5F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analysis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, an author </w:t>
      </w:r>
      <w:r w:rsid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needs to decide which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data and </w:t>
      </w:r>
      <w:r w:rsid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visualization type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s</w:t>
      </w:r>
      <w:r w:rsid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to show. As author you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will need to </w:t>
      </w:r>
      <w:r w:rsid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select the visualization that you and your review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er</w:t>
      </w:r>
      <w:r w:rsid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s believe has </w:t>
      </w:r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highest impact on </w:t>
      </w:r>
      <w:r w:rsid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your</w:t>
      </w:r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story</w:t>
      </w:r>
      <w:r w:rsid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and message</w:t>
      </w:r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.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Th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e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reference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article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documents its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assumptions at the end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, these include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but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is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not limited to definitions utilized throughout the article as well as data sources. </w:t>
      </w:r>
    </w:p>
    <w:p w14:paraId="5AFE1388" w14:textId="77777777" w:rsidR="006F4A5F" w:rsidRDefault="006F4A5F" w:rsidP="00687B55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</w:p>
    <w:p w14:paraId="29911A74" w14:textId="78EBFBEE" w:rsidR="006F4A5F" w:rsidRDefault="006F4A5F" w:rsidP="006F4A5F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In the Data601 class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we have talked about data cleaning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. One of the tasks within data cleaning is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to identify and address outlier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datapoints. D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epending on the 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type of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analysis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how outliers are addressed (keep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vs. remov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e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) will depend on the use of the data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and the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message of a story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. In this case, the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main point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of the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article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is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to point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that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the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US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is an outlier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and this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is the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most important data point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and needs to be kept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.</w:t>
      </w:r>
    </w:p>
    <w:p w14:paraId="1B2C0691" w14:textId="77777777" w:rsidR="006F4A5F" w:rsidRDefault="006F4A5F" w:rsidP="006F4A5F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</w:p>
    <w:p w14:paraId="111FCBAE" w14:textId="3068E689" w:rsidR="006F4A5F" w:rsidRPr="00687B55" w:rsidRDefault="00687B55" w:rsidP="006F4A5F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Presumably</w:t>
      </w:r>
      <w:r w:rsid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,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the author had </w:t>
      </w:r>
      <w:r w:rsid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to perform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some </w:t>
      </w:r>
      <w:r w:rsid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form of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exploratory data analysis </w:t>
      </w:r>
      <w:r w:rsid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(EDA) at some point during creation of the article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. </w:t>
      </w:r>
      <w:r w:rsid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In this EDA he probably explored many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visualizations, </w:t>
      </w:r>
      <w:r w:rsid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of which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they</w:t>
      </w:r>
      <w:r w:rsid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probably selected only those 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they </w:t>
      </w:r>
      <w:r w:rsid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believed made the highest impact to message</w:t>
      </w:r>
      <w:r w:rsidR="000E5FF4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they wanted to transmit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. </w:t>
      </w:r>
      <w:proofErr w:type="gramStart"/>
      <w:r w:rsid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The majority of</w:t>
      </w:r>
      <w:proofErr w:type="gramEnd"/>
      <w:r w:rsid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the visualizations in the article focus on showing how the US is an outlier.</w:t>
      </w:r>
    </w:p>
    <w:p w14:paraId="1B6C689E" w14:textId="77777777" w:rsidR="006F4A5F" w:rsidRDefault="006F4A5F" w:rsidP="008F6268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</w:p>
    <w:p w14:paraId="32D5AB32" w14:textId="402AAB09" w:rsidR="008F6268" w:rsidRDefault="008F6268" w:rsidP="008F6268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The article also uses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dynamic plot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s to provide interactivity to the reader. Note that these dynamic plots also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have limits and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specific decision were made on what interactivity is provided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.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For example, the plot on Countries licensing rules and effects on gun related deaths has only plots for five countries (e.g., Australia, South Africa, United Kingdom, Finland, and Germany). </w:t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See </w:t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fldChar w:fldCharType="begin"/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instrText xml:space="preserve"> REF _Ref161043280 \h </w:instrText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fldChar w:fldCharType="separate"/>
      </w:r>
      <w:r w:rsidR="00947A82">
        <w:t xml:space="preserve">Figure </w:t>
      </w:r>
      <w:r w:rsidR="00947A82">
        <w:rPr>
          <w:noProof/>
        </w:rPr>
        <w:t>1</w:t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fldChar w:fldCharType="end"/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for an example of the plots.</w:t>
      </w:r>
    </w:p>
    <w:p w14:paraId="7391B3B9" w14:textId="77777777" w:rsidR="008F6268" w:rsidRDefault="008F6268" w:rsidP="008F6268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</w:p>
    <w:p w14:paraId="44213C7E" w14:textId="77777777" w:rsidR="008F6268" w:rsidRDefault="008F6268" w:rsidP="008F6268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</w:p>
    <w:p w14:paraId="2ADB667F" w14:textId="77777777" w:rsidR="008F6268" w:rsidRDefault="008F6268" w:rsidP="008F6268">
      <w:pPr>
        <w:keepNext/>
        <w:shd w:val="clear" w:color="auto" w:fill="FFFFFF"/>
        <w:spacing w:after="0" w:line="240" w:lineRule="auto"/>
      </w:pPr>
      <w:r w:rsidRPr="008F6268">
        <w:rPr>
          <w:rFonts w:eastAsia="Times New Roman" w:cs="Arial"/>
          <w:noProof/>
          <w:color w:val="22222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F24EF10" wp14:editId="67FE205F">
            <wp:extent cx="5943600" cy="3532505"/>
            <wp:effectExtent l="0" t="0" r="0" b="0"/>
            <wp:docPr id="617069813" name="Picture 1" descr="A graph showing the number of countries/regions in the count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69813" name="Picture 1" descr="A graph showing the number of countries/regions in the countr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2795" w14:textId="74C3FA5F" w:rsidR="008F6268" w:rsidRPr="006F4A5F" w:rsidRDefault="008F6268" w:rsidP="008F6268">
      <w:pPr>
        <w:pStyle w:val="Caption"/>
        <w:rPr>
          <w:rFonts w:asciiTheme="minorHAnsi" w:hAnsiTheme="minorHAnsi"/>
          <w:noProof/>
        </w:rPr>
      </w:pPr>
      <w:bookmarkStart w:id="0" w:name="_Ref161043280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: Australia Licensing Rules </w:t>
      </w:r>
      <w:r>
        <w:rPr>
          <w:noProof/>
        </w:rPr>
        <w:t>and Effects on Gun Related Deaths</w:t>
      </w:r>
      <w:sdt>
        <w:sdtPr>
          <w:rPr>
            <w:noProof/>
          </w:rPr>
          <w:id w:val="1624194604"/>
          <w:citation/>
        </w:sdtPr>
        <w:sdtContent>
          <w:r w:rsidR="006F4A5F">
            <w:rPr>
              <w:noProof/>
            </w:rPr>
            <w:fldChar w:fldCharType="begin"/>
          </w:r>
          <w:r w:rsidR="006F4A5F">
            <w:rPr>
              <w:noProof/>
            </w:rPr>
            <w:instrText xml:space="preserve"> CITATION Fox24 \l 1033 </w:instrText>
          </w:r>
          <w:r w:rsidR="006F4A5F">
            <w:rPr>
              <w:noProof/>
            </w:rPr>
            <w:fldChar w:fldCharType="separate"/>
          </w:r>
          <w:r w:rsidR="006F4A5F">
            <w:rPr>
              <w:noProof/>
            </w:rPr>
            <w:t xml:space="preserve"> (Fox, Shveda, Crooker, Chacon, &amp; Pettersson, 2024)</w:t>
          </w:r>
          <w:r w:rsidR="006F4A5F">
            <w:rPr>
              <w:noProof/>
            </w:rPr>
            <w:fldChar w:fldCharType="end"/>
          </w:r>
        </w:sdtContent>
      </w:sdt>
    </w:p>
    <w:p w14:paraId="5BCDEB04" w14:textId="211D405D" w:rsidR="008F6268" w:rsidRPr="00687B55" w:rsidRDefault="008F6268" w:rsidP="008F6268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 w:rsidRP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Source: </w:t>
      </w:r>
      <w:hyperlink r:id="rId8" w:tgtFrame="_blank" w:history="1">
        <w:r w:rsidRPr="008F6268">
          <w:rPr>
            <w:rStyle w:val="Hyperlink"/>
            <w:rFonts w:eastAsia="Times New Roman" w:cs="Arial"/>
            <w:kern w:val="0"/>
            <w:sz w:val="24"/>
            <w:szCs w:val="24"/>
            <w14:ligatures w14:val="none"/>
          </w:rPr>
          <w:t>Institute for Health Metrics and Evaluation (Global Burden of Disease 2019)</w:t>
        </w:r>
      </w:hyperlink>
      <w:r w:rsidRP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, </w:t>
      </w:r>
      <w:hyperlink r:id="rId9" w:tgtFrame="_blank" w:history="1">
        <w:r w:rsidRPr="008F6268">
          <w:rPr>
            <w:rStyle w:val="Hyperlink"/>
            <w:rFonts w:eastAsia="Times New Roman" w:cs="Arial"/>
            <w:kern w:val="0"/>
            <w:sz w:val="24"/>
            <w:szCs w:val="24"/>
            <w14:ligatures w14:val="none"/>
          </w:rPr>
          <w:t>Parliament of Australia</w:t>
        </w:r>
      </w:hyperlink>
      <w:r w:rsidRP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, </w:t>
      </w:r>
      <w:hyperlink r:id="rId10" w:tgtFrame="_blank" w:history="1">
        <w:r w:rsidRPr="008F6268">
          <w:rPr>
            <w:rStyle w:val="Hyperlink"/>
            <w:rFonts w:eastAsia="Times New Roman" w:cs="Arial"/>
            <w:kern w:val="0"/>
            <w:sz w:val="24"/>
            <w:szCs w:val="24"/>
            <w14:ligatures w14:val="none"/>
          </w:rPr>
          <w:t>Australian Attorney-General's Department</w:t>
        </w:r>
      </w:hyperlink>
      <w:r w:rsidRPr="008F6268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, Jason R. Silva</w:t>
      </w:r>
    </w:p>
    <w:p w14:paraId="78023412" w14:textId="77777777" w:rsidR="008F6268" w:rsidRDefault="008F6268" w:rsidP="00687B55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</w:p>
    <w:p w14:paraId="03AD0506" w14:textId="42D09C63" w:rsidR="00687B55" w:rsidRDefault="000E5FF4" w:rsidP="00687B55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The article’s discussion on countries legislation 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attempts to show how some countries that introduced gun control legislation resulted in lowering of the trend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in gun deaths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. However, </w:t>
      </w:r>
      <w:r w:rsid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for all countries except South Africa, 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the trend of gun deaths was already going down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prior to the introduction of the legislation. F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rom a data analysis standpoint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,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it is difficult to conclude what was the effect of the legislation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given </w:t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the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prior negative trend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.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As a data scientist 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I would have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also 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liked to see the trend of the US related deaths in this same plot too and not only in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the five </w:t>
      </w:r>
      <w:r w:rsidR="006F4A5F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countries.</w:t>
      </w:r>
      <w:r w:rsidR="00947A8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I would have also liked to see the longer date range trends if the data was available.</w:t>
      </w:r>
    </w:p>
    <w:p w14:paraId="73464AEC" w14:textId="77777777" w:rsidR="000E5FF4" w:rsidRDefault="000E5FF4" w:rsidP="00687B55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</w:p>
    <w:p w14:paraId="17FC0259" w14:textId="2225EF2C" w:rsidR="0028462A" w:rsidRDefault="000E5FF4" w:rsidP="00687B55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There are a few things to consider when creating conclusions out of data. These includes but is not limited to</w:t>
      </w:r>
      <w:r w:rsidR="0028462A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the following:</w:t>
      </w:r>
    </w:p>
    <w:p w14:paraId="67F2F322" w14:textId="37A5F366" w:rsidR="0028462A" w:rsidRDefault="0028462A" w:rsidP="0028462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C</w:t>
      </w:r>
      <w:r w:rsidR="000E5FF4" w:rsidRPr="0028462A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orrelation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and </w:t>
      </w:r>
      <w:r w:rsidR="000E5FF4" w:rsidRPr="0028462A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causation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: correlation does not necessarily imply causation.</w:t>
      </w:r>
    </w:p>
    <w:p w14:paraId="470C4461" w14:textId="73992FF3" w:rsidR="000E5FF4" w:rsidRDefault="0028462A" w:rsidP="0028462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M</w:t>
      </w:r>
      <w:r w:rsidR="000E5FF4" w:rsidRPr="0028462A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ulticollinearity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: </w:t>
      </w:r>
      <w:r w:rsidRPr="0028462A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predictors in a model are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linearly </w:t>
      </w:r>
      <w:r w:rsidRPr="0028462A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dependent</w:t>
      </w:r>
      <w:r w:rsid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or strongly correlated.</w:t>
      </w:r>
    </w:p>
    <w:p w14:paraId="26D62CF2" w14:textId="2A616FDB" w:rsidR="00947A82" w:rsidRPr="0028462A" w:rsidRDefault="00947A82" w:rsidP="0028462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Ethical considerations when showing </w:t>
      </w:r>
      <w:proofErr w:type="gramStart"/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data</w:t>
      </w:r>
      <w:proofErr w:type="gramEnd"/>
    </w:p>
    <w:p w14:paraId="4F64B48C" w14:textId="77777777" w:rsidR="00687B55" w:rsidRPr="00687B55" w:rsidRDefault="00687B55" w:rsidP="00687B55">
      <w:pPr>
        <w:shd w:val="clear" w:color="auto" w:fill="FFFFFF"/>
        <w:spacing w:after="0" w:line="240" w:lineRule="auto"/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</w:p>
    <w:p w14:paraId="13BAFC4E" w14:textId="77777777" w:rsidR="00947A82" w:rsidRDefault="00281752">
      <w:pPr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In the Data601 we discussed various data visualization libraries such as </w:t>
      </w:r>
      <w:proofErr w:type="spellStart"/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MatPlotLib</w:t>
      </w:r>
      <w:proofErr w:type="spellEnd"/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and Seaborn. In the referenced article it looks like the dynamic </w:t>
      </w:r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figures 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were </w:t>
      </w:r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deployed </w:t>
      </w:r>
      <w:proofErr w:type="gramStart"/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in</w:t>
      </w:r>
      <w:proofErr w:type="gramEnd"/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the website using SVG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.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</w:t>
      </w:r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To explore the code, you can use the right click mouse click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, select “Inspect”</w:t>
      </w:r>
      <w:r w:rsidR="00687B55"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and explore the Frame source</w:t>
      </w: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and elements.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Python seems to have an SVG 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lastRenderedPageBreak/>
        <w:t>library</w:t>
      </w:r>
      <w:r w:rsidRP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(i.e., </w:t>
      </w:r>
      <w:proofErr w:type="spellStart"/>
      <w:r w:rsidRP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svgutils</w:t>
      </w:r>
      <w:proofErr w:type="spellEnd"/>
      <w:r w:rsidRP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), however</w:t>
      </w:r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svgutils</w:t>
      </w:r>
      <w:proofErr w:type="spellEnd"/>
      <w:r w:rsidRPr="00687B55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library is NOT included in the Anaconda Data Science Distribution</w:t>
      </w:r>
      <w:r w:rsidRP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and needs to be installed separately. The SVG Library website can be found in the following URL: </w:t>
      </w:r>
      <w:hyperlink r:id="rId11" w:history="1">
        <w:r w:rsidRPr="00281752">
          <w:rPr>
            <w:rStyle w:val="Hyperlink"/>
            <w:rFonts w:eastAsia="Times New Roman" w:cs="Arial"/>
            <w:kern w:val="0"/>
            <w:sz w:val="24"/>
            <w:szCs w:val="24"/>
            <w14:ligatures w14:val="none"/>
          </w:rPr>
          <w:t>https://pypi.python.org/pypi/svgutils</w:t>
        </w:r>
      </w:hyperlink>
      <w:r w:rsidRP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.</w:t>
      </w:r>
    </w:p>
    <w:p w14:paraId="3C167126" w14:textId="2C7F0C75" w:rsidR="00A0239B" w:rsidRPr="00947A82" w:rsidRDefault="00947A82">
      <w:pPr>
        <w:rPr>
          <w:rFonts w:eastAsia="Times New Roman" w:cs="Arial"/>
          <w:color w:val="222222"/>
          <w:kern w:val="0"/>
          <w:sz w:val="24"/>
          <w:szCs w:val="24"/>
          <w14:ligatures w14:val="none"/>
        </w:rPr>
      </w:pPr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It is important to recognize that every data will have its </w:t>
      </w:r>
      <w:proofErr w:type="gramStart"/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>limitations</w:t>
      </w:r>
      <w:proofErr w:type="gramEnd"/>
      <w:r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</w:t>
      </w:r>
      <w:r w:rsidR="00281752" w:rsidRPr="00281752">
        <w:rPr>
          <w:rFonts w:eastAsia="Times New Roman" w:cs="Arial"/>
          <w:color w:val="222222"/>
          <w:kern w:val="0"/>
          <w:sz w:val="24"/>
          <w:szCs w:val="24"/>
          <w14:ligatures w14:val="none"/>
        </w:rPr>
        <w:t xml:space="preserve"> </w:t>
      </w:r>
    </w:p>
    <w:sdt>
      <w:sdtPr>
        <w:rPr>
          <w:rFonts w:ascii="Arial" w:eastAsiaTheme="minorHAnsi" w:hAnsi="Arial" w:cstheme="minorBidi"/>
          <w:b w:val="0"/>
          <w:kern w:val="2"/>
          <w:sz w:val="22"/>
          <w:szCs w:val="22"/>
          <w14:ligatures w14:val="standardContextual"/>
        </w:rPr>
        <w:id w:val="1738126323"/>
        <w:docPartObj>
          <w:docPartGallery w:val="Bibliographies"/>
          <w:docPartUnique/>
        </w:docPartObj>
      </w:sdtPr>
      <w:sdtContent>
        <w:p w14:paraId="6D2FE3BC" w14:textId="641C7BF9" w:rsidR="008F6268" w:rsidRDefault="008F626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E0AABCB" w14:textId="77777777" w:rsidR="00947A82" w:rsidRDefault="008F6268" w:rsidP="00947A82">
              <w:pPr>
                <w:pStyle w:val="Bibliography"/>
                <w:ind w:left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47A82">
                <w:rPr>
                  <w:noProof/>
                </w:rPr>
                <w:t xml:space="preserve">Fox, K., Shveda, K., Crooker, N., Chacon, M., &amp; Pettersson, H. (2024, 2 15). </w:t>
              </w:r>
              <w:r w:rsidR="00947A82">
                <w:rPr>
                  <w:i/>
                  <w:iCs/>
                  <w:noProof/>
                </w:rPr>
                <w:t>CNN</w:t>
              </w:r>
              <w:r w:rsidR="00947A82">
                <w:rPr>
                  <w:noProof/>
                </w:rPr>
                <w:t>. Retrieved from CNN: https://www.cnn.com/2021/11/26/world/us-gun-culture-world-comparison-intl-cmd/index.html</w:t>
              </w:r>
            </w:p>
            <w:p w14:paraId="6A6D4ABC" w14:textId="77777777" w:rsidR="00947A82" w:rsidRDefault="00947A82" w:rsidP="00947A82">
              <w:pPr>
                <w:pStyle w:val="Bibliography"/>
                <w:ind w:left="720"/>
                <w:rPr>
                  <w:noProof/>
                </w:rPr>
              </w:pPr>
              <w:r>
                <w:rPr>
                  <w:noProof/>
                </w:rPr>
                <w:t xml:space="preserve">University of Maryland Baltimore County (UMBC). (2023, 4 13). </w:t>
              </w:r>
              <w:r>
                <w:rPr>
                  <w:i/>
                  <w:iCs/>
                  <w:noProof/>
                </w:rPr>
                <w:t>Academic Integrity Plagiarism Education</w:t>
              </w:r>
              <w:r>
                <w:rPr>
                  <w:noProof/>
                </w:rPr>
                <w:t>. Retrieved from UMBC: https://academicconduct.umbc.edu/plagiarism/</w:t>
              </w:r>
            </w:p>
            <w:p w14:paraId="61408B72" w14:textId="27720C86" w:rsidR="008F6268" w:rsidRDefault="008F6268" w:rsidP="00947A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7E8138" w14:textId="77777777" w:rsidR="008F6268" w:rsidRDefault="008F6268"/>
    <w:sectPr w:rsidR="008F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27041"/>
    <w:multiLevelType w:val="hybridMultilevel"/>
    <w:tmpl w:val="0C28CE4C"/>
    <w:lvl w:ilvl="0" w:tplc="31285C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27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55"/>
    <w:rsid w:val="000E5FF4"/>
    <w:rsid w:val="00281752"/>
    <w:rsid w:val="0028462A"/>
    <w:rsid w:val="00687B55"/>
    <w:rsid w:val="006F4A5F"/>
    <w:rsid w:val="008F6268"/>
    <w:rsid w:val="00947A82"/>
    <w:rsid w:val="00A0239B"/>
    <w:rsid w:val="00A865B2"/>
    <w:rsid w:val="00B3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E147"/>
  <w15:chartTrackingRefBased/>
  <w15:docId w15:val="{F4087281-E1A7-46CA-B90E-ED267436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8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B55"/>
    <w:rPr>
      <w:color w:val="0000FF"/>
      <w:u w:val="single"/>
    </w:rPr>
  </w:style>
  <w:style w:type="character" w:customStyle="1" w:styleId="il">
    <w:name w:val="il"/>
    <w:basedOn w:val="DefaultParagraphFont"/>
    <w:rsid w:val="00687B55"/>
  </w:style>
  <w:style w:type="character" w:styleId="UnresolvedMention">
    <w:name w:val="Unresolved Mention"/>
    <w:basedOn w:val="DefaultParagraphFont"/>
    <w:uiPriority w:val="99"/>
    <w:semiHidden/>
    <w:unhideWhenUsed/>
    <w:rsid w:val="008F626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F6268"/>
    <w:pPr>
      <w:spacing w:after="200" w:line="240" w:lineRule="auto"/>
    </w:pPr>
    <w:rPr>
      <w:i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4A5F"/>
    <w:rPr>
      <w:rFonts w:asciiTheme="majorHAnsi" w:eastAsiaTheme="majorEastAsia" w:hAnsiTheme="majorHAnsi" w:cstheme="majorBidi"/>
      <w:b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8F6268"/>
  </w:style>
  <w:style w:type="paragraph" w:styleId="ListParagraph">
    <w:name w:val="List Paragraph"/>
    <w:basedOn w:val="Normal"/>
    <w:uiPriority w:val="34"/>
    <w:qFormat/>
    <w:rsid w:val="0028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9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1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hdx.healthdata.org/gbd-results-too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n.com/2021/11/26/world/us-gun-culture-world-comparison-intl-cmd/index.html" TargetMode="External"/><Relationship Id="rId11" Type="http://schemas.openxmlformats.org/officeDocument/2006/relationships/hyperlink" Target="https://pypi.python.org/pypi/svguti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.archive.org/web/20140629074621/http:/www.ag.gov.au:80/CrimeAndCorruption/Firearms/Documents/1996%20National%20Firearms%20Agree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h.gov.au/Parliamentary_Business/Committees/Senate/Legal_and_Constitutional_Affairs/Illicit_firearms/Report/c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Fox24</b:Tag>
    <b:SourceType>InternetSite</b:SourceType>
    <b:Guid>{39A8F08A-54F3-477A-81E5-DA25AC7728C1}</b:Guid>
    <b:Title>CNN</b:Title>
    <b:Year>2024</b:Year>
    <b:Author>
      <b:Author>
        <b:NameList>
          <b:Person>
            <b:Last>Fox</b:Last>
            <b:First>Kara</b:First>
          </b:Person>
          <b:Person>
            <b:Last>Shveda</b:Last>
            <b:First>Krystina</b:First>
          </b:Person>
          <b:Person>
            <b:Last>Crooker</b:Last>
            <b:First>Natalie</b:First>
          </b:Person>
          <b:Person>
            <b:Last>Chacon</b:Last>
            <b:First>Marco</b:First>
          </b:Person>
          <b:Person>
            <b:Last>Pettersson</b:Last>
            <b:First>Henrik</b:First>
          </b:Person>
        </b:NameList>
      </b:Author>
    </b:Author>
    <b:InternetSiteTitle>CNN</b:InternetSiteTitle>
    <b:Month>2</b:Month>
    <b:Day>15</b:Day>
    <b:URL>https://www.cnn.com/2021/11/26/world/us-gun-culture-world-comparison-intl-cmd/index.html</b:URL>
    <b:RefOrder>1</b:RefOrder>
  </b:Source>
  <b:Source>
    <b:Tag>Uni23</b:Tag>
    <b:SourceType>InternetSite</b:SourceType>
    <b:Guid>{BCF48774-10FA-4BDF-BDE4-6936101CC6E0}</b:Guid>
    <b:Author>
      <b:Author>
        <b:Corporate>University of Maryland Baltimore County (UMBC)</b:Corporate>
      </b:Author>
    </b:Author>
    <b:Title>Academic Integrity Plagiarism Education</b:Title>
    <b:InternetSiteTitle>UMBC</b:InternetSiteTitle>
    <b:Year>2023</b:Year>
    <b:Month>4</b:Month>
    <b:Day>13</b:Day>
    <b:URL>https://academicconduct.umbc.edu/plagiarism/</b:URL>
    <b:RefOrder>2</b:RefOrder>
  </b:Source>
</b:Sources>
</file>

<file path=customXml/itemProps1.xml><?xml version="1.0" encoding="utf-8"?>
<ds:datastoreItem xmlns:ds="http://schemas.openxmlformats.org/officeDocument/2006/customXml" ds:itemID="{CF921D65-2EA4-4D11-8962-B2CEDD9A5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Gonzalez</dc:creator>
  <cp:keywords/>
  <dc:description/>
  <cp:lastModifiedBy>Felix Gonzalez</cp:lastModifiedBy>
  <cp:revision>2</cp:revision>
  <dcterms:created xsi:type="dcterms:W3CDTF">2024-03-11T12:33:00Z</dcterms:created>
  <dcterms:modified xsi:type="dcterms:W3CDTF">2024-03-11T18:13:00Z</dcterms:modified>
</cp:coreProperties>
</file>