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4ABCFB" w14:textId="11DD2867" w:rsidR="005D4720" w:rsidRDefault="007424EA" w:rsidP="007424EA">
      <w:pPr>
        <w:pStyle w:val="Pagedecouverture"/>
        <w:rPr>
          <w:noProof/>
        </w:rPr>
      </w:pPr>
      <w:bookmarkStart w:id="0" w:name="LW_BM_COVERPAGE"/>
      <w:r>
        <w:rPr>
          <w:noProof/>
        </w:rPr>
        <w:pict w14:anchorId="6AD4A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alt="C5984EB0-41A1-444A-A80B-1D6665AEB2B7" style="width:455.25pt;height:365.25pt">
            <v:imagedata r:id="rId12" o:title=""/>
          </v:shape>
        </w:pict>
      </w:r>
    </w:p>
    <w:bookmarkEnd w:id="0"/>
    <w:p w14:paraId="67E88DA4" w14:textId="77777777" w:rsidR="00292521" w:rsidRPr="00292521" w:rsidRDefault="00292521" w:rsidP="00292521">
      <w:pPr>
        <w:pStyle w:val="Pagedecouverture"/>
        <w:rPr>
          <w:noProof/>
        </w:rPr>
        <w:sectPr w:rsidR="00292521" w:rsidRPr="00292521" w:rsidSect="007424EA">
          <w:headerReference w:type="even" r:id="rId13"/>
          <w:headerReference w:type="default" r:id="rId14"/>
          <w:footerReference w:type="even" r:id="rId15"/>
          <w:footerReference w:type="default" r:id="rId16"/>
          <w:headerReference w:type="first" r:id="rId17"/>
          <w:footerReference w:type="first" r:id="rId18"/>
          <w:pgSz w:w="11906" w:h="16838" w:code="9"/>
          <w:pgMar w:top="1134" w:right="1417" w:bottom="1134" w:left="1417" w:header="709" w:footer="709" w:gutter="0"/>
          <w:pgNumType w:start="1"/>
          <w:cols w:space="720"/>
          <w:docGrid w:linePitch="360"/>
        </w:sectPr>
      </w:pPr>
    </w:p>
    <w:p w14:paraId="1B9CE750" w14:textId="77777777" w:rsidR="00731285" w:rsidRPr="00644C86" w:rsidRDefault="00731285" w:rsidP="00731285">
      <w:pPr>
        <w:rPr>
          <w:rFonts w:ascii="EC Square Sans Pro" w:hAnsi="EC Square Sans Pro"/>
          <w:noProof/>
        </w:rPr>
      </w:pPr>
      <w:bookmarkStart w:id="1" w:name="_GoBack"/>
      <w:bookmarkEnd w:id="1"/>
    </w:p>
    <w:sdt>
      <w:sdtPr>
        <w:rPr>
          <w:rFonts w:ascii="EC Square Sans Pro" w:hAnsi="EC Square Sans Pro"/>
          <w:b w:val="0"/>
          <w:noProof/>
          <w:color w:val="auto"/>
        </w:rPr>
        <w:alias w:val="Indice"/>
        <w:tag w:val="kgWpwdBBe4Qo0dH9BL3E72"/>
        <w:id w:val="937796997"/>
      </w:sdtPr>
      <w:sdtEndPr/>
      <w:sdtContent>
        <w:p w14:paraId="137A2B71" w14:textId="62D3B69A" w:rsidR="00B359F0" w:rsidRPr="00644C86" w:rsidRDefault="007424EA" w:rsidP="001154A8">
          <w:pPr>
            <w:pStyle w:val="TOCHeading"/>
            <w:jc w:val="both"/>
            <w:rPr>
              <w:rFonts w:ascii="EC Square Sans Pro" w:hAnsi="EC Square Sans Pro"/>
              <w:noProof/>
            </w:rPr>
          </w:pPr>
          <w:sdt>
            <w:sdtPr>
              <w:rPr>
                <w:rFonts w:ascii="EC Square Sans Pro" w:hAnsi="EC Square Sans Pro"/>
                <w:noProof/>
              </w:rPr>
              <w:id w:val="2022198394"/>
              <w:dataBinding w:xpath="/Texts/OP_TOCHeading" w:storeItemID="{4EF90DE6-88B6-4264-9629-4D8DFDFE87D2}"/>
              <w:text w:multiLine="1"/>
            </w:sdtPr>
            <w:sdtEndPr/>
            <w:sdtContent>
              <w:r w:rsidR="000B43E8">
                <w:rPr>
                  <w:rFonts w:ascii="EC Square Sans Pro" w:hAnsi="EC Square Sans Pro"/>
                  <w:noProof/>
                </w:rPr>
                <w:t>Indice</w:t>
              </w:r>
            </w:sdtContent>
          </w:sdt>
        </w:p>
        <w:p w14:paraId="09798CB8" w14:textId="5733DA81" w:rsidR="00292521" w:rsidRDefault="00A252FC">
          <w:pPr>
            <w:pStyle w:val="TOC2"/>
            <w:rPr>
              <w:rFonts w:asciiTheme="minorHAnsi" w:eastAsiaTheme="minorEastAsia" w:hAnsiTheme="minorHAnsi" w:cstheme="minorBidi"/>
              <w:b w:val="0"/>
              <w:noProof/>
              <w:color w:val="auto"/>
              <w:sz w:val="22"/>
              <w:szCs w:val="22"/>
            </w:rPr>
          </w:pPr>
          <w:r>
            <w:rPr>
              <w:rFonts w:ascii="EC Square Sans Pro" w:hAnsi="EC Square Sans Pro"/>
              <w:noProof/>
            </w:rPr>
            <w:fldChar w:fldCharType="begin"/>
          </w:r>
          <w:r>
            <w:rPr>
              <w:rFonts w:ascii="EC Square Sans Pro" w:hAnsi="EC Square Sans Pro"/>
              <w:noProof/>
            </w:rPr>
            <w:instrText>TOC \n 0-1 \h \t "Heading 1;3;Heading 2;4;Heading 3;5;Heading 4;6;Heading Numbered 1;3;Heading Numbered 2;4;Heading Numbered 3;5;Heading Numbered 4;6;Section Number;1;Section Title;2;Chapter Number;1;Chapter Title;2;Part Number;1;Part Title;2;References 1;1;References 2;2;"</w:instrText>
          </w:r>
          <w:r>
            <w:rPr>
              <w:rFonts w:ascii="EC Square Sans Pro" w:hAnsi="EC Square Sans Pro"/>
              <w:noProof/>
            </w:rPr>
            <w:fldChar w:fldCharType="separate"/>
          </w:r>
          <w:hyperlink w:anchor="_Toc133237703" w:history="1">
            <w:r w:rsidR="00292521" w:rsidRPr="005F7103">
              <w:rPr>
                <w:rStyle w:val="Hyperlink"/>
                <w:rFonts w:ascii="EC Square Sans Pro" w:hAnsi="EC Square Sans Pro"/>
                <w:noProof/>
              </w:rPr>
              <w:t>Sintesi</w:t>
            </w:r>
            <w:r w:rsidR="00292521">
              <w:rPr>
                <w:noProof/>
              </w:rPr>
              <w:tab/>
            </w:r>
            <w:r w:rsidR="00292521">
              <w:rPr>
                <w:noProof/>
              </w:rPr>
              <w:fldChar w:fldCharType="begin"/>
            </w:r>
            <w:r w:rsidR="00292521">
              <w:rPr>
                <w:noProof/>
              </w:rPr>
              <w:instrText xml:space="preserve"> PAGEREF _Toc133237703 \h </w:instrText>
            </w:r>
            <w:r w:rsidR="00292521">
              <w:rPr>
                <w:noProof/>
              </w:rPr>
            </w:r>
            <w:r w:rsidR="00292521">
              <w:rPr>
                <w:noProof/>
              </w:rPr>
              <w:fldChar w:fldCharType="separate"/>
            </w:r>
            <w:r w:rsidR="000A5D4A">
              <w:rPr>
                <w:noProof/>
              </w:rPr>
              <w:t>4</w:t>
            </w:r>
            <w:r w:rsidR="00292521">
              <w:rPr>
                <w:noProof/>
              </w:rPr>
              <w:fldChar w:fldCharType="end"/>
            </w:r>
          </w:hyperlink>
        </w:p>
        <w:p w14:paraId="17182EC3" w14:textId="5A21E664" w:rsidR="00292521" w:rsidRDefault="007424EA">
          <w:pPr>
            <w:pStyle w:val="TOC2"/>
            <w:rPr>
              <w:rFonts w:asciiTheme="minorHAnsi" w:eastAsiaTheme="minorEastAsia" w:hAnsiTheme="minorHAnsi" w:cstheme="minorBidi"/>
              <w:b w:val="0"/>
              <w:noProof/>
              <w:color w:val="auto"/>
              <w:sz w:val="22"/>
              <w:szCs w:val="22"/>
            </w:rPr>
          </w:pPr>
          <w:hyperlink w:anchor="_Toc133237704" w:history="1">
            <w:r w:rsidR="00292521" w:rsidRPr="005F7103">
              <w:rPr>
                <w:rStyle w:val="Hyperlink"/>
                <w:rFonts w:ascii="EC Square Sans Pro" w:hAnsi="EC Square Sans Pro"/>
                <w:noProof/>
              </w:rPr>
              <w:t>Introduzione</w:t>
            </w:r>
            <w:r w:rsidR="00292521">
              <w:rPr>
                <w:noProof/>
              </w:rPr>
              <w:tab/>
            </w:r>
            <w:r w:rsidR="00292521">
              <w:rPr>
                <w:noProof/>
              </w:rPr>
              <w:fldChar w:fldCharType="begin"/>
            </w:r>
            <w:r w:rsidR="00292521">
              <w:rPr>
                <w:noProof/>
              </w:rPr>
              <w:instrText xml:space="preserve"> PAGEREF _Toc133237704 \h </w:instrText>
            </w:r>
            <w:r w:rsidR="00292521">
              <w:rPr>
                <w:noProof/>
              </w:rPr>
            </w:r>
            <w:r w:rsidR="00292521">
              <w:rPr>
                <w:noProof/>
              </w:rPr>
              <w:fldChar w:fldCharType="separate"/>
            </w:r>
            <w:r w:rsidR="000A5D4A">
              <w:rPr>
                <w:noProof/>
              </w:rPr>
              <w:t>6</w:t>
            </w:r>
            <w:r w:rsidR="00292521">
              <w:rPr>
                <w:noProof/>
              </w:rPr>
              <w:fldChar w:fldCharType="end"/>
            </w:r>
          </w:hyperlink>
        </w:p>
        <w:p w14:paraId="15C69FFF" w14:textId="619068BC" w:rsidR="00292521" w:rsidRDefault="007424EA">
          <w:pPr>
            <w:pStyle w:val="TOC1"/>
            <w:rPr>
              <w:rFonts w:asciiTheme="minorHAnsi" w:eastAsiaTheme="minorEastAsia" w:hAnsiTheme="minorHAnsi" w:cstheme="minorBidi"/>
              <w:b w:val="0"/>
              <w:noProof/>
              <w:color w:val="auto"/>
              <w:sz w:val="22"/>
              <w:szCs w:val="22"/>
            </w:rPr>
          </w:pPr>
          <w:hyperlink w:anchor="_Toc133237705" w:history="1">
            <w:r w:rsidR="00292521" w:rsidRPr="005F7103">
              <w:rPr>
                <w:rStyle w:val="Hyperlink"/>
                <w:rFonts w:ascii="EC Square Sans Pro" w:hAnsi="EC Square Sans Pro"/>
                <w:noProof/>
              </w:rPr>
              <w:t>Parte</w:t>
            </w:r>
            <w:r w:rsidR="00292521" w:rsidRPr="005F7103">
              <w:rPr>
                <w:rStyle w:val="Hyperlink"/>
                <w:noProof/>
              </w:rPr>
              <w:t xml:space="preserve"> </w:t>
            </w:r>
            <w:r w:rsidR="00292521" w:rsidRPr="005F7103">
              <w:rPr>
                <w:rStyle w:val="Hyperlink"/>
                <w:rFonts w:ascii="EC Square Sans Pro" w:hAnsi="EC Square Sans Pro"/>
                <w:noProof/>
              </w:rPr>
              <w:t>1</w:t>
            </w:r>
          </w:hyperlink>
        </w:p>
        <w:p w14:paraId="7FF4B31A" w14:textId="68E0E4F5" w:rsidR="00292521" w:rsidRDefault="007424EA">
          <w:pPr>
            <w:pStyle w:val="TOC2"/>
            <w:rPr>
              <w:rFonts w:asciiTheme="minorHAnsi" w:eastAsiaTheme="minorEastAsia" w:hAnsiTheme="minorHAnsi" w:cstheme="minorBidi"/>
              <w:b w:val="0"/>
              <w:noProof/>
              <w:color w:val="auto"/>
              <w:sz w:val="22"/>
              <w:szCs w:val="22"/>
            </w:rPr>
          </w:pPr>
          <w:hyperlink w:anchor="_Toc133237706" w:history="1">
            <w:r w:rsidR="00292521" w:rsidRPr="005F7103">
              <w:rPr>
                <w:rStyle w:val="Hyperlink"/>
                <w:rFonts w:ascii="EC Square Sans Pro" w:hAnsi="EC Square Sans Pro"/>
                <w:noProof/>
              </w:rPr>
              <w:t>Controlli ufficiali eseguiti dai paesi dell'UE nel 2021</w:t>
            </w:r>
            <w:r w:rsidR="00292521">
              <w:rPr>
                <w:noProof/>
              </w:rPr>
              <w:tab/>
            </w:r>
            <w:r w:rsidR="00292521">
              <w:rPr>
                <w:noProof/>
              </w:rPr>
              <w:fldChar w:fldCharType="begin"/>
            </w:r>
            <w:r w:rsidR="00292521">
              <w:rPr>
                <w:noProof/>
              </w:rPr>
              <w:instrText xml:space="preserve"> PAGEREF _Toc133237706 \h </w:instrText>
            </w:r>
            <w:r w:rsidR="00292521">
              <w:rPr>
                <w:noProof/>
              </w:rPr>
            </w:r>
            <w:r w:rsidR="00292521">
              <w:rPr>
                <w:noProof/>
              </w:rPr>
              <w:fldChar w:fldCharType="separate"/>
            </w:r>
            <w:r w:rsidR="000A5D4A">
              <w:rPr>
                <w:noProof/>
              </w:rPr>
              <w:t>9</w:t>
            </w:r>
            <w:r w:rsidR="00292521">
              <w:rPr>
                <w:noProof/>
              </w:rPr>
              <w:fldChar w:fldCharType="end"/>
            </w:r>
          </w:hyperlink>
        </w:p>
        <w:p w14:paraId="6987F8DC" w14:textId="16BC740E" w:rsidR="00292521" w:rsidRDefault="007424EA">
          <w:pPr>
            <w:pStyle w:val="TOC1"/>
            <w:rPr>
              <w:rFonts w:asciiTheme="minorHAnsi" w:eastAsiaTheme="minorEastAsia" w:hAnsiTheme="minorHAnsi" w:cstheme="minorBidi"/>
              <w:b w:val="0"/>
              <w:noProof/>
              <w:color w:val="auto"/>
              <w:sz w:val="22"/>
              <w:szCs w:val="22"/>
            </w:rPr>
          </w:pPr>
          <w:hyperlink w:anchor="_Toc133237707" w:history="1">
            <w:r w:rsidR="00292521" w:rsidRPr="005F7103">
              <w:rPr>
                <w:rStyle w:val="Hyperlink"/>
                <w:rFonts w:ascii="EC Square Sans Pro" w:hAnsi="EC Square Sans Pro"/>
                <w:noProof/>
              </w:rPr>
              <w:t>1.1</w:t>
            </w:r>
          </w:hyperlink>
        </w:p>
        <w:p w14:paraId="2062F90C" w14:textId="522F8CFB" w:rsidR="00292521" w:rsidRDefault="007424EA">
          <w:pPr>
            <w:pStyle w:val="TOC2"/>
            <w:rPr>
              <w:rFonts w:asciiTheme="minorHAnsi" w:eastAsiaTheme="minorEastAsia" w:hAnsiTheme="minorHAnsi" w:cstheme="minorBidi"/>
              <w:b w:val="0"/>
              <w:noProof/>
              <w:color w:val="auto"/>
              <w:sz w:val="22"/>
              <w:szCs w:val="22"/>
            </w:rPr>
          </w:pPr>
          <w:hyperlink w:anchor="_Toc133237708" w:history="1">
            <w:r w:rsidR="00292521" w:rsidRPr="005F7103">
              <w:rPr>
                <w:rStyle w:val="Hyperlink"/>
                <w:rFonts w:ascii="EC Square Sans Pro" w:hAnsi="EC Square Sans Pro"/>
                <w:noProof/>
              </w:rPr>
              <w:t>Quadro generale</w:t>
            </w:r>
            <w:r w:rsidR="00292521">
              <w:rPr>
                <w:noProof/>
              </w:rPr>
              <w:tab/>
            </w:r>
            <w:r w:rsidR="00292521">
              <w:rPr>
                <w:noProof/>
              </w:rPr>
              <w:fldChar w:fldCharType="begin"/>
            </w:r>
            <w:r w:rsidR="00292521">
              <w:rPr>
                <w:noProof/>
              </w:rPr>
              <w:instrText xml:space="preserve"> PAGEREF _Toc133237708 \h </w:instrText>
            </w:r>
            <w:r w:rsidR="00292521">
              <w:rPr>
                <w:noProof/>
              </w:rPr>
            </w:r>
            <w:r w:rsidR="00292521">
              <w:rPr>
                <w:noProof/>
              </w:rPr>
              <w:fldChar w:fldCharType="separate"/>
            </w:r>
            <w:r w:rsidR="000A5D4A">
              <w:rPr>
                <w:noProof/>
              </w:rPr>
              <w:t>10</w:t>
            </w:r>
            <w:r w:rsidR="00292521">
              <w:rPr>
                <w:noProof/>
              </w:rPr>
              <w:fldChar w:fldCharType="end"/>
            </w:r>
          </w:hyperlink>
        </w:p>
        <w:p w14:paraId="0FF91522" w14:textId="054052F4" w:rsidR="00292521" w:rsidRDefault="007424EA">
          <w:pPr>
            <w:pStyle w:val="TOC1"/>
            <w:rPr>
              <w:rFonts w:asciiTheme="minorHAnsi" w:eastAsiaTheme="minorEastAsia" w:hAnsiTheme="minorHAnsi" w:cstheme="minorBidi"/>
              <w:b w:val="0"/>
              <w:noProof/>
              <w:color w:val="auto"/>
              <w:sz w:val="22"/>
              <w:szCs w:val="22"/>
            </w:rPr>
          </w:pPr>
          <w:hyperlink w:anchor="_Toc133237709" w:history="1">
            <w:r w:rsidR="00292521" w:rsidRPr="005F7103">
              <w:rPr>
                <w:rStyle w:val="Hyperlink"/>
                <w:rFonts w:ascii="EC Square Sans Pro" w:hAnsi="EC Square Sans Pro"/>
                <w:noProof/>
              </w:rPr>
              <w:t>1.2</w:t>
            </w:r>
          </w:hyperlink>
        </w:p>
        <w:p w14:paraId="61AC6FAC" w14:textId="63F13A83" w:rsidR="00292521" w:rsidRDefault="007424EA">
          <w:pPr>
            <w:pStyle w:val="TOC2"/>
            <w:rPr>
              <w:rFonts w:asciiTheme="minorHAnsi" w:eastAsiaTheme="minorEastAsia" w:hAnsiTheme="minorHAnsi" w:cstheme="minorBidi"/>
              <w:b w:val="0"/>
              <w:noProof/>
              <w:color w:val="auto"/>
              <w:sz w:val="22"/>
              <w:szCs w:val="22"/>
            </w:rPr>
          </w:pPr>
          <w:hyperlink w:anchor="_Toc133237710" w:history="1">
            <w:r w:rsidR="00292521" w:rsidRPr="005F7103">
              <w:rPr>
                <w:rStyle w:val="Hyperlink"/>
                <w:rFonts w:ascii="EC Square Sans Pro" w:hAnsi="EC Square Sans Pro"/>
                <w:noProof/>
              </w:rPr>
              <w:t>Relazioni annuali dei paesi dell'UE</w:t>
            </w:r>
            <w:r w:rsidR="00292521">
              <w:rPr>
                <w:noProof/>
              </w:rPr>
              <w:tab/>
            </w:r>
            <w:r w:rsidR="00292521">
              <w:rPr>
                <w:noProof/>
              </w:rPr>
              <w:fldChar w:fldCharType="begin"/>
            </w:r>
            <w:r w:rsidR="00292521">
              <w:rPr>
                <w:noProof/>
              </w:rPr>
              <w:instrText xml:space="preserve"> PAGEREF _Toc133237710 \h </w:instrText>
            </w:r>
            <w:r w:rsidR="00292521">
              <w:rPr>
                <w:noProof/>
              </w:rPr>
            </w:r>
            <w:r w:rsidR="00292521">
              <w:rPr>
                <w:noProof/>
              </w:rPr>
              <w:fldChar w:fldCharType="separate"/>
            </w:r>
            <w:r w:rsidR="000A5D4A">
              <w:rPr>
                <w:noProof/>
              </w:rPr>
              <w:t>16</w:t>
            </w:r>
            <w:r w:rsidR="00292521">
              <w:rPr>
                <w:noProof/>
              </w:rPr>
              <w:fldChar w:fldCharType="end"/>
            </w:r>
          </w:hyperlink>
        </w:p>
        <w:p w14:paraId="2F450DC6" w14:textId="385EA93A" w:rsidR="00292521" w:rsidRDefault="007424EA">
          <w:pPr>
            <w:pStyle w:val="TOC1"/>
            <w:rPr>
              <w:rFonts w:asciiTheme="minorHAnsi" w:eastAsiaTheme="minorEastAsia" w:hAnsiTheme="minorHAnsi" w:cstheme="minorBidi"/>
              <w:b w:val="0"/>
              <w:noProof/>
              <w:color w:val="auto"/>
              <w:sz w:val="22"/>
              <w:szCs w:val="22"/>
            </w:rPr>
          </w:pPr>
          <w:hyperlink w:anchor="_Toc133237711" w:history="1">
            <w:r w:rsidR="00292521" w:rsidRPr="005F7103">
              <w:rPr>
                <w:rStyle w:val="Hyperlink"/>
                <w:rFonts w:ascii="EC Square Sans Pro" w:hAnsi="EC Square Sans Pro"/>
                <w:noProof/>
              </w:rPr>
              <w:t>1.3</w:t>
            </w:r>
          </w:hyperlink>
        </w:p>
        <w:p w14:paraId="072E3B2D" w14:textId="4FC629F9" w:rsidR="00292521" w:rsidRDefault="007424EA">
          <w:pPr>
            <w:pStyle w:val="TOC2"/>
            <w:rPr>
              <w:rFonts w:asciiTheme="minorHAnsi" w:eastAsiaTheme="minorEastAsia" w:hAnsiTheme="minorHAnsi" w:cstheme="minorBidi"/>
              <w:b w:val="0"/>
              <w:noProof/>
              <w:color w:val="auto"/>
              <w:sz w:val="22"/>
              <w:szCs w:val="22"/>
            </w:rPr>
          </w:pPr>
          <w:hyperlink w:anchor="_Toc133237712" w:history="1">
            <w:r w:rsidR="00292521" w:rsidRPr="005F7103">
              <w:rPr>
                <w:rStyle w:val="Hyperlink"/>
                <w:rFonts w:ascii="EC Square Sans Pro" w:hAnsi="EC Square Sans Pro"/>
                <w:noProof/>
              </w:rPr>
              <w:t>Organizzazione e risultati dei sistemi dei controlli ufficiali</w:t>
            </w:r>
            <w:r w:rsidR="00292521">
              <w:rPr>
                <w:noProof/>
              </w:rPr>
              <w:tab/>
            </w:r>
            <w:r w:rsidR="00292521">
              <w:rPr>
                <w:noProof/>
              </w:rPr>
              <w:fldChar w:fldCharType="begin"/>
            </w:r>
            <w:r w:rsidR="00292521">
              <w:rPr>
                <w:noProof/>
              </w:rPr>
              <w:instrText xml:space="preserve"> PAGEREF _Toc133237712 \h </w:instrText>
            </w:r>
            <w:r w:rsidR="00292521">
              <w:rPr>
                <w:noProof/>
              </w:rPr>
            </w:r>
            <w:r w:rsidR="00292521">
              <w:rPr>
                <w:noProof/>
              </w:rPr>
              <w:fldChar w:fldCharType="separate"/>
            </w:r>
            <w:r w:rsidR="000A5D4A">
              <w:rPr>
                <w:noProof/>
              </w:rPr>
              <w:t>18</w:t>
            </w:r>
            <w:r w:rsidR="00292521">
              <w:rPr>
                <w:noProof/>
              </w:rPr>
              <w:fldChar w:fldCharType="end"/>
            </w:r>
          </w:hyperlink>
        </w:p>
        <w:p w14:paraId="13A0E373" w14:textId="00452567" w:rsidR="00292521" w:rsidRDefault="007424EA">
          <w:pPr>
            <w:pStyle w:val="TOC1"/>
            <w:rPr>
              <w:rFonts w:asciiTheme="minorHAnsi" w:eastAsiaTheme="minorEastAsia" w:hAnsiTheme="minorHAnsi" w:cstheme="minorBidi"/>
              <w:b w:val="0"/>
              <w:noProof/>
              <w:color w:val="auto"/>
              <w:sz w:val="22"/>
              <w:szCs w:val="22"/>
            </w:rPr>
          </w:pPr>
          <w:hyperlink w:anchor="_Toc133237713" w:history="1">
            <w:r w:rsidR="00292521" w:rsidRPr="005F7103">
              <w:rPr>
                <w:rStyle w:val="Hyperlink"/>
                <w:rFonts w:ascii="EC Square Sans Pro" w:hAnsi="EC Square Sans Pro"/>
                <w:noProof/>
              </w:rPr>
              <w:t>1.4</w:t>
            </w:r>
          </w:hyperlink>
        </w:p>
        <w:p w14:paraId="1E426BCD" w14:textId="440E6249" w:rsidR="00292521" w:rsidRDefault="007424EA">
          <w:pPr>
            <w:pStyle w:val="TOC2"/>
            <w:rPr>
              <w:rFonts w:asciiTheme="minorHAnsi" w:eastAsiaTheme="minorEastAsia" w:hAnsiTheme="minorHAnsi" w:cstheme="minorBidi"/>
              <w:b w:val="0"/>
              <w:noProof/>
              <w:color w:val="auto"/>
              <w:sz w:val="22"/>
              <w:szCs w:val="22"/>
            </w:rPr>
          </w:pPr>
          <w:hyperlink w:anchor="_Toc133237714" w:history="1">
            <w:r w:rsidR="00292521" w:rsidRPr="005F7103">
              <w:rPr>
                <w:rStyle w:val="Hyperlink"/>
                <w:rFonts w:ascii="EC Square Sans Pro" w:hAnsi="EC Square Sans Pro"/>
                <w:noProof/>
              </w:rPr>
              <w:t>Misure adottate per garantire l'efficace funzionamento del PCNP</w:t>
            </w:r>
            <w:r w:rsidR="00292521">
              <w:rPr>
                <w:noProof/>
              </w:rPr>
              <w:tab/>
            </w:r>
            <w:r w:rsidR="00292521">
              <w:rPr>
                <w:noProof/>
              </w:rPr>
              <w:fldChar w:fldCharType="begin"/>
            </w:r>
            <w:r w:rsidR="00292521">
              <w:rPr>
                <w:noProof/>
              </w:rPr>
              <w:instrText xml:space="preserve"> PAGEREF _Toc133237714 \h </w:instrText>
            </w:r>
            <w:r w:rsidR="00292521">
              <w:rPr>
                <w:noProof/>
              </w:rPr>
            </w:r>
            <w:r w:rsidR="00292521">
              <w:rPr>
                <w:noProof/>
              </w:rPr>
              <w:fldChar w:fldCharType="separate"/>
            </w:r>
            <w:r w:rsidR="000A5D4A">
              <w:rPr>
                <w:noProof/>
              </w:rPr>
              <w:t>20</w:t>
            </w:r>
            <w:r w:rsidR="00292521">
              <w:rPr>
                <w:noProof/>
              </w:rPr>
              <w:fldChar w:fldCharType="end"/>
            </w:r>
          </w:hyperlink>
        </w:p>
        <w:p w14:paraId="752E53B6" w14:textId="76DD74C4" w:rsidR="00292521" w:rsidRDefault="007424EA">
          <w:pPr>
            <w:pStyle w:val="TOC1"/>
            <w:rPr>
              <w:rFonts w:asciiTheme="minorHAnsi" w:eastAsiaTheme="minorEastAsia" w:hAnsiTheme="minorHAnsi" w:cstheme="minorBidi"/>
              <w:b w:val="0"/>
              <w:noProof/>
              <w:color w:val="auto"/>
              <w:sz w:val="22"/>
              <w:szCs w:val="22"/>
            </w:rPr>
          </w:pPr>
          <w:hyperlink w:anchor="_Toc133237715" w:history="1">
            <w:r w:rsidR="00292521" w:rsidRPr="005F7103">
              <w:rPr>
                <w:rStyle w:val="Hyperlink"/>
                <w:rFonts w:ascii="EC Square Sans Pro" w:hAnsi="EC Square Sans Pro"/>
                <w:noProof/>
              </w:rPr>
              <w:t>1.4.1</w:t>
            </w:r>
          </w:hyperlink>
        </w:p>
        <w:p w14:paraId="0D4E6ED2" w14:textId="611FB6D0" w:rsidR="00292521" w:rsidRDefault="007424EA">
          <w:pPr>
            <w:pStyle w:val="TOC2"/>
            <w:rPr>
              <w:rFonts w:asciiTheme="minorHAnsi" w:eastAsiaTheme="minorEastAsia" w:hAnsiTheme="minorHAnsi" w:cstheme="minorBidi"/>
              <w:b w:val="0"/>
              <w:noProof/>
              <w:color w:val="auto"/>
              <w:sz w:val="22"/>
              <w:szCs w:val="22"/>
            </w:rPr>
          </w:pPr>
          <w:hyperlink w:anchor="_Toc133237716" w:history="1">
            <w:r w:rsidR="00292521" w:rsidRPr="005F7103">
              <w:rPr>
                <w:rStyle w:val="Hyperlink"/>
                <w:rFonts w:ascii="EC Square Sans Pro" w:hAnsi="EC Square Sans Pro"/>
                <w:noProof/>
              </w:rPr>
              <w:t>Azioni adottate per assicurare la conformità delle imprese</w:t>
            </w:r>
            <w:r w:rsidR="00292521">
              <w:rPr>
                <w:noProof/>
              </w:rPr>
              <w:tab/>
            </w:r>
            <w:r w:rsidR="00292521">
              <w:rPr>
                <w:noProof/>
              </w:rPr>
              <w:fldChar w:fldCharType="begin"/>
            </w:r>
            <w:r w:rsidR="00292521">
              <w:rPr>
                <w:noProof/>
              </w:rPr>
              <w:instrText xml:space="preserve"> PAGEREF _Toc133237716 \h </w:instrText>
            </w:r>
            <w:r w:rsidR="00292521">
              <w:rPr>
                <w:noProof/>
              </w:rPr>
            </w:r>
            <w:r w:rsidR="00292521">
              <w:rPr>
                <w:noProof/>
              </w:rPr>
              <w:fldChar w:fldCharType="separate"/>
            </w:r>
            <w:r w:rsidR="000A5D4A">
              <w:rPr>
                <w:noProof/>
              </w:rPr>
              <w:t>21</w:t>
            </w:r>
            <w:r w:rsidR="00292521">
              <w:rPr>
                <w:noProof/>
              </w:rPr>
              <w:fldChar w:fldCharType="end"/>
            </w:r>
          </w:hyperlink>
        </w:p>
        <w:p w14:paraId="14FE31F4" w14:textId="18B5426D" w:rsidR="00292521" w:rsidRDefault="007424EA">
          <w:pPr>
            <w:pStyle w:val="TOC1"/>
            <w:rPr>
              <w:rFonts w:asciiTheme="minorHAnsi" w:eastAsiaTheme="minorEastAsia" w:hAnsiTheme="minorHAnsi" w:cstheme="minorBidi"/>
              <w:b w:val="0"/>
              <w:noProof/>
              <w:color w:val="auto"/>
              <w:sz w:val="22"/>
              <w:szCs w:val="22"/>
            </w:rPr>
          </w:pPr>
          <w:hyperlink w:anchor="_Toc133237717" w:history="1">
            <w:r w:rsidR="00292521" w:rsidRPr="005F7103">
              <w:rPr>
                <w:rStyle w:val="Hyperlink"/>
                <w:rFonts w:ascii="EC Square Sans Pro" w:hAnsi="EC Square Sans Pro"/>
                <w:noProof/>
              </w:rPr>
              <w:t>1.4.2</w:t>
            </w:r>
          </w:hyperlink>
        </w:p>
        <w:p w14:paraId="76CF11F0" w14:textId="2CAE18A2" w:rsidR="00292521" w:rsidRDefault="007424EA">
          <w:pPr>
            <w:pStyle w:val="TOC2"/>
            <w:rPr>
              <w:rFonts w:asciiTheme="minorHAnsi" w:eastAsiaTheme="minorEastAsia" w:hAnsiTheme="minorHAnsi" w:cstheme="minorBidi"/>
              <w:b w:val="0"/>
              <w:noProof/>
              <w:color w:val="auto"/>
              <w:sz w:val="22"/>
              <w:szCs w:val="22"/>
            </w:rPr>
          </w:pPr>
          <w:hyperlink w:anchor="_Toc133237718" w:history="1">
            <w:r w:rsidR="00292521" w:rsidRPr="005F7103">
              <w:rPr>
                <w:rStyle w:val="Hyperlink"/>
                <w:rFonts w:ascii="EC Square Sans Pro" w:hAnsi="EC Square Sans Pro"/>
                <w:noProof/>
              </w:rPr>
              <w:t>Azioni esecutive delle autorità nazionali</w:t>
            </w:r>
            <w:r w:rsidR="00292521">
              <w:rPr>
                <w:noProof/>
              </w:rPr>
              <w:tab/>
            </w:r>
            <w:r w:rsidR="00292521">
              <w:rPr>
                <w:noProof/>
              </w:rPr>
              <w:fldChar w:fldCharType="begin"/>
            </w:r>
            <w:r w:rsidR="00292521">
              <w:rPr>
                <w:noProof/>
              </w:rPr>
              <w:instrText xml:space="preserve"> PAGEREF _Toc133237718 \h </w:instrText>
            </w:r>
            <w:r w:rsidR="00292521">
              <w:rPr>
                <w:noProof/>
              </w:rPr>
            </w:r>
            <w:r w:rsidR="00292521">
              <w:rPr>
                <w:noProof/>
              </w:rPr>
              <w:fldChar w:fldCharType="separate"/>
            </w:r>
            <w:r w:rsidR="000A5D4A">
              <w:rPr>
                <w:noProof/>
              </w:rPr>
              <w:t>22</w:t>
            </w:r>
            <w:r w:rsidR="00292521">
              <w:rPr>
                <w:noProof/>
              </w:rPr>
              <w:fldChar w:fldCharType="end"/>
            </w:r>
          </w:hyperlink>
        </w:p>
        <w:p w14:paraId="00F01C27" w14:textId="2DF3D16D" w:rsidR="00292521" w:rsidRDefault="007424EA">
          <w:pPr>
            <w:pStyle w:val="TOC1"/>
            <w:rPr>
              <w:rFonts w:asciiTheme="minorHAnsi" w:eastAsiaTheme="minorEastAsia" w:hAnsiTheme="minorHAnsi" w:cstheme="minorBidi"/>
              <w:b w:val="0"/>
              <w:noProof/>
              <w:color w:val="auto"/>
              <w:sz w:val="22"/>
              <w:szCs w:val="22"/>
            </w:rPr>
          </w:pPr>
          <w:hyperlink w:anchor="_Toc133237719" w:history="1">
            <w:r w:rsidR="00292521" w:rsidRPr="005F7103">
              <w:rPr>
                <w:rStyle w:val="Hyperlink"/>
                <w:rFonts w:ascii="EC Square Sans Pro" w:hAnsi="EC Square Sans Pro"/>
                <w:noProof/>
              </w:rPr>
              <w:t>1.4.3</w:t>
            </w:r>
          </w:hyperlink>
        </w:p>
        <w:p w14:paraId="1674B04E" w14:textId="63335B63" w:rsidR="00292521" w:rsidRDefault="007424EA">
          <w:pPr>
            <w:pStyle w:val="TOC2"/>
            <w:rPr>
              <w:rFonts w:asciiTheme="minorHAnsi" w:eastAsiaTheme="minorEastAsia" w:hAnsiTheme="minorHAnsi" w:cstheme="minorBidi"/>
              <w:b w:val="0"/>
              <w:noProof/>
              <w:color w:val="auto"/>
              <w:sz w:val="22"/>
              <w:szCs w:val="22"/>
            </w:rPr>
          </w:pPr>
          <w:hyperlink w:anchor="_Toc133237720" w:history="1">
            <w:r w:rsidR="00292521" w:rsidRPr="005F7103">
              <w:rPr>
                <w:rStyle w:val="Hyperlink"/>
                <w:rFonts w:ascii="EC Square Sans Pro" w:hAnsi="EC Square Sans Pro"/>
                <w:noProof/>
              </w:rPr>
              <w:t>Azioni intraprese per garantire l'efficace funzionamento dei sistemi dei controlli ufficiali</w:t>
            </w:r>
            <w:r w:rsidR="00292521">
              <w:rPr>
                <w:noProof/>
              </w:rPr>
              <w:tab/>
            </w:r>
            <w:r w:rsidR="00292521">
              <w:rPr>
                <w:noProof/>
              </w:rPr>
              <w:fldChar w:fldCharType="begin"/>
            </w:r>
            <w:r w:rsidR="00292521">
              <w:rPr>
                <w:noProof/>
              </w:rPr>
              <w:instrText xml:space="preserve"> PAGEREF _Toc133237720 \h </w:instrText>
            </w:r>
            <w:r w:rsidR="00292521">
              <w:rPr>
                <w:noProof/>
              </w:rPr>
            </w:r>
            <w:r w:rsidR="00292521">
              <w:rPr>
                <w:noProof/>
              </w:rPr>
              <w:fldChar w:fldCharType="separate"/>
            </w:r>
            <w:r w:rsidR="000A5D4A">
              <w:rPr>
                <w:noProof/>
              </w:rPr>
              <w:t>24</w:t>
            </w:r>
            <w:r w:rsidR="00292521">
              <w:rPr>
                <w:noProof/>
              </w:rPr>
              <w:fldChar w:fldCharType="end"/>
            </w:r>
          </w:hyperlink>
        </w:p>
        <w:p w14:paraId="159C534B" w14:textId="4445D369" w:rsidR="00292521" w:rsidRDefault="007424EA">
          <w:pPr>
            <w:pStyle w:val="TOC1"/>
            <w:rPr>
              <w:rFonts w:asciiTheme="minorHAnsi" w:eastAsiaTheme="minorEastAsia" w:hAnsiTheme="minorHAnsi" w:cstheme="minorBidi"/>
              <w:b w:val="0"/>
              <w:noProof/>
              <w:color w:val="auto"/>
              <w:sz w:val="22"/>
              <w:szCs w:val="22"/>
            </w:rPr>
          </w:pPr>
          <w:hyperlink w:anchor="_Toc133237721" w:history="1">
            <w:r w:rsidR="00292521" w:rsidRPr="005F7103">
              <w:rPr>
                <w:rStyle w:val="Hyperlink"/>
                <w:rFonts w:ascii="EC Square Sans Pro" w:hAnsi="EC Square Sans Pro"/>
                <w:noProof/>
              </w:rPr>
              <w:t>Parte</w:t>
            </w:r>
            <w:r w:rsidR="00292521" w:rsidRPr="005F7103">
              <w:rPr>
                <w:rStyle w:val="Hyperlink"/>
                <w:noProof/>
              </w:rPr>
              <w:t xml:space="preserve"> </w:t>
            </w:r>
            <w:r w:rsidR="00292521" w:rsidRPr="005F7103">
              <w:rPr>
                <w:rStyle w:val="Hyperlink"/>
                <w:rFonts w:ascii="EC Square Sans Pro" w:hAnsi="EC Square Sans Pro"/>
                <w:noProof/>
              </w:rPr>
              <w:t>2</w:t>
            </w:r>
          </w:hyperlink>
        </w:p>
        <w:p w14:paraId="293410A5" w14:textId="1F5F0D63" w:rsidR="00292521" w:rsidRDefault="007424EA">
          <w:pPr>
            <w:pStyle w:val="TOC2"/>
            <w:rPr>
              <w:rFonts w:asciiTheme="minorHAnsi" w:eastAsiaTheme="minorEastAsia" w:hAnsiTheme="minorHAnsi" w:cstheme="minorBidi"/>
              <w:b w:val="0"/>
              <w:noProof/>
              <w:color w:val="auto"/>
              <w:sz w:val="22"/>
              <w:szCs w:val="22"/>
            </w:rPr>
          </w:pPr>
          <w:hyperlink w:anchor="_Toc133237722" w:history="1">
            <w:r w:rsidR="00292521" w:rsidRPr="005F7103">
              <w:rPr>
                <w:rStyle w:val="Hyperlink"/>
                <w:rFonts w:ascii="EC Square Sans Pro" w:hAnsi="EC Square Sans Pro"/>
                <w:noProof/>
              </w:rPr>
              <w:t>Attività di controllo della Commissione nei paesi dell'UE nel 2021</w:t>
            </w:r>
            <w:r w:rsidR="00292521">
              <w:rPr>
                <w:noProof/>
              </w:rPr>
              <w:tab/>
            </w:r>
            <w:r w:rsidR="00292521">
              <w:rPr>
                <w:noProof/>
              </w:rPr>
              <w:fldChar w:fldCharType="begin"/>
            </w:r>
            <w:r w:rsidR="00292521">
              <w:rPr>
                <w:noProof/>
              </w:rPr>
              <w:instrText xml:space="preserve"> PAGEREF _Toc133237722 \h </w:instrText>
            </w:r>
            <w:r w:rsidR="00292521">
              <w:rPr>
                <w:noProof/>
              </w:rPr>
            </w:r>
            <w:r w:rsidR="00292521">
              <w:rPr>
                <w:noProof/>
              </w:rPr>
              <w:fldChar w:fldCharType="separate"/>
            </w:r>
            <w:r w:rsidR="000A5D4A">
              <w:rPr>
                <w:noProof/>
              </w:rPr>
              <w:t>26</w:t>
            </w:r>
            <w:r w:rsidR="00292521">
              <w:rPr>
                <w:noProof/>
              </w:rPr>
              <w:fldChar w:fldCharType="end"/>
            </w:r>
          </w:hyperlink>
        </w:p>
        <w:p w14:paraId="4D6F421A" w14:textId="1C91515B" w:rsidR="00292521" w:rsidRDefault="007424EA">
          <w:pPr>
            <w:pStyle w:val="TOC1"/>
            <w:rPr>
              <w:rFonts w:asciiTheme="minorHAnsi" w:eastAsiaTheme="minorEastAsia" w:hAnsiTheme="minorHAnsi" w:cstheme="minorBidi"/>
              <w:b w:val="0"/>
              <w:noProof/>
              <w:color w:val="auto"/>
              <w:sz w:val="22"/>
              <w:szCs w:val="22"/>
            </w:rPr>
          </w:pPr>
          <w:hyperlink w:anchor="_Toc133237723" w:history="1">
            <w:r w:rsidR="00292521" w:rsidRPr="005F7103">
              <w:rPr>
                <w:rStyle w:val="Hyperlink"/>
                <w:rFonts w:ascii="EC Square Sans Pro" w:hAnsi="EC Square Sans Pro"/>
                <w:noProof/>
              </w:rPr>
              <w:t>2.1</w:t>
            </w:r>
          </w:hyperlink>
        </w:p>
        <w:p w14:paraId="4047AB76" w14:textId="00612829" w:rsidR="00292521" w:rsidRDefault="007424EA">
          <w:pPr>
            <w:pStyle w:val="TOC2"/>
            <w:rPr>
              <w:rFonts w:asciiTheme="minorHAnsi" w:eastAsiaTheme="minorEastAsia" w:hAnsiTheme="minorHAnsi" w:cstheme="minorBidi"/>
              <w:b w:val="0"/>
              <w:noProof/>
              <w:color w:val="auto"/>
              <w:sz w:val="22"/>
              <w:szCs w:val="22"/>
            </w:rPr>
          </w:pPr>
          <w:hyperlink w:anchor="_Toc133237724" w:history="1">
            <w:r w:rsidR="00292521" w:rsidRPr="005F7103">
              <w:rPr>
                <w:rStyle w:val="Hyperlink"/>
                <w:rFonts w:ascii="EC Square Sans Pro" w:hAnsi="EC Square Sans Pro"/>
                <w:noProof/>
              </w:rPr>
              <w:t>Audit e controlli</w:t>
            </w:r>
            <w:r w:rsidR="00292521">
              <w:rPr>
                <w:noProof/>
              </w:rPr>
              <w:tab/>
            </w:r>
            <w:r w:rsidR="00292521">
              <w:rPr>
                <w:noProof/>
              </w:rPr>
              <w:fldChar w:fldCharType="begin"/>
            </w:r>
            <w:r w:rsidR="00292521">
              <w:rPr>
                <w:noProof/>
              </w:rPr>
              <w:instrText xml:space="preserve"> PAGEREF _Toc133237724 \h </w:instrText>
            </w:r>
            <w:r w:rsidR="00292521">
              <w:rPr>
                <w:noProof/>
              </w:rPr>
            </w:r>
            <w:r w:rsidR="00292521">
              <w:rPr>
                <w:noProof/>
              </w:rPr>
              <w:fldChar w:fldCharType="separate"/>
            </w:r>
            <w:r w:rsidR="000A5D4A">
              <w:rPr>
                <w:noProof/>
              </w:rPr>
              <w:t>27</w:t>
            </w:r>
            <w:r w:rsidR="00292521">
              <w:rPr>
                <w:noProof/>
              </w:rPr>
              <w:fldChar w:fldCharType="end"/>
            </w:r>
          </w:hyperlink>
        </w:p>
        <w:p w14:paraId="18899F18" w14:textId="2A4E6E63" w:rsidR="00292521" w:rsidRDefault="007424EA">
          <w:pPr>
            <w:pStyle w:val="TOC1"/>
            <w:rPr>
              <w:rFonts w:asciiTheme="minorHAnsi" w:eastAsiaTheme="minorEastAsia" w:hAnsiTheme="minorHAnsi" w:cstheme="minorBidi"/>
              <w:b w:val="0"/>
              <w:noProof/>
              <w:color w:val="auto"/>
              <w:sz w:val="22"/>
              <w:szCs w:val="22"/>
            </w:rPr>
          </w:pPr>
          <w:hyperlink w:anchor="_Toc133237725" w:history="1">
            <w:r w:rsidR="00292521" w:rsidRPr="005F7103">
              <w:rPr>
                <w:rStyle w:val="Hyperlink"/>
                <w:rFonts w:ascii="EC Square Sans Pro" w:hAnsi="EC Square Sans Pro"/>
                <w:noProof/>
              </w:rPr>
              <w:t>2.2</w:t>
            </w:r>
          </w:hyperlink>
        </w:p>
        <w:p w14:paraId="72A90B4C" w14:textId="664C6615" w:rsidR="00292521" w:rsidRDefault="007424EA">
          <w:pPr>
            <w:pStyle w:val="TOC2"/>
            <w:rPr>
              <w:rFonts w:asciiTheme="minorHAnsi" w:eastAsiaTheme="minorEastAsia" w:hAnsiTheme="minorHAnsi" w:cstheme="minorBidi"/>
              <w:b w:val="0"/>
              <w:noProof/>
              <w:color w:val="auto"/>
              <w:sz w:val="22"/>
              <w:szCs w:val="22"/>
            </w:rPr>
          </w:pPr>
          <w:hyperlink w:anchor="_Toc133237726" w:history="1">
            <w:r w:rsidR="00292521" w:rsidRPr="005F7103">
              <w:rPr>
                <w:rStyle w:val="Hyperlink"/>
                <w:rFonts w:ascii="EC Square Sans Pro" w:hAnsi="EC Square Sans Pro"/>
                <w:noProof/>
              </w:rPr>
              <w:t>Raccomandazioni</w:t>
            </w:r>
            <w:r w:rsidR="00292521">
              <w:rPr>
                <w:noProof/>
              </w:rPr>
              <w:tab/>
            </w:r>
            <w:r w:rsidR="00292521">
              <w:rPr>
                <w:noProof/>
              </w:rPr>
              <w:fldChar w:fldCharType="begin"/>
            </w:r>
            <w:r w:rsidR="00292521">
              <w:rPr>
                <w:noProof/>
              </w:rPr>
              <w:instrText xml:space="preserve"> PAGEREF _Toc133237726 \h </w:instrText>
            </w:r>
            <w:r w:rsidR="00292521">
              <w:rPr>
                <w:noProof/>
              </w:rPr>
            </w:r>
            <w:r w:rsidR="00292521">
              <w:rPr>
                <w:noProof/>
              </w:rPr>
              <w:fldChar w:fldCharType="separate"/>
            </w:r>
            <w:r w:rsidR="000A5D4A">
              <w:rPr>
                <w:noProof/>
              </w:rPr>
              <w:t>30</w:t>
            </w:r>
            <w:r w:rsidR="00292521">
              <w:rPr>
                <w:noProof/>
              </w:rPr>
              <w:fldChar w:fldCharType="end"/>
            </w:r>
          </w:hyperlink>
        </w:p>
        <w:p w14:paraId="5A23498F" w14:textId="1BF52B38" w:rsidR="00292521" w:rsidRDefault="007424EA">
          <w:pPr>
            <w:pStyle w:val="TOC1"/>
            <w:rPr>
              <w:rFonts w:asciiTheme="minorHAnsi" w:eastAsiaTheme="minorEastAsia" w:hAnsiTheme="minorHAnsi" w:cstheme="minorBidi"/>
              <w:b w:val="0"/>
              <w:noProof/>
              <w:color w:val="auto"/>
              <w:sz w:val="22"/>
              <w:szCs w:val="22"/>
            </w:rPr>
          </w:pPr>
          <w:hyperlink w:anchor="_Toc133237727" w:history="1">
            <w:r w:rsidR="00292521" w:rsidRPr="005F7103">
              <w:rPr>
                <w:rStyle w:val="Hyperlink"/>
                <w:rFonts w:ascii="EC Square Sans Pro" w:hAnsi="EC Square Sans Pro"/>
                <w:noProof/>
              </w:rPr>
              <w:t>2.3</w:t>
            </w:r>
          </w:hyperlink>
        </w:p>
        <w:p w14:paraId="16C9E2F8" w14:textId="2BBC9F72" w:rsidR="00292521" w:rsidRDefault="007424EA">
          <w:pPr>
            <w:pStyle w:val="TOC2"/>
            <w:rPr>
              <w:rFonts w:asciiTheme="minorHAnsi" w:eastAsiaTheme="minorEastAsia" w:hAnsiTheme="minorHAnsi" w:cstheme="minorBidi"/>
              <w:b w:val="0"/>
              <w:noProof/>
              <w:color w:val="auto"/>
              <w:sz w:val="22"/>
              <w:szCs w:val="22"/>
            </w:rPr>
          </w:pPr>
          <w:hyperlink w:anchor="_Toc133237728" w:history="1">
            <w:r w:rsidR="00292521" w:rsidRPr="005F7103">
              <w:rPr>
                <w:rStyle w:val="Hyperlink"/>
                <w:rFonts w:ascii="EC Square Sans Pro" w:hAnsi="EC Square Sans Pro"/>
                <w:noProof/>
              </w:rPr>
              <w:t>Punti salienti dei controlli eseguiti dalla Commissione nel 2021</w:t>
            </w:r>
            <w:r w:rsidR="00292521">
              <w:rPr>
                <w:noProof/>
              </w:rPr>
              <w:tab/>
            </w:r>
            <w:r w:rsidR="00292521">
              <w:rPr>
                <w:noProof/>
              </w:rPr>
              <w:fldChar w:fldCharType="begin"/>
            </w:r>
            <w:r w:rsidR="00292521">
              <w:rPr>
                <w:noProof/>
              </w:rPr>
              <w:instrText xml:space="preserve"> PAGEREF _Toc133237728 \h </w:instrText>
            </w:r>
            <w:r w:rsidR="00292521">
              <w:rPr>
                <w:noProof/>
              </w:rPr>
            </w:r>
            <w:r w:rsidR="00292521">
              <w:rPr>
                <w:noProof/>
              </w:rPr>
              <w:fldChar w:fldCharType="separate"/>
            </w:r>
            <w:r w:rsidR="000A5D4A">
              <w:rPr>
                <w:noProof/>
              </w:rPr>
              <w:t>31</w:t>
            </w:r>
            <w:r w:rsidR="00292521">
              <w:rPr>
                <w:noProof/>
              </w:rPr>
              <w:fldChar w:fldCharType="end"/>
            </w:r>
          </w:hyperlink>
        </w:p>
        <w:p w14:paraId="5A150CC6" w14:textId="7E3D9328" w:rsidR="00292521" w:rsidRDefault="007424EA">
          <w:pPr>
            <w:pStyle w:val="TOC1"/>
            <w:rPr>
              <w:rFonts w:asciiTheme="minorHAnsi" w:eastAsiaTheme="minorEastAsia" w:hAnsiTheme="minorHAnsi" w:cstheme="minorBidi"/>
              <w:b w:val="0"/>
              <w:noProof/>
              <w:color w:val="auto"/>
              <w:sz w:val="22"/>
              <w:szCs w:val="22"/>
            </w:rPr>
          </w:pPr>
          <w:hyperlink w:anchor="_Toc133237729" w:history="1">
            <w:r w:rsidR="00292521" w:rsidRPr="005F7103">
              <w:rPr>
                <w:rStyle w:val="Hyperlink"/>
                <w:rFonts w:ascii="EC Square Sans Pro" w:hAnsi="EC Square Sans Pro"/>
                <w:noProof/>
              </w:rPr>
              <w:t>2.4</w:t>
            </w:r>
          </w:hyperlink>
        </w:p>
        <w:p w14:paraId="7497E91C" w14:textId="1F845A98" w:rsidR="00292521" w:rsidRDefault="007424EA">
          <w:pPr>
            <w:pStyle w:val="TOC2"/>
            <w:rPr>
              <w:rFonts w:asciiTheme="minorHAnsi" w:eastAsiaTheme="minorEastAsia" w:hAnsiTheme="minorHAnsi" w:cstheme="minorBidi"/>
              <w:b w:val="0"/>
              <w:noProof/>
              <w:color w:val="auto"/>
              <w:sz w:val="22"/>
              <w:szCs w:val="22"/>
            </w:rPr>
          </w:pPr>
          <w:hyperlink w:anchor="_Toc133237730" w:history="1">
            <w:r w:rsidR="00292521" w:rsidRPr="005F7103">
              <w:rPr>
                <w:rStyle w:val="Hyperlink"/>
                <w:rFonts w:ascii="EC Square Sans Pro" w:hAnsi="EC Square Sans Pro"/>
                <w:noProof/>
              </w:rPr>
              <w:t>Follow-up sistematico delle raccomandazioni risultanti dagli audit</w:t>
            </w:r>
            <w:r w:rsidR="00292521">
              <w:rPr>
                <w:noProof/>
              </w:rPr>
              <w:tab/>
            </w:r>
            <w:r w:rsidR="00292521">
              <w:rPr>
                <w:noProof/>
              </w:rPr>
              <w:fldChar w:fldCharType="begin"/>
            </w:r>
            <w:r w:rsidR="00292521">
              <w:rPr>
                <w:noProof/>
              </w:rPr>
              <w:instrText xml:space="preserve"> PAGEREF _Toc133237730 \h </w:instrText>
            </w:r>
            <w:r w:rsidR="00292521">
              <w:rPr>
                <w:noProof/>
              </w:rPr>
            </w:r>
            <w:r w:rsidR="00292521">
              <w:rPr>
                <w:noProof/>
              </w:rPr>
              <w:fldChar w:fldCharType="separate"/>
            </w:r>
            <w:r w:rsidR="000A5D4A">
              <w:rPr>
                <w:noProof/>
              </w:rPr>
              <w:t>35</w:t>
            </w:r>
            <w:r w:rsidR="00292521">
              <w:rPr>
                <w:noProof/>
              </w:rPr>
              <w:fldChar w:fldCharType="end"/>
            </w:r>
          </w:hyperlink>
        </w:p>
        <w:p w14:paraId="02D6C792" w14:textId="33944486" w:rsidR="00292521" w:rsidRDefault="007424EA">
          <w:pPr>
            <w:pStyle w:val="TOC1"/>
            <w:rPr>
              <w:rFonts w:asciiTheme="minorHAnsi" w:eastAsiaTheme="minorEastAsia" w:hAnsiTheme="minorHAnsi" w:cstheme="minorBidi"/>
              <w:b w:val="0"/>
              <w:noProof/>
              <w:color w:val="auto"/>
              <w:sz w:val="22"/>
              <w:szCs w:val="22"/>
            </w:rPr>
          </w:pPr>
          <w:hyperlink w:anchor="_Toc133237731" w:history="1">
            <w:r w:rsidR="00292521" w:rsidRPr="005F7103">
              <w:rPr>
                <w:rStyle w:val="Hyperlink"/>
                <w:rFonts w:ascii="EC Square Sans Pro" w:hAnsi="EC Square Sans Pro"/>
                <w:noProof/>
              </w:rPr>
              <w:t>2.</w:t>
            </w:r>
            <w:r w:rsidR="00292521" w:rsidRPr="005F7103">
              <w:rPr>
                <w:rStyle w:val="Hyperlink"/>
                <w:noProof/>
              </w:rPr>
              <w:t xml:space="preserve"> </w:t>
            </w:r>
            <w:r w:rsidR="00292521" w:rsidRPr="005F7103">
              <w:rPr>
                <w:rStyle w:val="Hyperlink"/>
                <w:rFonts w:ascii="EC Square Sans Pro" w:hAnsi="EC Square Sans Pro"/>
                <w:noProof/>
              </w:rPr>
              <w:t>4.1</w:t>
            </w:r>
          </w:hyperlink>
        </w:p>
        <w:p w14:paraId="04B2CAD7" w14:textId="174E3691" w:rsidR="00292521" w:rsidRDefault="007424EA">
          <w:pPr>
            <w:pStyle w:val="TOC2"/>
            <w:rPr>
              <w:rFonts w:asciiTheme="minorHAnsi" w:eastAsiaTheme="minorEastAsia" w:hAnsiTheme="minorHAnsi" w:cstheme="minorBidi"/>
              <w:b w:val="0"/>
              <w:noProof/>
              <w:color w:val="auto"/>
              <w:sz w:val="22"/>
              <w:szCs w:val="22"/>
            </w:rPr>
          </w:pPr>
          <w:hyperlink w:anchor="_Toc133237732" w:history="1">
            <w:r w:rsidR="00292521" w:rsidRPr="005F7103">
              <w:rPr>
                <w:rStyle w:val="Hyperlink"/>
                <w:rFonts w:ascii="EC Square Sans Pro" w:hAnsi="EC Square Sans Pro"/>
                <w:noProof/>
              </w:rPr>
              <w:t>Audit di follow-up generale</w:t>
            </w:r>
            <w:r w:rsidR="00292521">
              <w:rPr>
                <w:noProof/>
              </w:rPr>
              <w:tab/>
            </w:r>
            <w:r w:rsidR="00292521">
              <w:rPr>
                <w:noProof/>
              </w:rPr>
              <w:fldChar w:fldCharType="begin"/>
            </w:r>
            <w:r w:rsidR="00292521">
              <w:rPr>
                <w:noProof/>
              </w:rPr>
              <w:instrText xml:space="preserve"> PAGEREF _Toc133237732 \h </w:instrText>
            </w:r>
            <w:r w:rsidR="00292521">
              <w:rPr>
                <w:noProof/>
              </w:rPr>
            </w:r>
            <w:r w:rsidR="00292521">
              <w:rPr>
                <w:noProof/>
              </w:rPr>
              <w:fldChar w:fldCharType="separate"/>
            </w:r>
            <w:r w:rsidR="000A5D4A">
              <w:rPr>
                <w:noProof/>
              </w:rPr>
              <w:t>36</w:t>
            </w:r>
            <w:r w:rsidR="00292521">
              <w:rPr>
                <w:noProof/>
              </w:rPr>
              <w:fldChar w:fldCharType="end"/>
            </w:r>
          </w:hyperlink>
        </w:p>
        <w:p w14:paraId="5A1C4052" w14:textId="2E90184B" w:rsidR="00292521" w:rsidRDefault="007424EA">
          <w:pPr>
            <w:pStyle w:val="TOC1"/>
            <w:rPr>
              <w:rFonts w:asciiTheme="minorHAnsi" w:eastAsiaTheme="minorEastAsia" w:hAnsiTheme="minorHAnsi" w:cstheme="minorBidi"/>
              <w:b w:val="0"/>
              <w:noProof/>
              <w:color w:val="auto"/>
              <w:sz w:val="22"/>
              <w:szCs w:val="22"/>
            </w:rPr>
          </w:pPr>
          <w:hyperlink w:anchor="_Toc133237733" w:history="1">
            <w:r w:rsidR="00292521" w:rsidRPr="005F7103">
              <w:rPr>
                <w:rStyle w:val="Hyperlink"/>
                <w:rFonts w:ascii="EC Square Sans Pro" w:hAnsi="EC Square Sans Pro"/>
                <w:noProof/>
              </w:rPr>
              <w:t>2.4.2</w:t>
            </w:r>
          </w:hyperlink>
        </w:p>
        <w:p w14:paraId="08DC6CB0" w14:textId="36EBB136" w:rsidR="00292521" w:rsidRDefault="007424EA">
          <w:pPr>
            <w:pStyle w:val="TOC2"/>
            <w:rPr>
              <w:rFonts w:asciiTheme="minorHAnsi" w:eastAsiaTheme="minorEastAsia" w:hAnsiTheme="minorHAnsi" w:cstheme="minorBidi"/>
              <w:b w:val="0"/>
              <w:noProof/>
              <w:color w:val="auto"/>
              <w:sz w:val="22"/>
              <w:szCs w:val="22"/>
            </w:rPr>
          </w:pPr>
          <w:hyperlink w:anchor="_Toc133237734" w:history="1">
            <w:r w:rsidR="00292521" w:rsidRPr="005F7103">
              <w:rPr>
                <w:rStyle w:val="Hyperlink"/>
                <w:rFonts w:ascii="EC Square Sans Pro" w:hAnsi="EC Square Sans Pro"/>
                <w:noProof/>
              </w:rPr>
              <w:t>Attuazione</w:t>
            </w:r>
            <w:r w:rsidR="00292521">
              <w:rPr>
                <w:noProof/>
              </w:rPr>
              <w:tab/>
            </w:r>
            <w:r w:rsidR="00292521">
              <w:rPr>
                <w:noProof/>
              </w:rPr>
              <w:fldChar w:fldCharType="begin"/>
            </w:r>
            <w:r w:rsidR="00292521">
              <w:rPr>
                <w:noProof/>
              </w:rPr>
              <w:instrText xml:space="preserve"> PAGEREF _Toc133237734 \h </w:instrText>
            </w:r>
            <w:r w:rsidR="00292521">
              <w:rPr>
                <w:noProof/>
              </w:rPr>
            </w:r>
            <w:r w:rsidR="00292521">
              <w:rPr>
                <w:noProof/>
              </w:rPr>
              <w:fldChar w:fldCharType="separate"/>
            </w:r>
            <w:r w:rsidR="000A5D4A">
              <w:rPr>
                <w:noProof/>
              </w:rPr>
              <w:t>37</w:t>
            </w:r>
            <w:r w:rsidR="00292521">
              <w:rPr>
                <w:noProof/>
              </w:rPr>
              <w:fldChar w:fldCharType="end"/>
            </w:r>
          </w:hyperlink>
        </w:p>
        <w:p w14:paraId="0B425D81" w14:textId="09288114" w:rsidR="00292521" w:rsidRDefault="007424EA">
          <w:pPr>
            <w:pStyle w:val="TOC2"/>
            <w:rPr>
              <w:rFonts w:asciiTheme="minorHAnsi" w:eastAsiaTheme="minorEastAsia" w:hAnsiTheme="minorHAnsi" w:cstheme="minorBidi"/>
              <w:b w:val="0"/>
              <w:noProof/>
              <w:color w:val="auto"/>
              <w:sz w:val="22"/>
              <w:szCs w:val="22"/>
            </w:rPr>
          </w:pPr>
          <w:hyperlink w:anchor="_Toc133237735" w:history="1">
            <w:r w:rsidR="00292521" w:rsidRPr="005F7103">
              <w:rPr>
                <w:rStyle w:val="Hyperlink"/>
                <w:rFonts w:ascii="EC Square Sans Pro" w:hAnsi="EC Square Sans Pro"/>
                <w:noProof/>
              </w:rPr>
              <w:t>Conclusioni</w:t>
            </w:r>
            <w:r w:rsidR="00292521">
              <w:rPr>
                <w:noProof/>
              </w:rPr>
              <w:tab/>
            </w:r>
            <w:r w:rsidR="00292521">
              <w:rPr>
                <w:noProof/>
              </w:rPr>
              <w:fldChar w:fldCharType="begin"/>
            </w:r>
            <w:r w:rsidR="00292521">
              <w:rPr>
                <w:noProof/>
              </w:rPr>
              <w:instrText xml:space="preserve"> PAGEREF _Toc133237735 \h </w:instrText>
            </w:r>
            <w:r w:rsidR="00292521">
              <w:rPr>
                <w:noProof/>
              </w:rPr>
            </w:r>
            <w:r w:rsidR="00292521">
              <w:rPr>
                <w:noProof/>
              </w:rPr>
              <w:fldChar w:fldCharType="separate"/>
            </w:r>
            <w:r w:rsidR="000A5D4A">
              <w:rPr>
                <w:noProof/>
              </w:rPr>
              <w:t>38</w:t>
            </w:r>
            <w:r w:rsidR="00292521">
              <w:rPr>
                <w:noProof/>
              </w:rPr>
              <w:fldChar w:fldCharType="end"/>
            </w:r>
          </w:hyperlink>
        </w:p>
        <w:p w14:paraId="1881348B" w14:textId="7E367027" w:rsidR="00B359F0" w:rsidRPr="00644C86" w:rsidRDefault="00A252FC" w:rsidP="001154A8">
          <w:pPr>
            <w:jc w:val="both"/>
            <w:rPr>
              <w:rFonts w:ascii="EC Square Sans Pro" w:hAnsi="EC Square Sans Pro"/>
              <w:noProof/>
            </w:rPr>
          </w:pPr>
          <w:r>
            <w:rPr>
              <w:rFonts w:ascii="EC Square Sans Pro" w:hAnsi="EC Square Sans Pro"/>
              <w:noProof/>
            </w:rPr>
            <w:fldChar w:fldCharType="end"/>
          </w:r>
        </w:p>
      </w:sdtContent>
    </w:sdt>
    <w:p w14:paraId="3F4904D3" w14:textId="2FBDC5F7" w:rsidR="009947C1" w:rsidRPr="00644C86" w:rsidRDefault="009947C1" w:rsidP="001154A8">
      <w:pPr>
        <w:jc w:val="both"/>
        <w:rPr>
          <w:rFonts w:ascii="EC Square Sans Pro" w:hAnsi="EC Square Sans Pro"/>
          <w:noProof/>
        </w:rPr>
      </w:pPr>
      <w:r>
        <w:rPr>
          <w:noProof/>
        </w:rPr>
        <w:br w:type="page"/>
      </w:r>
    </w:p>
    <w:p w14:paraId="2F8BCDFF" w14:textId="77777777" w:rsidR="0025069F" w:rsidRPr="00644C86" w:rsidRDefault="0025069F" w:rsidP="001154A8">
      <w:pPr>
        <w:jc w:val="both"/>
        <w:rPr>
          <w:rFonts w:ascii="EC Square Sans Pro" w:hAnsi="EC Square Sans Pro"/>
          <w:b/>
          <w:noProof/>
          <w:sz w:val="20"/>
        </w:rPr>
      </w:pPr>
      <w:r>
        <w:rPr>
          <w:rFonts w:ascii="EC Square Sans Pro" w:hAnsi="EC Square Sans Pro"/>
          <w:b/>
          <w:noProof/>
          <w:sz w:val="20"/>
        </w:rPr>
        <w:t>Clausola di esclusione della responsabilità</w:t>
      </w:r>
    </w:p>
    <w:p w14:paraId="20888070" w14:textId="0345F9E8" w:rsidR="00CA75D0" w:rsidRPr="00644C86" w:rsidRDefault="0025069F" w:rsidP="001154A8">
      <w:pPr>
        <w:jc w:val="both"/>
        <w:rPr>
          <w:rFonts w:ascii="EC Square Sans Pro" w:hAnsi="EC Square Sans Pro"/>
          <w:noProof/>
          <w:sz w:val="20"/>
        </w:rPr>
      </w:pPr>
      <w:r>
        <w:rPr>
          <w:rFonts w:ascii="EC Square Sans Pro" w:hAnsi="EC Square Sans Pro"/>
          <w:noProof/>
          <w:sz w:val="20"/>
        </w:rPr>
        <w:t>La Commissione europea presenta questa relazione a norma dell'articolo</w:t>
      </w:r>
      <w:r>
        <w:rPr>
          <w:noProof/>
          <w:sz w:val="20"/>
        </w:rPr>
        <w:t xml:space="preserve"> </w:t>
      </w:r>
      <w:r>
        <w:rPr>
          <w:rFonts w:ascii="EC Square Sans Pro" w:hAnsi="EC Square Sans Pro"/>
          <w:noProof/>
          <w:sz w:val="20"/>
        </w:rPr>
        <w:t>114 del regolamento</w:t>
      </w:r>
      <w:r>
        <w:rPr>
          <w:noProof/>
          <w:sz w:val="20"/>
        </w:rPr>
        <w:t xml:space="preserve"> </w:t>
      </w:r>
      <w:r>
        <w:rPr>
          <w:rFonts w:ascii="EC Square Sans Pro" w:hAnsi="EC Square Sans Pro"/>
          <w:noProof/>
          <w:sz w:val="20"/>
        </w:rPr>
        <w:t>(UE)</w:t>
      </w:r>
      <w:r>
        <w:rPr>
          <w:noProof/>
          <w:sz w:val="20"/>
        </w:rPr>
        <w:t xml:space="preserve"> </w:t>
      </w:r>
      <w:r>
        <w:rPr>
          <w:rFonts w:ascii="EC Square Sans Pro" w:hAnsi="EC Square Sans Pro"/>
          <w:noProof/>
          <w:sz w:val="20"/>
        </w:rPr>
        <w:t>2017/625</w:t>
      </w:r>
      <w:r>
        <w:rPr>
          <w:rFonts w:ascii="EC Square Sans Pro" w:hAnsi="EC Square Sans Pro"/>
          <w:noProof/>
          <w:color w:val="337AB7"/>
          <w:sz w:val="20"/>
          <w:vertAlign w:val="superscript"/>
        </w:rPr>
        <w:t>(</w:t>
      </w:r>
      <w:r>
        <w:rPr>
          <w:rStyle w:val="FootnoteReference"/>
          <w:rFonts w:ascii="EC Square Sans Pro" w:hAnsi="EC Square Sans Pro"/>
          <w:noProof/>
          <w:sz w:val="20"/>
        </w:rPr>
        <w:footnoteReference w:id="1"/>
      </w:r>
      <w:r>
        <w:rPr>
          <w:rFonts w:ascii="EC Square Sans Pro" w:hAnsi="EC Square Sans Pro"/>
          <w:noProof/>
          <w:color w:val="337AB7"/>
          <w:sz w:val="20"/>
          <w:vertAlign w:val="superscript"/>
        </w:rPr>
        <w:t>)</w:t>
      </w:r>
      <w:r>
        <w:rPr>
          <w:rFonts w:ascii="EC Square Sans Pro" w:hAnsi="EC Square Sans Pro"/>
          <w:noProof/>
          <w:sz w:val="20"/>
        </w:rPr>
        <w:t>. La presente relazione è intesa a migliorare la disponibilità al pubblico delle informazioni relative ai controlli ufficiali effettuati dai paesi dell'UE, e ai controlli eseguiti su di essi dalla Commissione, nei settori della sicurezza degli alimenti e dei mangimi, della salute degli animali e della sanità delle piante, del benessere degli animali, dell'agricoltura biologica e dei regimi di qualità dei prodotti agricoli e alimentari.</w:t>
      </w:r>
    </w:p>
    <w:p w14:paraId="77E8F151" w14:textId="77777777" w:rsidR="000F095E" w:rsidRPr="00644C86" w:rsidRDefault="0025069F" w:rsidP="001154A8">
      <w:pPr>
        <w:jc w:val="both"/>
        <w:rPr>
          <w:rFonts w:ascii="EC Square Sans Pro" w:hAnsi="EC Square Sans Pro"/>
          <w:noProof/>
          <w:sz w:val="20"/>
        </w:rPr>
      </w:pPr>
      <w:r>
        <w:rPr>
          <w:rFonts w:ascii="EC Square Sans Pro" w:hAnsi="EC Square Sans Pro"/>
          <w:noProof/>
          <w:sz w:val="20"/>
        </w:rPr>
        <w:t xml:space="preserve">Solo la Corte di giustizia dell'Unione europea è competente a interpretare il diritto dell'UE. </w:t>
      </w:r>
    </w:p>
    <w:p w14:paraId="216A71F3" w14:textId="10579BAF" w:rsidR="0025069F" w:rsidRPr="00644C86" w:rsidRDefault="0025069F" w:rsidP="001154A8">
      <w:pPr>
        <w:jc w:val="both"/>
        <w:rPr>
          <w:rFonts w:ascii="EC Square Sans Pro" w:hAnsi="EC Square Sans Pro"/>
          <w:noProof/>
          <w:sz w:val="20"/>
        </w:rPr>
      </w:pPr>
      <w:r>
        <w:rPr>
          <w:rFonts w:ascii="EC Square Sans Pro" w:hAnsi="EC Square Sans Pro"/>
          <w:noProof/>
          <w:sz w:val="20"/>
        </w:rPr>
        <w:t xml:space="preserve">L'obiettivo perseguito è quello di fornire un'informazione aggiornata e precisa. Qualora dovessero essere segnalati degli errori, si provvederà a correggerli. </w:t>
      </w:r>
    </w:p>
    <w:p w14:paraId="0BA2479B" w14:textId="682D8B2A" w:rsidR="0025069F" w:rsidRPr="00644C86" w:rsidRDefault="0025069F" w:rsidP="001154A8">
      <w:pPr>
        <w:jc w:val="both"/>
        <w:rPr>
          <w:rFonts w:ascii="EC Square Sans Pro" w:hAnsi="EC Square Sans Pro"/>
          <w:noProof/>
          <w:sz w:val="20"/>
        </w:rPr>
      </w:pPr>
      <w:r>
        <w:rPr>
          <w:rFonts w:ascii="EC Square Sans Pro" w:hAnsi="EC Square Sans Pro"/>
          <w:noProof/>
          <w:sz w:val="20"/>
        </w:rPr>
        <w:t>Il materiale utilizzato per la presente relazione:</w:t>
      </w:r>
    </w:p>
    <w:p w14:paraId="6BA1ADFE" w14:textId="77777777" w:rsidR="0025069F" w:rsidRPr="00644C86" w:rsidRDefault="0025069F" w:rsidP="001154A8">
      <w:pPr>
        <w:pStyle w:val="ListBullet"/>
        <w:jc w:val="both"/>
        <w:rPr>
          <w:rFonts w:ascii="EC Square Sans Pro" w:hAnsi="EC Square Sans Pro"/>
          <w:noProof/>
          <w:sz w:val="20"/>
        </w:rPr>
      </w:pPr>
      <w:r>
        <w:rPr>
          <w:rFonts w:ascii="EC Square Sans Pro" w:hAnsi="EC Square Sans Pro"/>
          <w:noProof/>
          <w:sz w:val="20"/>
        </w:rPr>
        <w:t>consiste di informazioni di carattere generale e non riguarda fatti specifici relativi ad una determinata persona o ad un determinato organismo;</w:t>
      </w:r>
    </w:p>
    <w:p w14:paraId="349CDB51" w14:textId="008D657B" w:rsidR="0025069F" w:rsidRPr="00644C86" w:rsidRDefault="0025069F" w:rsidP="001154A8">
      <w:pPr>
        <w:pStyle w:val="ListBullet"/>
        <w:jc w:val="both"/>
        <w:rPr>
          <w:rFonts w:ascii="EC Square Sans Pro" w:hAnsi="EC Square Sans Pro"/>
          <w:noProof/>
          <w:sz w:val="20"/>
        </w:rPr>
      </w:pPr>
      <w:r>
        <w:rPr>
          <w:rFonts w:ascii="EC Square Sans Pro" w:hAnsi="EC Square Sans Pro"/>
          <w:noProof/>
          <w:sz w:val="20"/>
        </w:rPr>
        <w:t>non è necessariamente esauriente, completo, preciso o aggiornato; e</w:t>
      </w:r>
    </w:p>
    <w:p w14:paraId="00967797" w14:textId="43E99C51" w:rsidR="0025069F" w:rsidRPr="00644C86" w:rsidRDefault="0025069F" w:rsidP="001154A8">
      <w:pPr>
        <w:pStyle w:val="ListBullet"/>
        <w:jc w:val="both"/>
        <w:rPr>
          <w:rFonts w:ascii="EC Square Sans Pro" w:hAnsi="EC Square Sans Pro"/>
          <w:noProof/>
          <w:sz w:val="20"/>
        </w:rPr>
      </w:pPr>
      <w:r>
        <w:rPr>
          <w:rFonts w:ascii="EC Square Sans Pro" w:hAnsi="EC Square Sans Pro"/>
          <w:noProof/>
          <w:sz w:val="20"/>
        </w:rPr>
        <w:t>è in parte fornito da autorità nazionali dei paesi dell'UE sulle quali la Commissione non ha alcun controllo e per le quali la Commissione non può assumersi alcuna responsabilità.</w:t>
      </w:r>
    </w:p>
    <w:p w14:paraId="1E6054B9" w14:textId="23B4E762" w:rsidR="0025069F" w:rsidRPr="00644C86" w:rsidRDefault="0025069F" w:rsidP="001154A8">
      <w:pPr>
        <w:jc w:val="both"/>
        <w:rPr>
          <w:rFonts w:ascii="EC Square Sans Pro" w:hAnsi="EC Square Sans Pro"/>
          <w:noProof/>
          <w:sz w:val="20"/>
        </w:rPr>
      </w:pPr>
      <w:r>
        <w:rPr>
          <w:rFonts w:ascii="EC Square Sans Pro" w:hAnsi="EC Square Sans Pro"/>
          <w:noProof/>
          <w:sz w:val="20"/>
        </w:rPr>
        <w:t>Parte dei dati o delle informazioni contenuti nella presente relazione potrebbe essere stata inserita o strutturata in file o formati non esenti da errori.</w:t>
      </w:r>
    </w:p>
    <w:p w14:paraId="6E1D5F59" w14:textId="77777777" w:rsidR="0025069F" w:rsidRPr="00644C86" w:rsidRDefault="0025069F" w:rsidP="001154A8">
      <w:pPr>
        <w:jc w:val="both"/>
        <w:rPr>
          <w:rFonts w:ascii="EC Square Sans Pro" w:hAnsi="EC Square Sans Pro"/>
          <w:noProof/>
          <w:sz w:val="20"/>
        </w:rPr>
      </w:pPr>
      <w:r>
        <w:rPr>
          <w:noProof/>
        </w:rPr>
        <w:br w:type="page"/>
      </w:r>
    </w:p>
    <w:p w14:paraId="1F8D8CB6" w14:textId="080191F4" w:rsidR="009947C1" w:rsidRPr="00644C86" w:rsidRDefault="009947C1" w:rsidP="001154A8">
      <w:pPr>
        <w:pStyle w:val="PartTitle"/>
        <w:jc w:val="both"/>
        <w:rPr>
          <w:rFonts w:ascii="EC Square Sans Pro" w:hAnsi="EC Square Sans Pro"/>
          <w:noProof/>
        </w:rPr>
      </w:pPr>
      <w:bookmarkStart w:id="2" w:name="_Toc133237703"/>
      <w:r>
        <w:rPr>
          <w:rFonts w:ascii="EC Square Sans Pro" w:hAnsi="EC Square Sans Pro"/>
          <w:noProof/>
        </w:rPr>
        <w:t>Sintesi</w:t>
      </w:r>
      <w:bookmarkEnd w:id="2"/>
    </w:p>
    <w:p w14:paraId="6586D662" w14:textId="77777777" w:rsidR="006E3627" w:rsidRPr="00644C86" w:rsidRDefault="006E3627" w:rsidP="001154A8">
      <w:pPr>
        <w:jc w:val="both"/>
        <w:rPr>
          <w:rFonts w:ascii="EC Square Sans Pro" w:hAnsi="EC Square Sans Pro"/>
          <w:noProof/>
        </w:rPr>
      </w:pPr>
    </w:p>
    <w:p w14:paraId="33E60F70" w14:textId="0CB29833" w:rsidR="006E3627" w:rsidRPr="00644C86" w:rsidRDefault="006E3627" w:rsidP="001154A8">
      <w:pPr>
        <w:jc w:val="both"/>
        <w:rPr>
          <w:rFonts w:ascii="EC Square Sans Pro" w:hAnsi="EC Square Sans Pro"/>
          <w:noProof/>
        </w:rPr>
      </w:pPr>
      <w:r>
        <w:rPr>
          <w:rFonts w:ascii="EC Square Sans Pro" w:hAnsi="EC Square Sans Pro"/>
          <w:noProof/>
        </w:rPr>
        <w:t xml:space="preserve">La presente relazione riguarda il funzionamento generale dei controlli ufficiali dei paesi dell'UE e le attività di controllo svolte dalla Commissione nel 2021. Tali controlli sono volti a garantire un livello elevato di tutela della salute e di fiducia nella filiera alimentare, dal produttore al consumatore, e sono importanti per verificare che le imprese rispettino le prescrizioni legali, affinché i consumatori europei possano avere fiducia nella sicurezza degli alimenti che consumano. Sono inoltre determinanti per consentire il buon funzionamento e la sicurezza del commercio di prodotti alimentari, di animali e di piante sia all'interno dell'UE sia con i paesi terzi. </w:t>
      </w:r>
    </w:p>
    <w:p w14:paraId="1BEB0CD6" w14:textId="0FA91E8C" w:rsidR="006E3627" w:rsidRPr="00644C86" w:rsidRDefault="006E3627" w:rsidP="001154A8">
      <w:pPr>
        <w:jc w:val="both"/>
        <w:rPr>
          <w:rFonts w:ascii="EC Square Sans Pro" w:hAnsi="EC Square Sans Pro"/>
          <w:noProof/>
        </w:rPr>
      </w:pPr>
      <w:r>
        <w:rPr>
          <w:rFonts w:ascii="EC Square Sans Pro" w:hAnsi="EC Square Sans Pro"/>
          <w:noProof/>
        </w:rPr>
        <w:t xml:space="preserve">Le autorità nazionali sono responsabili di eseguire i controlli ufficiali. Se all'interno della filiera alimentare alcune imprese non rispettano la legislazione pertinente, le autorità nazionali sono tenute ad applicare le prescrizioni, verificando che le imprese osservino i propri obblighi. </w:t>
      </w:r>
    </w:p>
    <w:p w14:paraId="2C3E3247" w14:textId="39EE7D5C" w:rsidR="005E437C" w:rsidRPr="00644C86" w:rsidRDefault="005E437C" w:rsidP="005E437C">
      <w:pPr>
        <w:jc w:val="both"/>
        <w:rPr>
          <w:rFonts w:ascii="EC Square Sans Pro" w:eastAsia="Calibri" w:hAnsi="EC Square Sans Pro" w:cs="Calibri"/>
          <w:noProof/>
        </w:rPr>
      </w:pPr>
      <w:r>
        <w:rPr>
          <w:rFonts w:ascii="EC Square Sans Pro" w:hAnsi="EC Square Sans Pro"/>
          <w:noProof/>
        </w:rPr>
        <w:t>Nel 2021 i soggetti rientranti nell'ambito dei controlli ufficiali erano 16,9 milioni e su questi le autorità nazionali hanno eseguito più di 5 milioni di controlli ufficiali. Sulla base di questi controlli è stato riscontrato circa un milione di problemi di non conformità che hanno portato all'irrogazione di quasi 500</w:t>
      </w:r>
      <w:r>
        <w:rPr>
          <w:noProof/>
        </w:rPr>
        <w:t> 000</w:t>
      </w:r>
      <w:r>
        <w:rPr>
          <w:rFonts w:ascii="EC Square Sans Pro" w:hAnsi="EC Square Sans Pro"/>
          <w:noProof/>
        </w:rPr>
        <w:t xml:space="preserve"> sanzioni amministrative e a quasi 8</w:t>
      </w:r>
      <w:r>
        <w:rPr>
          <w:noProof/>
        </w:rPr>
        <w:t> </w:t>
      </w:r>
      <w:r>
        <w:rPr>
          <w:rFonts w:ascii="EC Square Sans Pro" w:hAnsi="EC Square Sans Pro"/>
          <w:noProof/>
        </w:rPr>
        <w:t>000 azioni giudiziarie.</w:t>
      </w:r>
    </w:p>
    <w:p w14:paraId="23583CB8" w14:textId="71C0EB27" w:rsidR="006E3627" w:rsidRPr="00644C86" w:rsidRDefault="006E3627" w:rsidP="001154A8">
      <w:pPr>
        <w:jc w:val="both"/>
        <w:rPr>
          <w:rFonts w:ascii="EC Square Sans Pro" w:hAnsi="EC Square Sans Pro"/>
          <w:noProof/>
        </w:rPr>
      </w:pPr>
      <w:r>
        <w:rPr>
          <w:rFonts w:ascii="EC Square Sans Pro" w:hAnsi="EC Square Sans Pro"/>
          <w:noProof/>
        </w:rPr>
        <w:t>La Commissione verifica l'attuazione dei controlli ufficiali e le attività di esecuzione dei paesi dell'UE. Le relazioni che scaturiscono da questi controlli della Commissione, pubblicate sul sito web della Commissione, forniscono una visione chiara dei risultati conseguiti dalle autorità nazionali e costituiscono una componente significativa del processo di revisione che garantisce l'"idoneità allo scopo" della legislazione dell'UE.</w:t>
      </w:r>
    </w:p>
    <w:p w14:paraId="0B1E238E" w14:textId="74611A88" w:rsidR="006E3627" w:rsidRPr="00644C86" w:rsidRDefault="006E3627" w:rsidP="001154A8">
      <w:pPr>
        <w:jc w:val="both"/>
        <w:rPr>
          <w:rFonts w:ascii="EC Square Sans Pro" w:hAnsi="EC Square Sans Pro"/>
          <w:noProof/>
        </w:rPr>
      </w:pPr>
      <w:r>
        <w:rPr>
          <w:rFonts w:ascii="EC Square Sans Pro" w:hAnsi="EC Square Sans Pro"/>
          <w:noProof/>
        </w:rPr>
        <w:t>I controlli svolti dalla Commissione dimostrano che, nel complesso, le autorità nazionali dispongono dei sistemi necessari per monitorare e garantire che le imprese attuino le prescrizioni dell'Unione e per agire in caso di problemi di non conformità. In alcuni paesi dell'UE tali controlli hanno individuato carenze nei sistemi dei controlli ufficiali, evidenziando l'esistenza di margini di miglioramento. In tali casi la Commissione rivolge raccomandazioni alle autorità nazionali.</w:t>
      </w:r>
    </w:p>
    <w:p w14:paraId="1E46C7B8" w14:textId="1AED86D3" w:rsidR="006E3627" w:rsidRPr="00644C86" w:rsidRDefault="006E3627" w:rsidP="001154A8">
      <w:pPr>
        <w:jc w:val="both"/>
        <w:rPr>
          <w:rFonts w:ascii="EC Square Sans Pro" w:hAnsi="EC Square Sans Pro"/>
          <w:noProof/>
        </w:rPr>
      </w:pPr>
      <w:r>
        <w:rPr>
          <w:rFonts w:ascii="EC Square Sans Pro" w:hAnsi="EC Square Sans Pro"/>
          <w:noProof/>
        </w:rPr>
        <w:t>La Commissione segue sistematicamente l'esito delle proprie raccomandazioni e, se necessario, fa ricorso ad altri strumenti di attuazione. Inoltre sostiene i paesi dell'UE fornendo assistenza tecnica e formazione attraverso l'iniziativa "Migliorare la formazione per rendere più sicuri gli alimenti" e riunioni tecniche di reti di esperti.</w:t>
      </w:r>
    </w:p>
    <w:p w14:paraId="1C689C1D" w14:textId="50807541" w:rsidR="006E3627" w:rsidRPr="00644C86" w:rsidRDefault="007A4597" w:rsidP="001154A8">
      <w:pPr>
        <w:jc w:val="both"/>
        <w:rPr>
          <w:rFonts w:ascii="EC Square Sans Pro" w:hAnsi="EC Square Sans Pro"/>
          <w:noProof/>
        </w:rPr>
      </w:pPr>
      <w:r>
        <w:rPr>
          <w:rFonts w:ascii="EC Square Sans Pro" w:hAnsi="EC Square Sans Pro"/>
          <w:noProof/>
        </w:rPr>
        <w:t>Dal 2020 le autorità nazionali sono tenute a comunicare i risultati dei loro controlli in un formato elettronico armonizzato. Tuttavia, non tutti i paesi dell'UE sono stati ancora in grado di presentare tutti i loro dati nel formato richiesto. La Commissione continuerà a cooperare con le autorità nazionali al fine di migliorare la completezza dei dati per le relazioni annuali future.</w:t>
      </w:r>
    </w:p>
    <w:p w14:paraId="722D8DA5" w14:textId="448EEC28" w:rsidR="009947C1" w:rsidRPr="00644C86" w:rsidRDefault="006E3627" w:rsidP="001154A8">
      <w:pPr>
        <w:jc w:val="both"/>
        <w:rPr>
          <w:rFonts w:ascii="EC Square Sans Pro" w:hAnsi="EC Square Sans Pro"/>
          <w:b/>
          <w:noProof/>
          <w:color w:val="771D7B"/>
          <w:sz w:val="84"/>
        </w:rPr>
      </w:pPr>
      <w:r>
        <w:rPr>
          <w:rFonts w:ascii="EC Square Sans Pro" w:hAnsi="EC Square Sans Pro"/>
          <w:noProof/>
        </w:rPr>
        <w:t>Nel corso del 2021 la pandemia di COVID-19 ha continuato a incidere sulla capacità delle autorità nazionali e della Commissione di effettuare i loro controlli e audit così come previsto.</w:t>
      </w:r>
      <w:r>
        <w:rPr>
          <w:rFonts w:ascii="EC Square Sans Pro" w:hAnsi="EC Square Sans Pro"/>
          <w:noProof/>
        </w:rPr>
        <w:br w:type="page"/>
      </w:r>
    </w:p>
    <w:p w14:paraId="6CEA4160" w14:textId="10D5B92C" w:rsidR="009947C1" w:rsidRPr="00644C86" w:rsidRDefault="009947C1" w:rsidP="001154A8">
      <w:pPr>
        <w:pStyle w:val="PartTitle"/>
        <w:jc w:val="both"/>
        <w:rPr>
          <w:rFonts w:ascii="EC Square Sans Pro" w:hAnsi="EC Square Sans Pro"/>
          <w:noProof/>
        </w:rPr>
      </w:pPr>
      <w:bookmarkStart w:id="3" w:name="_Toc133237704"/>
      <w:r>
        <w:rPr>
          <w:rFonts w:ascii="EC Square Sans Pro" w:hAnsi="EC Square Sans Pro"/>
          <w:noProof/>
        </w:rPr>
        <w:t>Introduzione</w:t>
      </w:r>
      <w:bookmarkEnd w:id="3"/>
    </w:p>
    <w:p w14:paraId="4F10DC54" w14:textId="77777777" w:rsidR="006E3627" w:rsidRPr="00644C86" w:rsidRDefault="006E3627" w:rsidP="001154A8">
      <w:pPr>
        <w:jc w:val="both"/>
        <w:rPr>
          <w:rFonts w:ascii="EC Square Sans Pro" w:hAnsi="EC Square Sans Pro"/>
          <w:noProof/>
        </w:rPr>
      </w:pPr>
    </w:p>
    <w:p w14:paraId="2D23C273" w14:textId="3274DBBA" w:rsidR="006E3627" w:rsidRPr="00644C86" w:rsidRDefault="006E3627" w:rsidP="001154A8">
      <w:pPr>
        <w:jc w:val="both"/>
        <w:rPr>
          <w:rFonts w:ascii="EC Square Sans Pro" w:hAnsi="EC Square Sans Pro"/>
          <w:noProof/>
        </w:rPr>
      </w:pPr>
      <w:r>
        <w:rPr>
          <w:rFonts w:ascii="EC Square Sans Pro" w:hAnsi="EC Square Sans Pro"/>
          <w:noProof/>
        </w:rPr>
        <w:t>L'UE mira a garantire un livello elevato di tutela della salute e di fiducia nei settori della sicurezza degli alimenti e dei mangimi; della salute degli animali e della sanità delle piante; del benessere degli animali; dell'agricoltura biologica; e dei regimi relativi all'origine geografica: denominazione di origine protetta (DOP), indicazione geografica protetta (IGP) e specialità tradizionale garantita (STG). Gli abitanti dell'UE si attendono, legittimamente, standard elevati in tutti questi settori.</w:t>
      </w:r>
    </w:p>
    <w:p w14:paraId="4FE7753E" w14:textId="77B9E24F" w:rsidR="006E3627" w:rsidRPr="00644C86" w:rsidRDefault="006E3627" w:rsidP="001154A8">
      <w:pPr>
        <w:jc w:val="both"/>
        <w:rPr>
          <w:rFonts w:ascii="EC Square Sans Pro" w:hAnsi="EC Square Sans Pro"/>
          <w:noProof/>
        </w:rPr>
      </w:pPr>
      <w:r>
        <w:rPr>
          <w:rFonts w:ascii="EC Square Sans Pro" w:hAnsi="EC Square Sans Pro"/>
          <w:noProof/>
        </w:rPr>
        <w:t>L'UE si avvale di un quadro giuridico completo per garantire controlli coerenti lungo tutta la filiera alimentare e dei mangimi, dal produttore al consumatore, e un monitoraggio appropriato, garantendo nel contempo anche l'efficacia del mercato unico e degli scambi commerciali con i paesi terzi. Ai fini della presente relazione, i riferimenti ai paesi dell'UE e i dati statistici comprendono il Regno Unito nei confronti dell'Irlanda del Nord</w:t>
      </w:r>
      <w:r>
        <w:rPr>
          <w:rFonts w:ascii="EC Square Sans Pro" w:hAnsi="EC Square Sans Pro"/>
          <w:noProof/>
          <w:vertAlign w:val="superscript"/>
        </w:rPr>
        <w:t>(</w:t>
      </w:r>
      <w:r>
        <w:rPr>
          <w:rStyle w:val="FootnoteReference"/>
          <w:rFonts w:ascii="EC Square Sans Pro" w:hAnsi="EC Square Sans Pro"/>
          <w:noProof/>
        </w:rPr>
        <w:footnoteReference w:id="2"/>
      </w:r>
      <w:r>
        <w:rPr>
          <w:rFonts w:ascii="EC Square Sans Pro" w:hAnsi="EC Square Sans Pro"/>
          <w:noProof/>
          <w:vertAlign w:val="superscript"/>
        </w:rPr>
        <w:t>)</w:t>
      </w:r>
      <w:r>
        <w:rPr>
          <w:rFonts w:ascii="EC Square Sans Pro" w:hAnsi="EC Square Sans Pro"/>
          <w:noProof/>
        </w:rPr>
        <w:t>.</w:t>
      </w:r>
    </w:p>
    <w:p w14:paraId="7D899F97" w14:textId="09FFB7F3" w:rsidR="006E3627" w:rsidRPr="00644C86" w:rsidRDefault="006E3627" w:rsidP="001154A8">
      <w:pPr>
        <w:jc w:val="both"/>
        <w:rPr>
          <w:rFonts w:ascii="EC Square Sans Pro" w:hAnsi="EC Square Sans Pro"/>
          <w:noProof/>
        </w:rPr>
      </w:pPr>
      <w:r>
        <w:rPr>
          <w:rFonts w:ascii="EC Square Sans Pro" w:hAnsi="EC Square Sans Pro"/>
          <w:noProof/>
        </w:rPr>
        <w:t>Uno dei pilastri della politica integrata dell'UE in materia di sicurezza alimentare, dal produttore al consumatore, è rappresentato dal fatto che ciascun paese dell'UE deve disporre di un sistema efficace di controlli ufficiali,</w:t>
      </w:r>
      <w:r>
        <w:rPr>
          <w:noProof/>
        </w:rPr>
        <w:t xml:space="preserve"> </w:t>
      </w:r>
      <w:r>
        <w:rPr>
          <w:rFonts w:ascii="EC Square Sans Pro" w:hAnsi="EC Square Sans Pro"/>
          <w:noProof/>
        </w:rPr>
        <w:t>ai sensi del regolamento sui controlli ufficiali</w:t>
      </w:r>
      <w:r>
        <w:rPr>
          <w:rFonts w:ascii="EC Square Sans Pro" w:hAnsi="EC Square Sans Pro"/>
          <w:noProof/>
          <w:vertAlign w:val="superscript"/>
        </w:rPr>
        <w:t>(</w:t>
      </w:r>
      <w:r>
        <w:rPr>
          <w:rStyle w:val="FootnoteReference"/>
          <w:rFonts w:ascii="EC Square Sans Pro" w:hAnsi="EC Square Sans Pro"/>
          <w:noProof/>
        </w:rPr>
        <w:footnoteReference w:id="3"/>
      </w:r>
      <w:r>
        <w:rPr>
          <w:rFonts w:ascii="EC Square Sans Pro" w:hAnsi="EC Square Sans Pro"/>
          <w:noProof/>
          <w:vertAlign w:val="superscript"/>
        </w:rPr>
        <w:t>)</w:t>
      </w:r>
      <w:r>
        <w:rPr>
          <w:rFonts w:ascii="EC Square Sans Pro" w:hAnsi="EC Square Sans Pro"/>
          <w:noProof/>
        </w:rPr>
        <w:t>, per verificare e, ove necessario, imporre, la conformità delle imprese alle norme dell'UE lungo tutta la filiera alimentare e dei mangimi. I paesi dell'UE hanno l'obbligo di redigere dei piani di controllo nazionali pluriennali (PCNP) coprendo tutti i settori disciplinati dalla legislazione dell'Unione in materia agroalimentare.</w:t>
      </w:r>
    </w:p>
    <w:p w14:paraId="23BC5C6B" w14:textId="3BF0B550" w:rsidR="006E3627" w:rsidRPr="00644C86" w:rsidRDefault="006E3627" w:rsidP="001154A8">
      <w:pPr>
        <w:jc w:val="both"/>
        <w:rPr>
          <w:rFonts w:ascii="EC Square Sans Pro" w:hAnsi="EC Square Sans Pro"/>
          <w:noProof/>
        </w:rPr>
      </w:pPr>
      <w:r>
        <w:rPr>
          <w:rFonts w:ascii="EC Square Sans Pro" w:hAnsi="EC Square Sans Pro"/>
          <w:noProof/>
        </w:rPr>
        <w:t>La Commissione svolge un ruolo importante nel quadro generale dei controlli a livello dell'UE</w:t>
      </w:r>
      <w:r>
        <w:rPr>
          <w:rFonts w:ascii="EC Square Sans Pro" w:hAnsi="EC Square Sans Pro"/>
          <w:noProof/>
          <w:vertAlign w:val="superscript"/>
        </w:rPr>
        <w:t>(</w:t>
      </w:r>
      <w:r>
        <w:rPr>
          <w:rStyle w:val="FootnoteReference"/>
          <w:rFonts w:ascii="EC Square Sans Pro" w:hAnsi="EC Square Sans Pro"/>
          <w:noProof/>
        </w:rPr>
        <w:footnoteReference w:id="4"/>
      </w:r>
      <w:r>
        <w:rPr>
          <w:rFonts w:ascii="EC Square Sans Pro" w:hAnsi="EC Square Sans Pro"/>
          <w:noProof/>
          <w:vertAlign w:val="superscript"/>
        </w:rPr>
        <w:t>)</w:t>
      </w:r>
      <w:r>
        <w:rPr>
          <w:rFonts w:ascii="EC Square Sans Pro" w:hAnsi="EC Square Sans Pro"/>
          <w:noProof/>
        </w:rPr>
        <w:t xml:space="preserve"> ed esegue controlli, compresi audit, nei paesi dell'UE al fine di verificare che le autorità nazionali adempiano i propri obblighi di controllo.</w:t>
      </w:r>
    </w:p>
    <w:p w14:paraId="041D26EA" w14:textId="184180A2" w:rsidR="00C455DD" w:rsidRPr="00644C86" w:rsidRDefault="006E3627" w:rsidP="001154A8">
      <w:pPr>
        <w:jc w:val="both"/>
        <w:rPr>
          <w:rFonts w:ascii="EC Square Sans Pro" w:hAnsi="EC Square Sans Pro"/>
          <w:noProof/>
        </w:rPr>
      </w:pPr>
      <w:r>
        <w:rPr>
          <w:rFonts w:ascii="EC Square Sans Pro" w:hAnsi="EC Square Sans Pro"/>
          <w:noProof/>
        </w:rPr>
        <w:t>I paesi dell'UE devono presentare alla Commissione una relazione annuale</w:t>
      </w:r>
      <w:r>
        <w:rPr>
          <w:rFonts w:ascii="EC Square Sans Pro" w:hAnsi="EC Square Sans Pro"/>
          <w:noProof/>
          <w:vertAlign w:val="superscript"/>
        </w:rPr>
        <w:t>(</w:t>
      </w:r>
      <w:r>
        <w:rPr>
          <w:rStyle w:val="FootnoteReference"/>
          <w:rFonts w:ascii="EC Square Sans Pro" w:hAnsi="EC Square Sans Pro"/>
          <w:noProof/>
        </w:rPr>
        <w:footnoteReference w:id="5"/>
      </w:r>
      <w:r>
        <w:rPr>
          <w:rFonts w:ascii="EC Square Sans Pro" w:hAnsi="EC Square Sans Pro"/>
          <w:noProof/>
          <w:vertAlign w:val="superscript"/>
        </w:rPr>
        <w:t>)</w:t>
      </w:r>
      <w:r>
        <w:rPr>
          <w:rFonts w:ascii="EC Square Sans Pro" w:hAnsi="EC Square Sans Pro"/>
          <w:noProof/>
        </w:rPr>
        <w:t xml:space="preserve"> sull'attuazione dei propri controlli ufficiali in linea con il proprio PCNP. </w:t>
      </w:r>
    </w:p>
    <w:p w14:paraId="7CC3DEAC" w14:textId="69AD9FFC" w:rsidR="006E3627" w:rsidRPr="00644C86" w:rsidRDefault="001E19A8" w:rsidP="001154A8">
      <w:pPr>
        <w:jc w:val="both"/>
        <w:rPr>
          <w:rFonts w:ascii="EC Square Sans Pro" w:hAnsi="EC Square Sans Pro"/>
          <w:noProof/>
        </w:rPr>
      </w:pPr>
      <w:r>
        <w:rPr>
          <w:rFonts w:ascii="EC Square Sans Pro" w:hAnsi="EC Square Sans Pro"/>
          <w:noProof/>
        </w:rPr>
        <w:t>La Commissione produce una relazione</w:t>
      </w:r>
      <w:r>
        <w:rPr>
          <w:rFonts w:ascii="EC Square Sans Pro" w:hAnsi="EC Square Sans Pro"/>
          <w:noProof/>
          <w:vertAlign w:val="superscript"/>
        </w:rPr>
        <w:t>(</w:t>
      </w:r>
      <w:r>
        <w:rPr>
          <w:rStyle w:val="FootnoteReference"/>
          <w:rFonts w:ascii="EC Square Sans Pro" w:hAnsi="EC Square Sans Pro"/>
          <w:noProof/>
        </w:rPr>
        <w:footnoteReference w:id="6"/>
      </w:r>
      <w:r>
        <w:rPr>
          <w:rFonts w:ascii="EC Square Sans Pro" w:hAnsi="EC Square Sans Pro"/>
          <w:noProof/>
          <w:vertAlign w:val="superscript"/>
        </w:rPr>
        <w:t>)</w:t>
      </w:r>
      <w:r>
        <w:rPr>
          <w:rFonts w:ascii="EC Square Sans Pro" w:hAnsi="EC Square Sans Pro"/>
          <w:noProof/>
        </w:rPr>
        <w:t xml:space="preserve"> sul funzionamento dei controlli ufficiali nei paesi dell'UE, tenendo conto:</w:t>
      </w:r>
    </w:p>
    <w:p w14:paraId="01425D1B" w14:textId="73A6BD5A" w:rsidR="006E3627" w:rsidRPr="00644C86" w:rsidRDefault="006E3627" w:rsidP="001154A8">
      <w:pPr>
        <w:pStyle w:val="ListBullet"/>
        <w:numPr>
          <w:ilvl w:val="0"/>
          <w:numId w:val="16"/>
        </w:numPr>
        <w:jc w:val="both"/>
        <w:rPr>
          <w:rFonts w:ascii="EC Square Sans Pro" w:hAnsi="EC Square Sans Pro"/>
          <w:noProof/>
        </w:rPr>
      </w:pPr>
      <w:r>
        <w:rPr>
          <w:rFonts w:ascii="EC Square Sans Pro" w:hAnsi="EC Square Sans Pro"/>
          <w:noProof/>
        </w:rPr>
        <w:t>delle relazioni annuali presentate dalle autorità nazionali in relazione alle proprie attività di controllo; e</w:t>
      </w:r>
    </w:p>
    <w:p w14:paraId="69FA8895" w14:textId="64BEC8ED" w:rsidR="006E3627" w:rsidRPr="00644C86" w:rsidRDefault="006E3627" w:rsidP="001154A8">
      <w:pPr>
        <w:pStyle w:val="ListBullet"/>
        <w:numPr>
          <w:ilvl w:val="0"/>
          <w:numId w:val="16"/>
        </w:numPr>
        <w:jc w:val="both"/>
        <w:rPr>
          <w:rFonts w:ascii="EC Square Sans Pro" w:hAnsi="EC Square Sans Pro"/>
          <w:noProof/>
        </w:rPr>
      </w:pPr>
      <w:r>
        <w:rPr>
          <w:rFonts w:ascii="EC Square Sans Pro" w:hAnsi="EC Square Sans Pro"/>
          <w:noProof/>
        </w:rPr>
        <w:t>dell'esito dei controlli effettuati dalla Commissione nei paesi dell'UE.</w:t>
      </w:r>
    </w:p>
    <w:p w14:paraId="4B56A9AD" w14:textId="77777777" w:rsidR="006E3627" w:rsidRPr="00644C86" w:rsidRDefault="006E3627" w:rsidP="001154A8">
      <w:pPr>
        <w:jc w:val="both"/>
        <w:rPr>
          <w:rFonts w:ascii="EC Square Sans Pro" w:hAnsi="EC Square Sans Pro"/>
          <w:noProof/>
        </w:rPr>
      </w:pPr>
      <w:r>
        <w:rPr>
          <w:rFonts w:ascii="EC Square Sans Pro" w:hAnsi="EC Square Sans Pro"/>
          <w:noProof/>
        </w:rPr>
        <w:t xml:space="preserve">La presente relazione riguarda l'anno 2021 e prende in esame: </w:t>
      </w:r>
    </w:p>
    <w:p w14:paraId="56B82637" w14:textId="4EFC284E" w:rsidR="006E3627" w:rsidRPr="00644C86" w:rsidRDefault="004E58D5" w:rsidP="000B2278">
      <w:pPr>
        <w:pStyle w:val="ListBullet"/>
        <w:numPr>
          <w:ilvl w:val="0"/>
          <w:numId w:val="32"/>
        </w:numPr>
        <w:rPr>
          <w:rFonts w:ascii="EC Square Sans Pro" w:eastAsia="Calibri" w:hAnsi="EC Square Sans Pro" w:cs="Calibri"/>
          <w:noProof/>
        </w:rPr>
      </w:pPr>
      <w:r>
        <w:rPr>
          <w:rFonts w:ascii="EC Square Sans Pro" w:hAnsi="EC Square Sans Pro"/>
          <w:noProof/>
        </w:rPr>
        <w:t>Le relazioni annuali dei paesi dell'UE relative al 2021;</w:t>
      </w:r>
    </w:p>
    <w:p w14:paraId="719EFA0C" w14:textId="0DBE9C13" w:rsidR="006E3627" w:rsidRPr="00644C86" w:rsidRDefault="006E3627" w:rsidP="000B2278">
      <w:pPr>
        <w:pStyle w:val="ListBullet"/>
        <w:rPr>
          <w:rFonts w:ascii="EC Square Sans Pro" w:eastAsia="Calibri" w:hAnsi="EC Square Sans Pro" w:cs="Calibri"/>
          <w:noProof/>
        </w:rPr>
      </w:pPr>
      <w:r>
        <w:rPr>
          <w:rFonts w:ascii="EC Square Sans Pro" w:hAnsi="EC Square Sans Pro"/>
          <w:noProof/>
        </w:rPr>
        <w:t>le attività di controllo della Commissione nei paesi dell'UE nel 2021; e</w:t>
      </w:r>
    </w:p>
    <w:p w14:paraId="7AEB980A" w14:textId="77777777" w:rsidR="006E3627" w:rsidRPr="00644C86" w:rsidRDefault="006E3627" w:rsidP="000B2278">
      <w:pPr>
        <w:pStyle w:val="ListBullet"/>
        <w:rPr>
          <w:rFonts w:ascii="EC Square Sans Pro" w:eastAsia="Calibri" w:hAnsi="EC Square Sans Pro" w:cs="Calibri"/>
          <w:noProof/>
        </w:rPr>
      </w:pPr>
      <w:r>
        <w:rPr>
          <w:rFonts w:ascii="EC Square Sans Pro" w:hAnsi="EC Square Sans Pro"/>
          <w:noProof/>
        </w:rPr>
        <w:t xml:space="preserve">le azioni di follow-up e di attuazione della Commissione e il sostegno da questa fornito alle autorità nazionali. </w:t>
      </w:r>
    </w:p>
    <w:p w14:paraId="3B34B73C" w14:textId="381B29B1" w:rsidR="006E3627" w:rsidRPr="00644C86" w:rsidRDefault="006E3627" w:rsidP="001154A8">
      <w:pPr>
        <w:jc w:val="both"/>
        <w:rPr>
          <w:rFonts w:ascii="EC Square Sans Pro" w:eastAsia="Calibri" w:hAnsi="EC Square Sans Pro" w:cs="Calibri"/>
          <w:noProof/>
        </w:rPr>
      </w:pPr>
      <w:r>
        <w:rPr>
          <w:rFonts w:ascii="EC Square Sans Pro" w:hAnsi="EC Square Sans Pro"/>
          <w:noProof/>
        </w:rPr>
        <w:t>La presente relazione comprende una compilazione dei dati forniti dalle autorità nazionali per l'anno 2021. Nel corso degli anni, questi dati consentiranno di individuare tendenze nei controlli e nei problemi di non conformità.</w:t>
      </w:r>
    </w:p>
    <w:p w14:paraId="3CA53D77" w14:textId="6D796F41" w:rsidR="000229D3" w:rsidRPr="00644C86" w:rsidRDefault="000229D3" w:rsidP="000229D3">
      <w:pPr>
        <w:jc w:val="both"/>
        <w:rPr>
          <w:rFonts w:ascii="EC Square Sans Pro" w:eastAsia="Calibri" w:hAnsi="EC Square Sans Pro" w:cs="Calibri"/>
          <w:noProof/>
        </w:rPr>
      </w:pPr>
      <w:r>
        <w:rPr>
          <w:rFonts w:ascii="EC Square Sans Pro" w:hAnsi="EC Square Sans Pro"/>
          <w:noProof/>
        </w:rPr>
        <w:t xml:space="preserve">I grafici relativi ai controlli ufficiali nazionali si basano sui dati aggregati del 2021 provenienti dai paesi dell'UE. </w:t>
      </w:r>
    </w:p>
    <w:p w14:paraId="2A33C1D1" w14:textId="686BF202" w:rsidR="000229D3" w:rsidRPr="00644C86" w:rsidRDefault="000229D3" w:rsidP="000229D3">
      <w:pPr>
        <w:jc w:val="both"/>
        <w:rPr>
          <w:rFonts w:ascii="EC Square Sans Pro" w:eastAsia="Calibri" w:hAnsi="EC Square Sans Pro" w:cs="Calibri"/>
          <w:noProof/>
        </w:rPr>
      </w:pPr>
      <w:r>
        <w:rPr>
          <w:rFonts w:ascii="EC Square Sans Pro" w:hAnsi="EC Square Sans Pro"/>
          <w:noProof/>
        </w:rPr>
        <w:t xml:space="preserve">Dato che gli obblighi di comunicazione sono cambiati a partire dal 2020, non tutti i paesi dell'UE sono stati in grado di fornire tutti i dati relativi al 2021 al livello di dettaglio richiesto. Ciò limita la misura in cui i grafici possono essere confrontati perché alcuni paesi dell'UE possono aver fornito dati combinati che non sono stati analizzati nelle sottocategorie richieste. </w:t>
      </w:r>
    </w:p>
    <w:p w14:paraId="2DB9878D" w14:textId="2EC6525E" w:rsidR="000229D3" w:rsidRPr="00644C86" w:rsidRDefault="006E3627" w:rsidP="001154A8">
      <w:pPr>
        <w:jc w:val="both"/>
        <w:rPr>
          <w:rFonts w:ascii="EC Square Sans Pro" w:hAnsi="EC Square Sans Pro"/>
          <w:noProof/>
        </w:rPr>
      </w:pPr>
      <w:r>
        <w:rPr>
          <w:rFonts w:ascii="EC Square Sans Pro" w:hAnsi="EC Square Sans Pro"/>
          <w:noProof/>
        </w:rPr>
        <w:t>Accompagna la presente relazione un documento di lavoro dei servizi della Commissione</w:t>
      </w:r>
      <w:r>
        <w:rPr>
          <w:rFonts w:ascii="EC Square Sans Pro" w:hAnsi="EC Square Sans Pro"/>
          <w:noProof/>
          <w:vertAlign w:val="superscript"/>
        </w:rPr>
        <w:t>(</w:t>
      </w:r>
      <w:r>
        <w:rPr>
          <w:rStyle w:val="FootnoteReference"/>
          <w:rFonts w:ascii="EC Square Sans Pro" w:hAnsi="EC Square Sans Pro"/>
          <w:noProof/>
        </w:rPr>
        <w:footnoteReference w:id="7"/>
      </w:r>
      <w:r>
        <w:rPr>
          <w:rFonts w:ascii="EC Square Sans Pro" w:hAnsi="EC Square Sans Pro"/>
          <w:noProof/>
          <w:vertAlign w:val="superscript"/>
        </w:rPr>
        <w:t>)</w:t>
      </w:r>
      <w:r>
        <w:rPr>
          <w:rFonts w:ascii="EC Square Sans Pro" w:hAnsi="EC Square Sans Pro"/>
          <w:noProof/>
        </w:rPr>
        <w:t xml:space="preserve"> che fornisce: </w:t>
      </w:r>
    </w:p>
    <w:p w14:paraId="1A0AE4F8" w14:textId="2A564FA6" w:rsidR="000229D3" w:rsidRPr="00644C86" w:rsidRDefault="000229D3" w:rsidP="000C7E17">
      <w:pPr>
        <w:pStyle w:val="ListBullet"/>
        <w:numPr>
          <w:ilvl w:val="0"/>
          <w:numId w:val="31"/>
        </w:numPr>
        <w:rPr>
          <w:rFonts w:ascii="EC Square Sans Pro" w:hAnsi="EC Square Sans Pro"/>
          <w:noProof/>
        </w:rPr>
      </w:pPr>
      <w:r>
        <w:rPr>
          <w:rFonts w:ascii="EC Square Sans Pro" w:hAnsi="EC Square Sans Pro"/>
          <w:noProof/>
        </w:rPr>
        <w:t>maggiori informazioni generali sul quadro giuridico; e</w:t>
      </w:r>
    </w:p>
    <w:p w14:paraId="58F55213" w14:textId="6AA8D174" w:rsidR="009947C1" w:rsidRPr="00644C86" w:rsidRDefault="006E3627" w:rsidP="004909F1">
      <w:pPr>
        <w:pStyle w:val="ListBullet"/>
        <w:rPr>
          <w:rFonts w:ascii="EC Square Sans Pro" w:hAnsi="EC Square Sans Pro"/>
          <w:noProof/>
        </w:rPr>
      </w:pPr>
      <w:r>
        <w:rPr>
          <w:rFonts w:ascii="EC Square Sans Pro" w:hAnsi="EC Square Sans Pro"/>
          <w:noProof/>
        </w:rPr>
        <w:t>informazioni più dettagliate sui controlli e sugli audit effettuati dalle autorità nazionali e dalla Commissione nei settori della filiera alimentare che rientrano nell'ambito di applicazione del regolamento sui controlli ufficiali.</w:t>
      </w:r>
      <w:r>
        <w:rPr>
          <w:rFonts w:ascii="EC Square Sans Pro" w:hAnsi="EC Square Sans Pro"/>
          <w:noProof/>
        </w:rPr>
        <w:br w:type="page"/>
      </w:r>
    </w:p>
    <w:bookmarkStart w:id="4" w:name="_Toc133237705"/>
    <w:p w14:paraId="2FC9806E" w14:textId="589FE9C7" w:rsidR="00B359F0" w:rsidRPr="00644C86" w:rsidRDefault="007424EA" w:rsidP="001154A8">
      <w:pPr>
        <w:pStyle w:val="PartNumber"/>
        <w:jc w:val="both"/>
        <w:rPr>
          <w:rFonts w:ascii="EC Square Sans Pro" w:hAnsi="EC Square Sans Pro"/>
          <w:noProof/>
        </w:rPr>
      </w:pPr>
      <w:sdt>
        <w:sdtPr>
          <w:rPr>
            <w:rFonts w:ascii="EC Square Sans Pro" w:hAnsi="EC Square Sans Pro"/>
            <w:noProof/>
          </w:rPr>
          <w:id w:val="1167748981"/>
          <w:dataBinding w:xpath="/Texts/DivisionIdentifierPart" w:storeItemID="{4EF90DE6-88B6-4264-9629-4D8DFDFE87D2}"/>
          <w:text w:multiLine="1"/>
        </w:sdtPr>
        <w:sdtEndPr/>
        <w:sdtContent>
          <w:r w:rsidR="000B43E8">
            <w:rPr>
              <w:rFonts w:ascii="EC Square Sans Pro" w:hAnsi="EC Square Sans Pro"/>
              <w:noProof/>
            </w:rPr>
            <w:t>Parte</w:t>
          </w:r>
        </w:sdtContent>
      </w:sdt>
      <w:r w:rsidR="000B43E8">
        <w:rPr>
          <w:noProof/>
        </w:rPr>
        <w:t xml:space="preserve"> </w:t>
      </w:r>
      <w:r w:rsidR="000B43E8">
        <w:rPr>
          <w:rFonts w:ascii="EC Square Sans Pro" w:hAnsi="EC Square Sans Pro"/>
          <w:noProof/>
        </w:rPr>
        <w:fldChar w:fldCharType="begin"/>
      </w:r>
      <w:r w:rsidR="000B43E8">
        <w:rPr>
          <w:rFonts w:ascii="EC Square Sans Pro" w:hAnsi="EC Square Sans Pro"/>
          <w:noProof/>
        </w:rPr>
        <w:instrText xml:space="preserve"> SEQ Part </w:instrText>
      </w:r>
      <w:r w:rsidR="000B43E8">
        <w:rPr>
          <w:rFonts w:ascii="EC Square Sans Pro" w:hAnsi="EC Square Sans Pro"/>
          <w:noProof/>
        </w:rPr>
        <w:fldChar w:fldCharType="separate"/>
      </w:r>
      <w:r w:rsidR="000B43E8">
        <w:rPr>
          <w:rFonts w:ascii="EC Square Sans Pro" w:hAnsi="EC Square Sans Pro"/>
          <w:noProof/>
        </w:rPr>
        <w:t>1</w:t>
      </w:r>
      <w:bookmarkEnd w:id="4"/>
      <w:r w:rsidR="000B43E8">
        <w:rPr>
          <w:rFonts w:ascii="EC Square Sans Pro" w:hAnsi="EC Square Sans Pro"/>
          <w:noProof/>
        </w:rPr>
        <w:fldChar w:fldCharType="end"/>
      </w:r>
    </w:p>
    <w:p w14:paraId="6050BDD2" w14:textId="03ACEA63" w:rsidR="00B359F0" w:rsidRPr="00644C86" w:rsidRDefault="009947C1" w:rsidP="00FF4E81">
      <w:pPr>
        <w:pStyle w:val="PartTitle"/>
        <w:rPr>
          <w:rFonts w:ascii="EC Square Sans Pro" w:hAnsi="EC Square Sans Pro"/>
          <w:noProof/>
        </w:rPr>
      </w:pPr>
      <w:bookmarkStart w:id="5" w:name="_Toc133237706"/>
      <w:r>
        <w:rPr>
          <w:rFonts w:ascii="EC Square Sans Pro" w:hAnsi="EC Square Sans Pro"/>
          <w:noProof/>
        </w:rPr>
        <w:t>Controlli ufficiali eseguiti dai paesi dell'UE nel 2021</w:t>
      </w:r>
      <w:bookmarkEnd w:id="5"/>
    </w:p>
    <w:p w14:paraId="148F1488" w14:textId="2D847B9A" w:rsidR="00B359F0" w:rsidRPr="00644C86" w:rsidRDefault="00DA2A7A" w:rsidP="001154A8">
      <w:pPr>
        <w:pStyle w:val="ChapterNumber"/>
        <w:jc w:val="both"/>
        <w:rPr>
          <w:rFonts w:ascii="EC Square Sans Pro" w:hAnsi="EC Square Sans Pro"/>
          <w:noProof/>
        </w:rPr>
      </w:pPr>
      <w:r>
        <w:rPr>
          <w:rFonts w:ascii="EC Square Sans Pro" w:hAnsi="EC Square Sans Pro"/>
          <w:noProof/>
        </w:rPr>
        <w:fldChar w:fldCharType="begin"/>
      </w:r>
      <w:r>
        <w:rPr>
          <w:rFonts w:ascii="EC Square Sans Pro" w:hAnsi="EC Square Sans Pro"/>
          <w:noProof/>
        </w:rPr>
        <w:instrText xml:space="preserve"> SEQ Chapter </w:instrText>
      </w:r>
      <w:r>
        <w:rPr>
          <w:rFonts w:ascii="EC Square Sans Pro" w:hAnsi="EC Square Sans Pro"/>
          <w:noProof/>
        </w:rPr>
        <w:fldChar w:fldCharType="separate"/>
      </w:r>
      <w:bookmarkStart w:id="6" w:name="_Toc133237707"/>
      <w:r>
        <w:rPr>
          <w:rFonts w:ascii="EC Square Sans Pro" w:hAnsi="EC Square Sans Pro"/>
          <w:noProof/>
        </w:rPr>
        <w:t>1</w:t>
      </w:r>
      <w:r>
        <w:rPr>
          <w:rFonts w:ascii="EC Square Sans Pro" w:hAnsi="EC Square Sans Pro"/>
          <w:noProof/>
        </w:rPr>
        <w:fldChar w:fldCharType="end"/>
      </w:r>
      <w:r>
        <w:rPr>
          <w:rFonts w:ascii="EC Square Sans Pro" w:hAnsi="EC Square Sans Pro"/>
          <w:noProof/>
        </w:rPr>
        <w:t>.1</w:t>
      </w:r>
      <w:bookmarkEnd w:id="6"/>
    </w:p>
    <w:p w14:paraId="501366D1" w14:textId="0A112193" w:rsidR="00B359F0" w:rsidRPr="00644C86" w:rsidRDefault="002E5F0C" w:rsidP="001154A8">
      <w:pPr>
        <w:pStyle w:val="ChapterTitle"/>
        <w:jc w:val="both"/>
        <w:rPr>
          <w:rFonts w:ascii="EC Square Sans Pro" w:hAnsi="EC Square Sans Pro"/>
          <w:noProof/>
        </w:rPr>
      </w:pPr>
      <w:bookmarkStart w:id="7" w:name="_Toc133237708"/>
      <w:r>
        <w:rPr>
          <w:rFonts w:ascii="EC Square Sans Pro" w:hAnsi="EC Square Sans Pro"/>
          <w:noProof/>
        </w:rPr>
        <w:t>Quadro generale</w:t>
      </w:r>
      <w:bookmarkEnd w:id="7"/>
    </w:p>
    <w:p w14:paraId="2A9A816E" w14:textId="173E30F1" w:rsidR="002E5F0C" w:rsidRPr="00644C86" w:rsidRDefault="002E5F0C" w:rsidP="001154A8">
      <w:pPr>
        <w:jc w:val="both"/>
        <w:rPr>
          <w:rFonts w:ascii="EC Square Sans Pro" w:hAnsi="EC Square Sans Pro"/>
          <w:noProof/>
        </w:rPr>
      </w:pPr>
    </w:p>
    <w:p w14:paraId="3532584D" w14:textId="629F8ACB" w:rsidR="00F35D31" w:rsidRPr="00644C86" w:rsidRDefault="00F35D31" w:rsidP="00327327">
      <w:pPr>
        <w:jc w:val="both"/>
        <w:rPr>
          <w:rFonts w:ascii="EC Square Sans Pro" w:hAnsi="EC Square Sans Pro"/>
          <w:noProof/>
        </w:rPr>
      </w:pPr>
      <w:r>
        <w:rPr>
          <w:rFonts w:ascii="EC Square Sans Pro" w:hAnsi="EC Square Sans Pro"/>
          <w:noProof/>
        </w:rPr>
        <w:t>L'ambito della produzione e distribuzione alimentare dal produttore al consumatore è strutturato in varie filiere in numerosi settori e attività(</w:t>
      </w:r>
      <w:r>
        <w:rPr>
          <w:rStyle w:val="FootnoteReference"/>
          <w:rFonts w:ascii="EC Square Sans Pro" w:hAnsi="EC Square Sans Pro"/>
          <w:noProof/>
        </w:rPr>
        <w:footnoteReference w:id="8"/>
      </w:r>
      <w:r>
        <w:rPr>
          <w:rFonts w:ascii="EC Square Sans Pro" w:hAnsi="EC Square Sans Pro"/>
          <w:noProof/>
        </w:rPr>
        <w:t xml:space="preserve">). </w:t>
      </w:r>
    </w:p>
    <w:p w14:paraId="67725285" w14:textId="1E2A1FC8" w:rsidR="00F35D31" w:rsidRPr="00644C86" w:rsidRDefault="00F35D31" w:rsidP="00327327">
      <w:pPr>
        <w:jc w:val="both"/>
        <w:rPr>
          <w:rFonts w:ascii="EC Square Sans Pro" w:hAnsi="EC Square Sans Pro"/>
          <w:noProof/>
        </w:rPr>
      </w:pPr>
      <w:r>
        <w:rPr>
          <w:rFonts w:ascii="EC Square Sans Pro" w:hAnsi="EC Square Sans Pro"/>
          <w:noProof/>
        </w:rPr>
        <w:t>La tabella 1 presenta una panoramica del numero complessivo di soggetti della filiera alimentare; dei controlli ufficiali eseguiti; dei problemi di non conformità rilevati; e delle sanzioni amministrative e azioni giudiziarie intraprese lungo tutta la filiera alimentare a livello dell'UE nel 2021.</w:t>
      </w:r>
    </w:p>
    <w:p w14:paraId="27D49C46" w14:textId="15515008" w:rsidR="00F35D31" w:rsidRPr="00644C86" w:rsidRDefault="00F35D31" w:rsidP="00F35D31">
      <w:pPr>
        <w:pStyle w:val="TableTitle"/>
        <w:rPr>
          <w:rFonts w:ascii="EC Square Sans Pro" w:hAnsi="EC Square Sans Pro"/>
          <w:noProof/>
          <w:sz w:val="24"/>
        </w:rPr>
      </w:pPr>
      <w:r>
        <w:rPr>
          <w:rFonts w:ascii="EC Square Sans Pro" w:hAnsi="EC Square Sans Pro"/>
          <w:noProof/>
          <w:sz w:val="24"/>
        </w:rPr>
        <w:t xml:space="preserve">Tabella </w:t>
      </w:r>
      <w:r>
        <w:rPr>
          <w:rFonts w:ascii="EC Square Sans Pro" w:hAnsi="EC Square Sans Pro"/>
          <w:noProof/>
          <w:sz w:val="24"/>
        </w:rPr>
        <w:fldChar w:fldCharType="begin"/>
      </w:r>
      <w:r>
        <w:rPr>
          <w:rFonts w:ascii="EC Square Sans Pro" w:hAnsi="EC Square Sans Pro"/>
          <w:noProof/>
          <w:sz w:val="24"/>
        </w:rPr>
        <w:instrText xml:space="preserve"> SEQ Table \* ARABIC </w:instrText>
      </w:r>
      <w:r>
        <w:rPr>
          <w:rFonts w:ascii="EC Square Sans Pro" w:hAnsi="EC Square Sans Pro"/>
          <w:noProof/>
          <w:sz w:val="24"/>
        </w:rPr>
        <w:fldChar w:fldCharType="separate"/>
      </w:r>
      <w:r>
        <w:rPr>
          <w:rFonts w:ascii="EC Square Sans Pro" w:hAnsi="EC Square Sans Pro"/>
          <w:noProof/>
          <w:sz w:val="24"/>
        </w:rPr>
        <w:t>1</w:t>
      </w:r>
      <w:r>
        <w:rPr>
          <w:rFonts w:ascii="EC Square Sans Pro" w:hAnsi="EC Square Sans Pro"/>
          <w:noProof/>
          <w:sz w:val="24"/>
        </w:rPr>
        <w:fldChar w:fldCharType="end"/>
      </w:r>
      <w:r>
        <w:rPr>
          <w:rFonts w:ascii="EC Square Sans Pro" w:hAnsi="EC Square Sans Pro"/>
          <w:noProof/>
          <w:sz w:val="24"/>
        </w:rPr>
        <w:t>: Controlli ufficiali eseguiti nel 2021 – cifre generali</w:t>
      </w:r>
    </w:p>
    <w:tbl>
      <w:tblPr>
        <w:tblStyle w:val="TableGrid"/>
        <w:tblW w:w="10207" w:type="dxa"/>
        <w:tblInd w:w="-58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CB9CA" w:themeFill="text2" w:themeFillTint="66"/>
        <w:tblLook w:val="04A0" w:firstRow="1" w:lastRow="0" w:firstColumn="1" w:lastColumn="0" w:noHBand="0" w:noVBand="1"/>
        <w:tblDescription w:val="Tabella recante le cifre complessive dell'intera filiera alimentare, con il totale dei soggetti facenti parte della filiera alimentare:  16 834 486, i controlli ufficiali eseguiti: 4 125 695, i casi di non conformità rilevati: 654 955, le sanzioni amministrative applicate: 388 268 e le azioni giudiziarie intraprese: 12 699&#10;"/>
      </w:tblPr>
      <w:tblGrid>
        <w:gridCol w:w="2041"/>
        <w:gridCol w:w="2041"/>
        <w:gridCol w:w="2042"/>
        <w:gridCol w:w="2041"/>
        <w:gridCol w:w="2042"/>
      </w:tblGrid>
      <w:tr w:rsidR="00F35D31" w:rsidRPr="00644C86" w14:paraId="7D0F2300" w14:textId="77777777" w:rsidTr="0078755E">
        <w:trPr>
          <w:cnfStyle w:val="100000000000" w:firstRow="1" w:lastRow="0" w:firstColumn="0" w:lastColumn="0" w:oddVBand="0" w:evenVBand="0" w:oddHBand="0" w:evenHBand="0" w:firstRowFirstColumn="0" w:firstRowLastColumn="0" w:lastRowFirstColumn="0" w:lastRowLastColumn="0"/>
          <w:tblHeader/>
        </w:trPr>
        <w:tc>
          <w:tcPr>
            <w:tcW w:w="2041" w:type="dxa"/>
            <w:tcBorders>
              <w:bottom w:val="none" w:sz="0" w:space="0" w:color="auto"/>
              <w:right w:val="none" w:sz="0" w:space="0" w:color="auto"/>
            </w:tcBorders>
            <w:shd w:val="clear" w:color="auto" w:fill="ACB9CA" w:themeFill="text2" w:themeFillTint="66"/>
          </w:tcPr>
          <w:p w14:paraId="227BE8BF" w14:textId="77777777" w:rsidR="00F35D31" w:rsidRPr="00644C86" w:rsidRDefault="00F35D31" w:rsidP="0078755E">
            <w:pPr>
              <w:rPr>
                <w:rFonts w:ascii="EC Square Sans Pro" w:hAnsi="EC Square Sans Pro"/>
                <w:noProof/>
              </w:rPr>
            </w:pPr>
            <w:r>
              <w:rPr>
                <w:rFonts w:ascii="EC Square Sans Pro" w:hAnsi="EC Square Sans Pro"/>
                <w:noProof/>
              </w:rPr>
              <w:t>Totale dei soggetti facenti parte della filiera alimentare</w:t>
            </w:r>
          </w:p>
        </w:tc>
        <w:tc>
          <w:tcPr>
            <w:tcW w:w="2041" w:type="dxa"/>
            <w:tcBorders>
              <w:left w:val="none" w:sz="0" w:space="0" w:color="auto"/>
              <w:bottom w:val="none" w:sz="0" w:space="0" w:color="auto"/>
              <w:right w:val="none" w:sz="0" w:space="0" w:color="auto"/>
            </w:tcBorders>
            <w:shd w:val="clear" w:color="auto" w:fill="ACB9CA" w:themeFill="text2" w:themeFillTint="66"/>
          </w:tcPr>
          <w:p w14:paraId="069CAD86" w14:textId="77777777" w:rsidR="00F35D31" w:rsidRPr="00644C86" w:rsidRDefault="00F35D31" w:rsidP="0078755E">
            <w:pPr>
              <w:rPr>
                <w:rFonts w:ascii="EC Square Sans Pro" w:hAnsi="EC Square Sans Pro"/>
                <w:noProof/>
              </w:rPr>
            </w:pPr>
            <w:r>
              <w:rPr>
                <w:rFonts w:ascii="EC Square Sans Pro" w:hAnsi="EC Square Sans Pro"/>
                <w:noProof/>
              </w:rPr>
              <w:t>Controlli ufficiali eseguiti</w:t>
            </w:r>
          </w:p>
        </w:tc>
        <w:tc>
          <w:tcPr>
            <w:tcW w:w="2042" w:type="dxa"/>
            <w:tcBorders>
              <w:left w:val="none" w:sz="0" w:space="0" w:color="auto"/>
              <w:bottom w:val="none" w:sz="0" w:space="0" w:color="auto"/>
              <w:right w:val="none" w:sz="0" w:space="0" w:color="auto"/>
            </w:tcBorders>
            <w:shd w:val="clear" w:color="auto" w:fill="ACB9CA" w:themeFill="text2" w:themeFillTint="66"/>
          </w:tcPr>
          <w:p w14:paraId="43B9A1C1" w14:textId="77777777" w:rsidR="00F35D31" w:rsidRPr="00644C86" w:rsidRDefault="00F35D31" w:rsidP="0078755E">
            <w:pPr>
              <w:rPr>
                <w:rFonts w:ascii="EC Square Sans Pro" w:hAnsi="EC Square Sans Pro"/>
                <w:noProof/>
              </w:rPr>
            </w:pPr>
            <w:r>
              <w:rPr>
                <w:rFonts w:ascii="EC Square Sans Pro" w:hAnsi="EC Square Sans Pro"/>
                <w:noProof/>
              </w:rPr>
              <w:t>Problemi di non conformità rilevati</w:t>
            </w:r>
          </w:p>
        </w:tc>
        <w:tc>
          <w:tcPr>
            <w:tcW w:w="2041" w:type="dxa"/>
            <w:tcBorders>
              <w:left w:val="none" w:sz="0" w:space="0" w:color="auto"/>
              <w:bottom w:val="none" w:sz="0" w:space="0" w:color="auto"/>
              <w:right w:val="none" w:sz="0" w:space="0" w:color="auto"/>
            </w:tcBorders>
            <w:shd w:val="clear" w:color="auto" w:fill="ACB9CA" w:themeFill="text2" w:themeFillTint="66"/>
          </w:tcPr>
          <w:p w14:paraId="437F4C2B" w14:textId="77777777" w:rsidR="00F35D31" w:rsidRPr="00644C86" w:rsidRDefault="00F35D31" w:rsidP="0078755E">
            <w:pPr>
              <w:rPr>
                <w:rFonts w:ascii="EC Square Sans Pro" w:hAnsi="EC Square Sans Pro"/>
                <w:noProof/>
              </w:rPr>
            </w:pPr>
            <w:r>
              <w:rPr>
                <w:rFonts w:ascii="EC Square Sans Pro" w:hAnsi="EC Square Sans Pro"/>
                <w:noProof/>
              </w:rPr>
              <w:t>Sanzioni amministrative applicate</w:t>
            </w:r>
          </w:p>
        </w:tc>
        <w:tc>
          <w:tcPr>
            <w:tcW w:w="2042" w:type="dxa"/>
            <w:tcBorders>
              <w:left w:val="none" w:sz="0" w:space="0" w:color="auto"/>
              <w:bottom w:val="none" w:sz="0" w:space="0" w:color="auto"/>
            </w:tcBorders>
            <w:shd w:val="clear" w:color="auto" w:fill="ACB9CA" w:themeFill="text2" w:themeFillTint="66"/>
          </w:tcPr>
          <w:p w14:paraId="0599EC69" w14:textId="77777777" w:rsidR="00F35D31" w:rsidRPr="00644C86" w:rsidRDefault="00F35D31" w:rsidP="0078755E">
            <w:pPr>
              <w:rPr>
                <w:rFonts w:ascii="EC Square Sans Pro" w:hAnsi="EC Square Sans Pro"/>
                <w:noProof/>
              </w:rPr>
            </w:pPr>
            <w:r>
              <w:rPr>
                <w:rFonts w:ascii="EC Square Sans Pro" w:hAnsi="EC Square Sans Pro"/>
                <w:noProof/>
              </w:rPr>
              <w:t>Azioni giudiziarie intraprese</w:t>
            </w:r>
          </w:p>
        </w:tc>
      </w:tr>
      <w:tr w:rsidR="00F35D31" w:rsidRPr="00644C86" w14:paraId="4FA90061" w14:textId="77777777" w:rsidTr="0078755E">
        <w:tc>
          <w:tcPr>
            <w:tcW w:w="2041" w:type="dxa"/>
            <w:shd w:val="clear" w:color="auto" w:fill="ACB9CA" w:themeFill="text2" w:themeFillTint="66"/>
          </w:tcPr>
          <w:p w14:paraId="320D13D9" w14:textId="6EEE879C" w:rsidR="00504017" w:rsidRPr="00644C86" w:rsidRDefault="00504017" w:rsidP="00504017">
            <w:pPr>
              <w:jc w:val="center"/>
              <w:rPr>
                <w:rFonts w:ascii="EC Square Sans Pro" w:hAnsi="EC Square Sans Pro"/>
                <w:b/>
                <w:noProof/>
              </w:rPr>
            </w:pPr>
            <w:r>
              <w:rPr>
                <w:rFonts w:ascii="EC Square Sans Pro" w:hAnsi="EC Square Sans Pro"/>
                <w:b/>
                <w:noProof/>
              </w:rPr>
              <w:t>16 961 311</w:t>
            </w:r>
          </w:p>
          <w:p w14:paraId="48BEB34E" w14:textId="2800DF2B" w:rsidR="00F35D31" w:rsidRPr="00644C86" w:rsidRDefault="00F35D31" w:rsidP="0078755E">
            <w:pPr>
              <w:jc w:val="center"/>
              <w:rPr>
                <w:rFonts w:ascii="EC Square Sans Pro" w:hAnsi="EC Square Sans Pro" w:cs="Calibri"/>
                <w:b/>
                <w:noProof/>
              </w:rPr>
            </w:pPr>
          </w:p>
        </w:tc>
        <w:tc>
          <w:tcPr>
            <w:tcW w:w="2041" w:type="dxa"/>
            <w:shd w:val="clear" w:color="auto" w:fill="ACB9CA" w:themeFill="text2" w:themeFillTint="66"/>
          </w:tcPr>
          <w:p w14:paraId="328F558E" w14:textId="7BCF9648" w:rsidR="00504017" w:rsidRPr="00644C86" w:rsidRDefault="00504017" w:rsidP="00504017">
            <w:pPr>
              <w:jc w:val="center"/>
              <w:rPr>
                <w:rFonts w:ascii="EC Square Sans Pro" w:hAnsi="EC Square Sans Pro"/>
                <w:b/>
                <w:noProof/>
              </w:rPr>
            </w:pPr>
            <w:r>
              <w:rPr>
                <w:rFonts w:ascii="EC Square Sans Pro" w:hAnsi="EC Square Sans Pro"/>
                <w:b/>
                <w:noProof/>
              </w:rPr>
              <w:t>4 820 161</w:t>
            </w:r>
          </w:p>
          <w:p w14:paraId="56F19E5C" w14:textId="1F8EE645" w:rsidR="00F35D31" w:rsidRPr="00644C86" w:rsidRDefault="00F35D31" w:rsidP="0078755E">
            <w:pPr>
              <w:jc w:val="center"/>
              <w:rPr>
                <w:rFonts w:ascii="EC Square Sans Pro" w:hAnsi="EC Square Sans Pro" w:cs="Calibri"/>
                <w:b/>
                <w:noProof/>
              </w:rPr>
            </w:pPr>
          </w:p>
        </w:tc>
        <w:tc>
          <w:tcPr>
            <w:tcW w:w="2042" w:type="dxa"/>
            <w:shd w:val="clear" w:color="auto" w:fill="ACB9CA" w:themeFill="text2" w:themeFillTint="66"/>
          </w:tcPr>
          <w:p w14:paraId="56A3252B" w14:textId="35792AA7" w:rsidR="00504017" w:rsidRPr="00644C86" w:rsidRDefault="00504017" w:rsidP="00504017">
            <w:pPr>
              <w:jc w:val="center"/>
              <w:rPr>
                <w:rFonts w:ascii="EC Square Sans Pro" w:hAnsi="EC Square Sans Pro"/>
                <w:b/>
                <w:noProof/>
              </w:rPr>
            </w:pPr>
            <w:r>
              <w:rPr>
                <w:rFonts w:ascii="EC Square Sans Pro" w:hAnsi="EC Square Sans Pro"/>
                <w:b/>
                <w:noProof/>
              </w:rPr>
              <w:t>1 112 663</w:t>
            </w:r>
          </w:p>
          <w:p w14:paraId="0E552643" w14:textId="4257A765" w:rsidR="00F35D31" w:rsidRPr="00644C86" w:rsidRDefault="00F35D31" w:rsidP="0078755E">
            <w:pPr>
              <w:jc w:val="center"/>
              <w:rPr>
                <w:rFonts w:ascii="EC Square Sans Pro" w:hAnsi="EC Square Sans Pro" w:cs="Calibri"/>
                <w:b/>
                <w:noProof/>
              </w:rPr>
            </w:pPr>
          </w:p>
        </w:tc>
        <w:tc>
          <w:tcPr>
            <w:tcW w:w="2041" w:type="dxa"/>
            <w:shd w:val="clear" w:color="auto" w:fill="ACB9CA" w:themeFill="text2" w:themeFillTint="66"/>
          </w:tcPr>
          <w:p w14:paraId="7E20E3C2" w14:textId="71379F17" w:rsidR="00504017" w:rsidRPr="00644C86" w:rsidRDefault="00AC75DD" w:rsidP="00504017">
            <w:pPr>
              <w:jc w:val="center"/>
              <w:rPr>
                <w:rFonts w:ascii="EC Square Sans Pro" w:hAnsi="EC Square Sans Pro"/>
                <w:b/>
                <w:noProof/>
              </w:rPr>
            </w:pPr>
            <w:r>
              <w:rPr>
                <w:rFonts w:ascii="EC Square Sans Pro" w:hAnsi="EC Square Sans Pro"/>
                <w:b/>
                <w:noProof/>
              </w:rPr>
              <w:t>499 365</w:t>
            </w:r>
          </w:p>
          <w:p w14:paraId="73A98EF6" w14:textId="6D90E7E5" w:rsidR="00F35D31" w:rsidRPr="00644C86" w:rsidRDefault="00F35D31" w:rsidP="0078755E">
            <w:pPr>
              <w:jc w:val="center"/>
              <w:rPr>
                <w:rFonts w:ascii="EC Square Sans Pro" w:hAnsi="EC Square Sans Pro" w:cs="Calibri"/>
                <w:b/>
                <w:noProof/>
              </w:rPr>
            </w:pPr>
          </w:p>
        </w:tc>
        <w:tc>
          <w:tcPr>
            <w:tcW w:w="2042" w:type="dxa"/>
            <w:shd w:val="clear" w:color="auto" w:fill="ACB9CA" w:themeFill="text2" w:themeFillTint="66"/>
          </w:tcPr>
          <w:p w14:paraId="1C2B7591" w14:textId="2CEE45CD" w:rsidR="00504017" w:rsidRPr="00644C86" w:rsidRDefault="008A263A" w:rsidP="00504017">
            <w:pPr>
              <w:jc w:val="center"/>
              <w:rPr>
                <w:rFonts w:ascii="EC Square Sans Pro" w:hAnsi="EC Square Sans Pro"/>
                <w:b/>
                <w:noProof/>
              </w:rPr>
            </w:pPr>
            <w:r>
              <w:rPr>
                <w:rFonts w:ascii="EC Square Sans Pro" w:hAnsi="EC Square Sans Pro"/>
                <w:b/>
                <w:noProof/>
              </w:rPr>
              <w:t>7 903</w:t>
            </w:r>
          </w:p>
          <w:p w14:paraId="4ADE5D2A" w14:textId="491E244F" w:rsidR="00F35D31" w:rsidRPr="00644C86" w:rsidRDefault="00F35D31" w:rsidP="0078755E">
            <w:pPr>
              <w:jc w:val="center"/>
              <w:rPr>
                <w:rFonts w:ascii="EC Square Sans Pro" w:hAnsi="EC Square Sans Pro" w:cs="Calibri"/>
                <w:b/>
                <w:noProof/>
              </w:rPr>
            </w:pPr>
          </w:p>
        </w:tc>
      </w:tr>
    </w:tbl>
    <w:p w14:paraId="5603E0D3" w14:textId="530F1B04" w:rsidR="00F35D31" w:rsidRPr="00644C86" w:rsidRDefault="00F35D31" w:rsidP="00327327">
      <w:pPr>
        <w:pStyle w:val="ImagePlaceholder"/>
        <w:jc w:val="both"/>
        <w:rPr>
          <w:rFonts w:ascii="EC Square Sans Pro" w:hAnsi="EC Square Sans Pro"/>
          <w:noProof/>
        </w:rPr>
      </w:pPr>
      <w:r>
        <w:rPr>
          <w:rFonts w:ascii="EC Square Sans Pro" w:hAnsi="EC Square Sans Pro"/>
          <w:noProof/>
        </w:rPr>
        <w:t>La figura 1 presenta una panoramica dei controlli ufficiali eseguiti dai paesi dell'UE nel 2021 lungo la filiera dal produttore al consumatore</w:t>
      </w:r>
      <w:r>
        <w:rPr>
          <w:rFonts w:ascii="EC Square Sans Pro" w:hAnsi="EC Square Sans Pro"/>
          <w:noProof/>
          <w:vertAlign w:val="superscript"/>
        </w:rPr>
        <w:t>(</w:t>
      </w:r>
      <w:r>
        <w:rPr>
          <w:rStyle w:val="FootnoteReference"/>
          <w:rFonts w:ascii="EC Square Sans Pro" w:hAnsi="EC Square Sans Pro"/>
          <w:noProof/>
        </w:rPr>
        <w:footnoteReference w:id="9"/>
      </w:r>
      <w:r>
        <w:rPr>
          <w:rFonts w:ascii="EC Square Sans Pro" w:hAnsi="EC Square Sans Pro"/>
          <w:noProof/>
          <w:vertAlign w:val="superscript"/>
        </w:rPr>
        <w:t>)</w:t>
      </w:r>
      <w:r>
        <w:rPr>
          <w:rFonts w:ascii="EC Square Sans Pro" w:hAnsi="EC Square Sans Pro"/>
          <w:noProof/>
        </w:rPr>
        <w:t>. Per ogni attività presente nella filiera alimentare sono riportati il numero di operatori, i controlli ufficiali eseguiti, i problemi di non conformità rilevati e le sanzioni amministrative applicate</w:t>
      </w:r>
      <w:r>
        <w:rPr>
          <w:rFonts w:ascii="EC Square Sans Pro" w:hAnsi="EC Square Sans Pro"/>
          <w:noProof/>
          <w:vertAlign w:val="superscript"/>
        </w:rPr>
        <w:t>(</w:t>
      </w:r>
      <w:r>
        <w:rPr>
          <w:rStyle w:val="FootnoteReference"/>
          <w:rFonts w:ascii="EC Square Sans Pro" w:hAnsi="EC Square Sans Pro"/>
          <w:noProof/>
        </w:rPr>
        <w:footnoteReference w:id="10"/>
      </w:r>
      <w:r>
        <w:rPr>
          <w:rFonts w:ascii="EC Square Sans Pro" w:hAnsi="EC Square Sans Pro"/>
          <w:noProof/>
          <w:vertAlign w:val="superscript"/>
        </w:rPr>
        <w:t>)</w:t>
      </w:r>
      <w:r>
        <w:rPr>
          <w:rFonts w:ascii="EC Square Sans Pro" w:hAnsi="EC Square Sans Pro"/>
          <w:noProof/>
        </w:rPr>
        <w:t>.</w:t>
      </w:r>
    </w:p>
    <w:p w14:paraId="37E4CF3F" w14:textId="5EB3888F" w:rsidR="002E5F0C" w:rsidRPr="00644C86" w:rsidRDefault="00F35D31" w:rsidP="00327327">
      <w:pPr>
        <w:jc w:val="both"/>
        <w:rPr>
          <w:rFonts w:ascii="EC Square Sans Pro" w:hAnsi="EC Square Sans Pro"/>
          <w:noProof/>
        </w:rPr>
      </w:pPr>
      <w:r>
        <w:rPr>
          <w:rFonts w:ascii="EC Square Sans Pro" w:hAnsi="EC Square Sans Pro"/>
          <w:noProof/>
        </w:rPr>
        <w:t>La tabella 2 presenta, in cifre assolute, i primi cinque settori della filiera alimentare per numero di soggetti, controlli ufficiali eseguiti, problemi di non conformità rilevati e sanzioni amministrative applicate. Il documento di lavoro dei servizi della Commissione che accompagna la presente relazione fornisce un'ulteriore ripartizione di tali cifre nei diversi settori della filiera alimentare.</w:t>
      </w:r>
    </w:p>
    <w:p w14:paraId="1EB1EF31" w14:textId="6A820816" w:rsidR="00BE7DD9" w:rsidRPr="00644C86" w:rsidRDefault="00F35D31" w:rsidP="00BE7DD9">
      <w:pPr>
        <w:pStyle w:val="ImageTitle"/>
        <w:rPr>
          <w:rFonts w:ascii="EC Square Sans Pro" w:hAnsi="EC Square Sans Pro"/>
          <w:noProof/>
        </w:rPr>
      </w:pPr>
      <w:r>
        <w:rPr>
          <w:rFonts w:ascii="EC Square Sans Pro" w:hAnsi="EC Square Sans Pro"/>
          <w:noProof/>
        </w:rPr>
        <w:t>Figura</w:t>
      </w:r>
      <w:r>
        <w:rPr>
          <w:noProof/>
        </w:rPr>
        <w:t xml:space="preserve"> </w:t>
      </w:r>
      <w:r>
        <w:rPr>
          <w:rFonts w:ascii="EC Square Sans Pro" w:hAnsi="EC Square Sans Pro"/>
          <w:noProof/>
        </w:rPr>
        <w:t>1:</w:t>
      </w:r>
      <w:r>
        <w:rPr>
          <w:noProof/>
        </w:rPr>
        <w:t xml:space="preserve"> </w:t>
      </w:r>
      <w:r>
        <w:rPr>
          <w:rFonts w:ascii="EC Square Sans Pro" w:hAnsi="EC Square Sans Pro"/>
          <w:noProof/>
        </w:rPr>
        <w:t>Controlli ufficiali eseguiti dai paesi dell'UE nel 2021</w:t>
      </w:r>
    </w:p>
    <w:p w14:paraId="3E972E5A" w14:textId="4D62A39E" w:rsidR="00D56848" w:rsidRPr="00644C86" w:rsidRDefault="009111E2" w:rsidP="00BE7DD9">
      <w:pPr>
        <w:pStyle w:val="ImageTitle"/>
        <w:rPr>
          <w:rFonts w:ascii="EC Square Sans Pro" w:hAnsi="EC Square Sans Pro"/>
          <w:noProof/>
        </w:rPr>
      </w:pPr>
      <w:r>
        <w:rPr>
          <w:noProof/>
          <w:lang w:val="en-GB" w:eastAsia="en-GB"/>
        </w:rPr>
        <w:drawing>
          <wp:inline distT="0" distB="0" distL="0" distR="0" wp14:anchorId="5B8B0EEB" wp14:editId="0F2B5407">
            <wp:extent cx="5690041" cy="804862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6372" cy="8057581"/>
                    </a:xfrm>
                    <a:prstGeom prst="rect">
                      <a:avLst/>
                    </a:prstGeom>
                    <a:noFill/>
                    <a:ln>
                      <a:noFill/>
                    </a:ln>
                  </pic:spPr>
                </pic:pic>
              </a:graphicData>
            </a:graphic>
          </wp:inline>
        </w:drawing>
      </w:r>
    </w:p>
    <w:p w14:paraId="456B47DB" w14:textId="77777777" w:rsidR="00D56848" w:rsidRPr="00644C86" w:rsidRDefault="00D56848">
      <w:pPr>
        <w:rPr>
          <w:rFonts w:ascii="EC Square Sans Pro" w:hAnsi="EC Square Sans Pro"/>
          <w:b/>
          <w:noProof/>
          <w:color w:val="771D7B"/>
          <w:sz w:val="28"/>
        </w:rPr>
      </w:pPr>
      <w:r>
        <w:rPr>
          <w:noProof/>
        </w:rPr>
        <w:br w:type="page"/>
      </w:r>
    </w:p>
    <w:p w14:paraId="1C7C8207" w14:textId="77777777" w:rsidR="00F35D31" w:rsidRPr="00644C86" w:rsidRDefault="00F35D31" w:rsidP="00BE7DD9">
      <w:pPr>
        <w:pStyle w:val="ImageTitle"/>
        <w:rPr>
          <w:rFonts w:ascii="EC Square Sans Pro" w:hAnsi="EC Square Sans Pro"/>
          <w:noProof/>
        </w:rPr>
      </w:pPr>
    </w:p>
    <w:tbl>
      <w:tblPr>
        <w:tblStyle w:val="TableGrid"/>
        <w:tblW w:w="9192" w:type="dxa"/>
        <w:tblBorders>
          <w:top w:val="none" w:sz="0" w:space="0" w:color="auto"/>
          <w:left w:val="none" w:sz="0" w:space="0" w:color="auto"/>
          <w:bottom w:val="none" w:sz="0" w:space="0" w:color="auto"/>
          <w:right w:val="dotted" w:sz="4" w:space="0" w:color="auto"/>
          <w:insideH w:val="dotted" w:sz="4" w:space="0" w:color="auto"/>
          <w:insideV w:val="dotted" w:sz="4" w:space="0" w:color="auto"/>
        </w:tblBorders>
        <w:tblLook w:val="0600" w:firstRow="0" w:lastRow="0" w:firstColumn="0" w:lastColumn="0" w:noHBand="1" w:noVBand="1"/>
        <w:tblDescription w:val="Tabella contenente la legenda dell'infografica riportata alla pagina precedente"/>
      </w:tblPr>
      <w:tblGrid>
        <w:gridCol w:w="1770"/>
        <w:gridCol w:w="3355"/>
        <w:gridCol w:w="1091"/>
        <w:gridCol w:w="2976"/>
      </w:tblGrid>
      <w:tr w:rsidR="00F35D31" w:rsidRPr="00644C86" w14:paraId="6544BAC3" w14:textId="77777777" w:rsidTr="0078755E">
        <w:tc>
          <w:tcPr>
            <w:tcW w:w="1770" w:type="dxa"/>
          </w:tcPr>
          <w:p w14:paraId="48DA17C6" w14:textId="77777777" w:rsidR="00F35D31" w:rsidRPr="00644C86" w:rsidRDefault="00F35D31" w:rsidP="0078755E">
            <w:pPr>
              <w:jc w:val="center"/>
              <w:rPr>
                <w:rFonts w:ascii="EC Square Sans Pro" w:hAnsi="EC Square Sans Pro"/>
                <w:noProof/>
              </w:rPr>
            </w:pPr>
            <w:r>
              <w:rPr>
                <w:rFonts w:ascii="EC Square Sans Pro" w:hAnsi="EC Square Sans Pro"/>
                <w:noProof/>
                <w:lang w:val="en-GB" w:eastAsia="en-GB"/>
              </w:rPr>
              <w:drawing>
                <wp:inline distT="0" distB="0" distL="0" distR="0" wp14:anchorId="16790119" wp14:editId="3B2BD28E">
                  <wp:extent cx="374015" cy="374015"/>
                  <wp:effectExtent l="0" t="0" r="698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015" cy="374015"/>
                          </a:xfrm>
                          <a:prstGeom prst="rect">
                            <a:avLst/>
                          </a:prstGeom>
                          <a:noFill/>
                          <a:ln>
                            <a:noFill/>
                          </a:ln>
                        </pic:spPr>
                      </pic:pic>
                    </a:graphicData>
                  </a:graphic>
                </wp:inline>
              </w:drawing>
            </w:r>
          </w:p>
        </w:tc>
        <w:tc>
          <w:tcPr>
            <w:tcW w:w="3355" w:type="dxa"/>
          </w:tcPr>
          <w:p w14:paraId="71CEE20A" w14:textId="033B000A" w:rsidR="00F35D31" w:rsidRPr="00644C86" w:rsidRDefault="00F35D31" w:rsidP="0078755E">
            <w:pPr>
              <w:rPr>
                <w:rFonts w:ascii="EC Square Sans Pro" w:hAnsi="EC Square Sans Pro"/>
                <w:noProof/>
              </w:rPr>
            </w:pPr>
            <w:r>
              <w:rPr>
                <w:rFonts w:ascii="EC Square Sans Pro" w:hAnsi="EC Square Sans Pro"/>
                <w:noProof/>
              </w:rPr>
              <w:t>Agricoltura – produzione vegetale</w:t>
            </w:r>
          </w:p>
        </w:tc>
        <w:tc>
          <w:tcPr>
            <w:tcW w:w="1091" w:type="dxa"/>
          </w:tcPr>
          <w:p w14:paraId="28C2950B" w14:textId="77777777" w:rsidR="00F35D31" w:rsidRPr="00644C86" w:rsidRDefault="00F35D31" w:rsidP="0078755E">
            <w:pPr>
              <w:jc w:val="center"/>
              <w:rPr>
                <w:rFonts w:ascii="EC Square Sans Pro" w:hAnsi="EC Square Sans Pro"/>
                <w:noProof/>
              </w:rPr>
            </w:pPr>
            <w:r>
              <w:rPr>
                <w:rFonts w:ascii="EC Square Sans Pro" w:hAnsi="EC Square Sans Pro"/>
                <w:b/>
                <w:noProof/>
                <w:sz w:val="48"/>
              </w:rPr>
              <w:t>#</w:t>
            </w:r>
          </w:p>
        </w:tc>
        <w:tc>
          <w:tcPr>
            <w:tcW w:w="2976" w:type="dxa"/>
          </w:tcPr>
          <w:p w14:paraId="4BDC80C4" w14:textId="77777777" w:rsidR="00F35D31" w:rsidRPr="00644C86" w:rsidRDefault="00F35D31" w:rsidP="0078755E">
            <w:pPr>
              <w:rPr>
                <w:rFonts w:ascii="EC Square Sans Pro" w:hAnsi="EC Square Sans Pro"/>
                <w:noProof/>
              </w:rPr>
            </w:pPr>
            <w:r>
              <w:rPr>
                <w:rFonts w:ascii="EC Square Sans Pro" w:hAnsi="EC Square Sans Pro"/>
                <w:noProof/>
              </w:rPr>
              <w:t>Numero di operatori</w:t>
            </w:r>
          </w:p>
        </w:tc>
      </w:tr>
      <w:tr w:rsidR="00F35D31" w:rsidRPr="00644C86" w14:paraId="27895B0A" w14:textId="77777777" w:rsidTr="0078755E">
        <w:tc>
          <w:tcPr>
            <w:tcW w:w="1770" w:type="dxa"/>
          </w:tcPr>
          <w:p w14:paraId="18BDC9B2" w14:textId="77777777" w:rsidR="00F35D31" w:rsidRPr="00644C86" w:rsidRDefault="00F35D31" w:rsidP="0078755E">
            <w:pPr>
              <w:jc w:val="center"/>
              <w:rPr>
                <w:rFonts w:ascii="EC Square Sans Pro" w:hAnsi="EC Square Sans Pro"/>
                <w:noProof/>
              </w:rPr>
            </w:pPr>
            <w:r>
              <w:rPr>
                <w:rFonts w:ascii="EC Square Sans Pro" w:hAnsi="EC Square Sans Pro"/>
                <w:noProof/>
                <w:lang w:val="en-GB" w:eastAsia="en-GB"/>
              </w:rPr>
              <w:drawing>
                <wp:inline distT="0" distB="0" distL="0" distR="0" wp14:anchorId="1B396D73" wp14:editId="0528A2C8">
                  <wp:extent cx="628015" cy="38163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015" cy="381635"/>
                          </a:xfrm>
                          <a:prstGeom prst="rect">
                            <a:avLst/>
                          </a:prstGeom>
                          <a:noFill/>
                          <a:ln>
                            <a:noFill/>
                          </a:ln>
                        </pic:spPr>
                      </pic:pic>
                    </a:graphicData>
                  </a:graphic>
                </wp:inline>
              </w:drawing>
            </w:r>
          </w:p>
        </w:tc>
        <w:tc>
          <w:tcPr>
            <w:tcW w:w="3355" w:type="dxa"/>
          </w:tcPr>
          <w:p w14:paraId="43EF78FF" w14:textId="03785986" w:rsidR="00F35D31" w:rsidRPr="00644C86" w:rsidRDefault="00F35D31" w:rsidP="0078755E">
            <w:pPr>
              <w:rPr>
                <w:rFonts w:ascii="EC Square Sans Pro" w:hAnsi="EC Square Sans Pro"/>
                <w:noProof/>
              </w:rPr>
            </w:pPr>
            <w:r>
              <w:rPr>
                <w:rFonts w:ascii="EC Square Sans Pro" w:hAnsi="EC Square Sans Pro"/>
                <w:noProof/>
              </w:rPr>
              <w:t>Agricoltura – allevamento di animali</w:t>
            </w:r>
          </w:p>
        </w:tc>
        <w:tc>
          <w:tcPr>
            <w:tcW w:w="1091" w:type="dxa"/>
          </w:tcPr>
          <w:p w14:paraId="5501A57A" w14:textId="77777777" w:rsidR="00F35D31" w:rsidRPr="00644C86" w:rsidRDefault="00F35D31" w:rsidP="0078755E">
            <w:pPr>
              <w:jc w:val="center"/>
              <w:rPr>
                <w:rFonts w:ascii="EC Square Sans Pro" w:hAnsi="EC Square Sans Pro"/>
                <w:noProof/>
              </w:rPr>
            </w:pPr>
            <w:r>
              <w:rPr>
                <w:rFonts w:ascii="EC Square Sans Pro" w:hAnsi="EC Square Sans Pro"/>
                <w:noProof/>
                <w:lang w:val="en-GB" w:eastAsia="en-GB"/>
              </w:rPr>
              <w:drawing>
                <wp:inline distT="0" distB="0" distL="0" distR="0" wp14:anchorId="02F98982" wp14:editId="3A1CF234">
                  <wp:extent cx="341630" cy="374015"/>
                  <wp:effectExtent l="0" t="0" r="127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630" cy="374015"/>
                          </a:xfrm>
                          <a:prstGeom prst="rect">
                            <a:avLst/>
                          </a:prstGeom>
                          <a:noFill/>
                          <a:ln>
                            <a:noFill/>
                          </a:ln>
                        </pic:spPr>
                      </pic:pic>
                    </a:graphicData>
                  </a:graphic>
                </wp:inline>
              </w:drawing>
            </w:r>
          </w:p>
        </w:tc>
        <w:tc>
          <w:tcPr>
            <w:tcW w:w="2976" w:type="dxa"/>
          </w:tcPr>
          <w:p w14:paraId="3B36272A" w14:textId="77777777" w:rsidR="00F35D31" w:rsidRPr="00644C86" w:rsidRDefault="00F35D31" w:rsidP="0078755E">
            <w:pPr>
              <w:rPr>
                <w:rFonts w:ascii="EC Square Sans Pro" w:hAnsi="EC Square Sans Pro"/>
                <w:noProof/>
              </w:rPr>
            </w:pPr>
            <w:r>
              <w:rPr>
                <w:rFonts w:ascii="EC Square Sans Pro" w:hAnsi="EC Square Sans Pro"/>
                <w:noProof/>
              </w:rPr>
              <w:t>Numero di controlli ufficiali</w:t>
            </w:r>
          </w:p>
        </w:tc>
      </w:tr>
      <w:tr w:rsidR="00F35D31" w:rsidRPr="00644C86" w14:paraId="629DA090" w14:textId="77777777" w:rsidTr="0078755E">
        <w:tc>
          <w:tcPr>
            <w:tcW w:w="1770" w:type="dxa"/>
          </w:tcPr>
          <w:p w14:paraId="5B764DDF" w14:textId="77777777" w:rsidR="00F35D31" w:rsidRPr="00644C86" w:rsidRDefault="00F35D31" w:rsidP="0078755E">
            <w:pPr>
              <w:jc w:val="center"/>
              <w:rPr>
                <w:rFonts w:ascii="EC Square Sans Pro" w:hAnsi="EC Square Sans Pro"/>
                <w:noProof/>
              </w:rPr>
            </w:pPr>
            <w:r>
              <w:rPr>
                <w:rFonts w:ascii="EC Square Sans Pro" w:hAnsi="EC Square Sans Pro"/>
                <w:noProof/>
                <w:lang w:val="en-GB" w:eastAsia="en-GB"/>
              </w:rPr>
              <w:drawing>
                <wp:inline distT="0" distB="0" distL="0" distR="0" wp14:anchorId="038494A8" wp14:editId="10479A65">
                  <wp:extent cx="803275" cy="3816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03275" cy="381635"/>
                          </a:xfrm>
                          <a:prstGeom prst="rect">
                            <a:avLst/>
                          </a:prstGeom>
                          <a:noFill/>
                          <a:ln>
                            <a:noFill/>
                          </a:ln>
                        </pic:spPr>
                      </pic:pic>
                    </a:graphicData>
                  </a:graphic>
                </wp:inline>
              </w:drawing>
            </w:r>
          </w:p>
        </w:tc>
        <w:tc>
          <w:tcPr>
            <w:tcW w:w="3355" w:type="dxa"/>
          </w:tcPr>
          <w:p w14:paraId="6496498A" w14:textId="2984937B" w:rsidR="00F35D31" w:rsidRPr="00644C86" w:rsidRDefault="00F35D31" w:rsidP="0078755E">
            <w:pPr>
              <w:rPr>
                <w:rFonts w:ascii="EC Square Sans Pro" w:hAnsi="EC Square Sans Pro"/>
                <w:noProof/>
              </w:rPr>
            </w:pPr>
            <w:r>
              <w:rPr>
                <w:rFonts w:ascii="EC Square Sans Pro" w:hAnsi="EC Square Sans Pro"/>
                <w:noProof/>
              </w:rPr>
              <w:t>Agricoltura – attività mista</w:t>
            </w:r>
          </w:p>
        </w:tc>
        <w:tc>
          <w:tcPr>
            <w:tcW w:w="1091" w:type="dxa"/>
            <w:tcBorders>
              <w:bottom w:val="dotted" w:sz="4" w:space="0" w:color="auto"/>
            </w:tcBorders>
          </w:tcPr>
          <w:p w14:paraId="749011B0" w14:textId="77777777" w:rsidR="00F35D31" w:rsidRPr="00644C86" w:rsidRDefault="00F35D31" w:rsidP="0078755E">
            <w:pPr>
              <w:jc w:val="center"/>
              <w:rPr>
                <w:rFonts w:ascii="EC Square Sans Pro" w:hAnsi="EC Square Sans Pro"/>
                <w:noProof/>
              </w:rPr>
            </w:pPr>
            <w:r>
              <w:rPr>
                <w:rFonts w:ascii="EC Square Sans Pro" w:hAnsi="EC Square Sans Pro"/>
                <w:noProof/>
                <w:lang w:val="en-GB" w:eastAsia="en-GB"/>
              </w:rPr>
              <w:drawing>
                <wp:inline distT="0" distB="0" distL="0" distR="0" wp14:anchorId="25FAD25C" wp14:editId="2264D9B5">
                  <wp:extent cx="286385" cy="2863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p>
        </w:tc>
        <w:tc>
          <w:tcPr>
            <w:tcW w:w="2976" w:type="dxa"/>
            <w:tcBorders>
              <w:bottom w:val="dotted" w:sz="4" w:space="0" w:color="auto"/>
            </w:tcBorders>
          </w:tcPr>
          <w:p w14:paraId="560395FB" w14:textId="77777777" w:rsidR="00F35D31" w:rsidRPr="00644C86" w:rsidRDefault="00F35D31" w:rsidP="0078755E">
            <w:pPr>
              <w:rPr>
                <w:rFonts w:ascii="EC Square Sans Pro" w:hAnsi="EC Square Sans Pro"/>
                <w:noProof/>
              </w:rPr>
            </w:pPr>
            <w:r>
              <w:rPr>
                <w:rFonts w:ascii="EC Square Sans Pro" w:hAnsi="EC Square Sans Pro"/>
                <w:noProof/>
              </w:rPr>
              <w:t>Numero di problemi di non conformità</w:t>
            </w:r>
          </w:p>
        </w:tc>
      </w:tr>
      <w:tr w:rsidR="00F35D31" w:rsidRPr="00644C86" w14:paraId="7C83E5F7" w14:textId="77777777" w:rsidTr="0078755E">
        <w:tc>
          <w:tcPr>
            <w:tcW w:w="1770" w:type="dxa"/>
          </w:tcPr>
          <w:p w14:paraId="5425A11C" w14:textId="77777777" w:rsidR="00F35D31" w:rsidRPr="00644C86" w:rsidRDefault="00F35D31" w:rsidP="0078755E">
            <w:pPr>
              <w:jc w:val="center"/>
              <w:rPr>
                <w:rFonts w:ascii="EC Square Sans Pro" w:hAnsi="EC Square Sans Pro"/>
                <w:noProof/>
              </w:rPr>
            </w:pPr>
            <w:r>
              <w:rPr>
                <w:rFonts w:ascii="EC Square Sans Pro" w:hAnsi="EC Square Sans Pro"/>
                <w:noProof/>
                <w:lang w:val="en-GB" w:eastAsia="en-GB"/>
              </w:rPr>
              <w:drawing>
                <wp:inline distT="0" distB="0" distL="0" distR="0" wp14:anchorId="1200B6C5" wp14:editId="40705804">
                  <wp:extent cx="405765" cy="3740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765" cy="374015"/>
                          </a:xfrm>
                          <a:prstGeom prst="rect">
                            <a:avLst/>
                          </a:prstGeom>
                          <a:noFill/>
                          <a:ln>
                            <a:noFill/>
                          </a:ln>
                        </pic:spPr>
                      </pic:pic>
                    </a:graphicData>
                  </a:graphic>
                </wp:inline>
              </w:drawing>
            </w:r>
          </w:p>
        </w:tc>
        <w:tc>
          <w:tcPr>
            <w:tcW w:w="3355" w:type="dxa"/>
          </w:tcPr>
          <w:p w14:paraId="42A27F1F" w14:textId="77777777" w:rsidR="00F35D31" w:rsidRPr="00644C86" w:rsidRDefault="00F35D31" w:rsidP="0078755E">
            <w:pPr>
              <w:rPr>
                <w:rFonts w:ascii="EC Square Sans Pro" w:hAnsi="EC Square Sans Pro"/>
                <w:noProof/>
              </w:rPr>
            </w:pPr>
            <w:r>
              <w:rPr>
                <w:rFonts w:ascii="EC Square Sans Pro" w:hAnsi="EC Square Sans Pro"/>
                <w:noProof/>
              </w:rPr>
              <w:t>Acquacoltura</w:t>
            </w:r>
          </w:p>
        </w:tc>
        <w:tc>
          <w:tcPr>
            <w:tcW w:w="1091" w:type="dxa"/>
            <w:tcBorders>
              <w:top w:val="dotted" w:sz="4" w:space="0" w:color="auto"/>
              <w:bottom w:val="nil"/>
            </w:tcBorders>
          </w:tcPr>
          <w:p w14:paraId="6EF39AD5" w14:textId="77777777" w:rsidR="00F35D31" w:rsidRPr="00644C86" w:rsidRDefault="00F35D31" w:rsidP="0078755E">
            <w:pPr>
              <w:jc w:val="center"/>
              <w:rPr>
                <w:rFonts w:ascii="EC Square Sans Pro" w:hAnsi="EC Square Sans Pro"/>
                <w:noProof/>
              </w:rPr>
            </w:pPr>
            <w:r>
              <w:rPr>
                <w:rFonts w:ascii="EC Square Sans Pro" w:hAnsi="EC Square Sans Pro"/>
                <w:noProof/>
                <w:lang w:val="en-GB" w:eastAsia="en-GB"/>
              </w:rPr>
              <w:drawing>
                <wp:inline distT="0" distB="0" distL="0" distR="0" wp14:anchorId="30ED70FD" wp14:editId="20146417">
                  <wp:extent cx="302260" cy="31813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260" cy="318135"/>
                          </a:xfrm>
                          <a:prstGeom prst="rect">
                            <a:avLst/>
                          </a:prstGeom>
                          <a:noFill/>
                          <a:ln>
                            <a:noFill/>
                          </a:ln>
                        </pic:spPr>
                      </pic:pic>
                    </a:graphicData>
                  </a:graphic>
                </wp:inline>
              </w:drawing>
            </w:r>
          </w:p>
        </w:tc>
        <w:tc>
          <w:tcPr>
            <w:tcW w:w="2976" w:type="dxa"/>
            <w:tcBorders>
              <w:top w:val="dotted" w:sz="4" w:space="0" w:color="auto"/>
              <w:bottom w:val="nil"/>
            </w:tcBorders>
          </w:tcPr>
          <w:p w14:paraId="1287BDAA" w14:textId="77777777" w:rsidR="00F35D31" w:rsidRPr="00644C86" w:rsidRDefault="00F35D31" w:rsidP="0078755E">
            <w:pPr>
              <w:rPr>
                <w:rFonts w:ascii="EC Square Sans Pro" w:hAnsi="EC Square Sans Pro"/>
                <w:noProof/>
              </w:rPr>
            </w:pPr>
            <w:r>
              <w:rPr>
                <w:rFonts w:ascii="EC Square Sans Pro" w:hAnsi="EC Square Sans Pro"/>
                <w:noProof/>
              </w:rPr>
              <w:t>Numero di sanzioni amministrative</w:t>
            </w:r>
          </w:p>
        </w:tc>
      </w:tr>
      <w:tr w:rsidR="00F35D31" w:rsidRPr="00644C86" w14:paraId="1FAEA6CC" w14:textId="77777777" w:rsidTr="0078755E">
        <w:tc>
          <w:tcPr>
            <w:tcW w:w="1770" w:type="dxa"/>
          </w:tcPr>
          <w:p w14:paraId="6B1A324F" w14:textId="77777777" w:rsidR="00F35D31" w:rsidRPr="00644C86" w:rsidRDefault="00F35D31" w:rsidP="0078755E">
            <w:pPr>
              <w:jc w:val="center"/>
              <w:rPr>
                <w:rFonts w:ascii="EC Square Sans Pro" w:hAnsi="EC Square Sans Pro"/>
                <w:noProof/>
              </w:rPr>
            </w:pPr>
            <w:r>
              <w:rPr>
                <w:rFonts w:ascii="EC Square Sans Pro" w:hAnsi="EC Square Sans Pro"/>
                <w:noProof/>
                <w:lang w:val="en-GB" w:eastAsia="en-GB"/>
              </w:rPr>
              <w:drawing>
                <wp:inline distT="0" distB="0" distL="0" distR="0" wp14:anchorId="49509973" wp14:editId="341BBB7A">
                  <wp:extent cx="445135" cy="3975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135" cy="397510"/>
                          </a:xfrm>
                          <a:prstGeom prst="rect">
                            <a:avLst/>
                          </a:prstGeom>
                          <a:noFill/>
                          <a:ln>
                            <a:noFill/>
                          </a:ln>
                        </pic:spPr>
                      </pic:pic>
                    </a:graphicData>
                  </a:graphic>
                </wp:inline>
              </w:drawing>
            </w:r>
          </w:p>
        </w:tc>
        <w:tc>
          <w:tcPr>
            <w:tcW w:w="3355" w:type="dxa"/>
            <w:tcBorders>
              <w:right w:val="nil"/>
            </w:tcBorders>
          </w:tcPr>
          <w:p w14:paraId="6708EB05" w14:textId="77777777" w:rsidR="00F35D31" w:rsidRPr="00644C86" w:rsidRDefault="00F35D31" w:rsidP="0078755E">
            <w:pPr>
              <w:rPr>
                <w:rFonts w:ascii="EC Square Sans Pro" w:hAnsi="EC Square Sans Pro"/>
                <w:noProof/>
              </w:rPr>
            </w:pPr>
            <w:r>
              <w:rPr>
                <w:rFonts w:ascii="EC Square Sans Pro" w:hAnsi="EC Square Sans Pro"/>
                <w:noProof/>
              </w:rPr>
              <w:t>Pesca</w:t>
            </w:r>
          </w:p>
        </w:tc>
        <w:tc>
          <w:tcPr>
            <w:tcW w:w="1091" w:type="dxa"/>
            <w:tcBorders>
              <w:top w:val="nil"/>
              <w:left w:val="nil"/>
              <w:bottom w:val="nil"/>
              <w:right w:val="nil"/>
            </w:tcBorders>
          </w:tcPr>
          <w:p w14:paraId="5C2D156D" w14:textId="77777777" w:rsidR="00F35D31" w:rsidRPr="00644C86" w:rsidRDefault="00F35D31" w:rsidP="0078755E">
            <w:pPr>
              <w:jc w:val="center"/>
              <w:rPr>
                <w:rFonts w:ascii="EC Square Sans Pro" w:hAnsi="EC Square Sans Pro"/>
                <w:noProof/>
              </w:rPr>
            </w:pPr>
          </w:p>
        </w:tc>
        <w:tc>
          <w:tcPr>
            <w:tcW w:w="2976" w:type="dxa"/>
            <w:tcBorders>
              <w:top w:val="nil"/>
              <w:left w:val="nil"/>
              <w:bottom w:val="nil"/>
              <w:right w:val="nil"/>
            </w:tcBorders>
          </w:tcPr>
          <w:p w14:paraId="489BE50B" w14:textId="77777777" w:rsidR="00F35D31" w:rsidRPr="00644C86" w:rsidRDefault="00F35D31" w:rsidP="0078755E">
            <w:pPr>
              <w:rPr>
                <w:rFonts w:ascii="EC Square Sans Pro" w:hAnsi="EC Square Sans Pro"/>
                <w:noProof/>
              </w:rPr>
            </w:pPr>
          </w:p>
        </w:tc>
      </w:tr>
      <w:tr w:rsidR="00F35D31" w:rsidRPr="00644C86" w14:paraId="1DDFCDBC" w14:textId="77777777" w:rsidTr="0078755E">
        <w:tc>
          <w:tcPr>
            <w:tcW w:w="1770" w:type="dxa"/>
          </w:tcPr>
          <w:p w14:paraId="0A41A4BF" w14:textId="77777777" w:rsidR="00F35D31" w:rsidRPr="00644C86" w:rsidRDefault="00F35D31" w:rsidP="0078755E">
            <w:pPr>
              <w:jc w:val="center"/>
              <w:rPr>
                <w:rFonts w:ascii="EC Square Sans Pro" w:hAnsi="EC Square Sans Pro"/>
                <w:noProof/>
              </w:rPr>
            </w:pPr>
            <w:r>
              <w:rPr>
                <w:rFonts w:ascii="EC Square Sans Pro" w:hAnsi="EC Square Sans Pro"/>
                <w:noProof/>
                <w:lang w:val="en-GB" w:eastAsia="en-GB"/>
              </w:rPr>
              <w:drawing>
                <wp:inline distT="0" distB="0" distL="0" distR="0" wp14:anchorId="26F403F9" wp14:editId="7A493A53">
                  <wp:extent cx="413385" cy="397510"/>
                  <wp:effectExtent l="0" t="0" r="571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385" cy="397510"/>
                          </a:xfrm>
                          <a:prstGeom prst="rect">
                            <a:avLst/>
                          </a:prstGeom>
                          <a:noFill/>
                          <a:ln>
                            <a:noFill/>
                          </a:ln>
                        </pic:spPr>
                      </pic:pic>
                    </a:graphicData>
                  </a:graphic>
                </wp:inline>
              </w:drawing>
            </w:r>
          </w:p>
        </w:tc>
        <w:tc>
          <w:tcPr>
            <w:tcW w:w="3355" w:type="dxa"/>
            <w:tcBorders>
              <w:right w:val="nil"/>
            </w:tcBorders>
          </w:tcPr>
          <w:p w14:paraId="1359F58D" w14:textId="77777777" w:rsidR="00F35D31" w:rsidRPr="00644C86" w:rsidRDefault="00F35D31" w:rsidP="0078755E">
            <w:pPr>
              <w:rPr>
                <w:rFonts w:ascii="EC Square Sans Pro" w:hAnsi="EC Square Sans Pro"/>
                <w:noProof/>
              </w:rPr>
            </w:pPr>
            <w:r>
              <w:rPr>
                <w:rFonts w:ascii="EC Square Sans Pro" w:hAnsi="EC Square Sans Pro"/>
                <w:noProof/>
              </w:rPr>
              <w:t>Caccia</w:t>
            </w:r>
          </w:p>
        </w:tc>
        <w:tc>
          <w:tcPr>
            <w:tcW w:w="1091" w:type="dxa"/>
            <w:tcBorders>
              <w:top w:val="nil"/>
              <w:left w:val="nil"/>
              <w:bottom w:val="nil"/>
              <w:right w:val="nil"/>
            </w:tcBorders>
          </w:tcPr>
          <w:p w14:paraId="7D2DE49B" w14:textId="77777777" w:rsidR="00F35D31" w:rsidRPr="00644C86" w:rsidRDefault="00F35D31" w:rsidP="0078755E">
            <w:pPr>
              <w:jc w:val="center"/>
              <w:rPr>
                <w:rFonts w:ascii="EC Square Sans Pro" w:hAnsi="EC Square Sans Pro"/>
                <w:noProof/>
              </w:rPr>
            </w:pPr>
          </w:p>
        </w:tc>
        <w:tc>
          <w:tcPr>
            <w:tcW w:w="2976" w:type="dxa"/>
            <w:tcBorders>
              <w:top w:val="nil"/>
              <w:left w:val="nil"/>
              <w:bottom w:val="nil"/>
              <w:right w:val="nil"/>
            </w:tcBorders>
          </w:tcPr>
          <w:p w14:paraId="64A80BF6" w14:textId="77777777" w:rsidR="00F35D31" w:rsidRPr="00644C86" w:rsidRDefault="00F35D31" w:rsidP="0078755E">
            <w:pPr>
              <w:rPr>
                <w:rFonts w:ascii="EC Square Sans Pro" w:hAnsi="EC Square Sans Pro"/>
                <w:noProof/>
              </w:rPr>
            </w:pPr>
          </w:p>
        </w:tc>
      </w:tr>
      <w:tr w:rsidR="00F35D31" w:rsidRPr="00644C86" w14:paraId="69BAA0B1" w14:textId="77777777" w:rsidTr="0078755E">
        <w:tc>
          <w:tcPr>
            <w:tcW w:w="1770" w:type="dxa"/>
          </w:tcPr>
          <w:p w14:paraId="2DE47852" w14:textId="77777777" w:rsidR="00F35D31" w:rsidRPr="00644C86" w:rsidRDefault="00F35D31" w:rsidP="0078755E">
            <w:pPr>
              <w:jc w:val="center"/>
              <w:rPr>
                <w:rFonts w:ascii="EC Square Sans Pro" w:hAnsi="EC Square Sans Pro"/>
                <w:noProof/>
              </w:rPr>
            </w:pPr>
            <w:r>
              <w:rPr>
                <w:rFonts w:ascii="EC Square Sans Pro" w:hAnsi="EC Square Sans Pro"/>
                <w:noProof/>
                <w:lang w:val="en-GB" w:eastAsia="en-GB"/>
              </w:rPr>
              <w:drawing>
                <wp:inline distT="0" distB="0" distL="0" distR="0" wp14:anchorId="664F7E4E" wp14:editId="12AD75CB">
                  <wp:extent cx="309880" cy="3740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9880" cy="374015"/>
                          </a:xfrm>
                          <a:prstGeom prst="rect">
                            <a:avLst/>
                          </a:prstGeom>
                          <a:noFill/>
                          <a:ln>
                            <a:noFill/>
                          </a:ln>
                        </pic:spPr>
                      </pic:pic>
                    </a:graphicData>
                  </a:graphic>
                </wp:inline>
              </w:drawing>
            </w:r>
          </w:p>
        </w:tc>
        <w:tc>
          <w:tcPr>
            <w:tcW w:w="3355" w:type="dxa"/>
            <w:tcBorders>
              <w:right w:val="nil"/>
            </w:tcBorders>
          </w:tcPr>
          <w:p w14:paraId="30E89F28" w14:textId="77777777" w:rsidR="00F35D31" w:rsidRPr="00644C86" w:rsidRDefault="00F35D31" w:rsidP="0078755E">
            <w:pPr>
              <w:rPr>
                <w:rFonts w:ascii="EC Square Sans Pro" w:hAnsi="EC Square Sans Pro"/>
                <w:noProof/>
              </w:rPr>
            </w:pPr>
            <w:r>
              <w:rPr>
                <w:rFonts w:ascii="EC Square Sans Pro" w:hAnsi="EC Square Sans Pro"/>
                <w:noProof/>
              </w:rPr>
              <w:t>Mangimi per animali</w:t>
            </w:r>
          </w:p>
        </w:tc>
        <w:tc>
          <w:tcPr>
            <w:tcW w:w="1091" w:type="dxa"/>
            <w:tcBorders>
              <w:top w:val="nil"/>
              <w:left w:val="nil"/>
              <w:bottom w:val="nil"/>
              <w:right w:val="nil"/>
            </w:tcBorders>
          </w:tcPr>
          <w:p w14:paraId="672E924D" w14:textId="77777777" w:rsidR="00F35D31" w:rsidRPr="00644C86" w:rsidRDefault="00F35D31" w:rsidP="0078755E">
            <w:pPr>
              <w:jc w:val="center"/>
              <w:rPr>
                <w:rFonts w:ascii="EC Square Sans Pro" w:hAnsi="EC Square Sans Pro"/>
                <w:noProof/>
              </w:rPr>
            </w:pPr>
          </w:p>
        </w:tc>
        <w:tc>
          <w:tcPr>
            <w:tcW w:w="2976" w:type="dxa"/>
            <w:tcBorders>
              <w:top w:val="nil"/>
              <w:left w:val="nil"/>
              <w:bottom w:val="nil"/>
              <w:right w:val="nil"/>
            </w:tcBorders>
          </w:tcPr>
          <w:p w14:paraId="00AF8CD6" w14:textId="77777777" w:rsidR="00F35D31" w:rsidRPr="00644C86" w:rsidRDefault="00F35D31" w:rsidP="0078755E">
            <w:pPr>
              <w:rPr>
                <w:rFonts w:ascii="EC Square Sans Pro" w:hAnsi="EC Square Sans Pro"/>
                <w:noProof/>
              </w:rPr>
            </w:pPr>
          </w:p>
        </w:tc>
      </w:tr>
      <w:tr w:rsidR="00F35D31" w:rsidRPr="00644C86" w14:paraId="176E3045" w14:textId="77777777" w:rsidTr="0078755E">
        <w:tc>
          <w:tcPr>
            <w:tcW w:w="1770" w:type="dxa"/>
          </w:tcPr>
          <w:p w14:paraId="37B393EC" w14:textId="77777777" w:rsidR="00F35D31" w:rsidRPr="00644C86" w:rsidRDefault="00F35D31" w:rsidP="0078755E">
            <w:pPr>
              <w:jc w:val="center"/>
              <w:rPr>
                <w:rFonts w:ascii="EC Square Sans Pro" w:hAnsi="EC Square Sans Pro"/>
                <w:noProof/>
              </w:rPr>
            </w:pPr>
            <w:r>
              <w:rPr>
                <w:rFonts w:ascii="EC Square Sans Pro" w:hAnsi="EC Square Sans Pro"/>
                <w:noProof/>
                <w:lang w:val="en-GB" w:eastAsia="en-GB"/>
              </w:rPr>
              <w:drawing>
                <wp:inline distT="0" distB="0" distL="0" distR="0" wp14:anchorId="238C9F1A" wp14:editId="64C05E51">
                  <wp:extent cx="691515" cy="3816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1515" cy="381635"/>
                          </a:xfrm>
                          <a:prstGeom prst="rect">
                            <a:avLst/>
                          </a:prstGeom>
                          <a:noFill/>
                          <a:ln>
                            <a:noFill/>
                          </a:ln>
                        </pic:spPr>
                      </pic:pic>
                    </a:graphicData>
                  </a:graphic>
                </wp:inline>
              </w:drawing>
            </w:r>
          </w:p>
        </w:tc>
        <w:tc>
          <w:tcPr>
            <w:tcW w:w="3355" w:type="dxa"/>
            <w:tcBorders>
              <w:right w:val="nil"/>
            </w:tcBorders>
          </w:tcPr>
          <w:p w14:paraId="7F3EA012" w14:textId="77777777" w:rsidR="00F35D31" w:rsidRPr="00644C86" w:rsidRDefault="00F35D31" w:rsidP="0078755E">
            <w:pPr>
              <w:rPr>
                <w:rFonts w:ascii="EC Square Sans Pro" w:hAnsi="EC Square Sans Pro"/>
                <w:noProof/>
              </w:rPr>
            </w:pPr>
            <w:r>
              <w:rPr>
                <w:rFonts w:ascii="EC Square Sans Pro" w:hAnsi="EC Square Sans Pro"/>
                <w:noProof/>
              </w:rPr>
              <w:t>Trasporto di animali</w:t>
            </w:r>
          </w:p>
        </w:tc>
        <w:tc>
          <w:tcPr>
            <w:tcW w:w="1091" w:type="dxa"/>
            <w:tcBorders>
              <w:top w:val="nil"/>
              <w:left w:val="nil"/>
              <w:bottom w:val="nil"/>
              <w:right w:val="nil"/>
            </w:tcBorders>
          </w:tcPr>
          <w:p w14:paraId="208FBC7D" w14:textId="77777777" w:rsidR="00F35D31" w:rsidRPr="00644C86" w:rsidRDefault="00F35D31" w:rsidP="0078755E">
            <w:pPr>
              <w:jc w:val="center"/>
              <w:rPr>
                <w:rFonts w:ascii="EC Square Sans Pro" w:hAnsi="EC Square Sans Pro"/>
                <w:noProof/>
              </w:rPr>
            </w:pPr>
          </w:p>
        </w:tc>
        <w:tc>
          <w:tcPr>
            <w:tcW w:w="2976" w:type="dxa"/>
            <w:tcBorders>
              <w:top w:val="nil"/>
              <w:left w:val="nil"/>
              <w:bottom w:val="nil"/>
              <w:right w:val="nil"/>
            </w:tcBorders>
          </w:tcPr>
          <w:p w14:paraId="453EDB41" w14:textId="77777777" w:rsidR="00F35D31" w:rsidRPr="00644C86" w:rsidRDefault="00F35D31" w:rsidP="0078755E">
            <w:pPr>
              <w:rPr>
                <w:rFonts w:ascii="EC Square Sans Pro" w:hAnsi="EC Square Sans Pro"/>
                <w:noProof/>
              </w:rPr>
            </w:pPr>
          </w:p>
        </w:tc>
      </w:tr>
      <w:tr w:rsidR="00F35D31" w:rsidRPr="00644C86" w14:paraId="15C1DB03" w14:textId="77777777" w:rsidTr="0078755E">
        <w:tc>
          <w:tcPr>
            <w:tcW w:w="1770" w:type="dxa"/>
          </w:tcPr>
          <w:p w14:paraId="793E90DE" w14:textId="77777777" w:rsidR="00F35D31" w:rsidRPr="00644C86" w:rsidRDefault="00F35D31" w:rsidP="0078755E">
            <w:pPr>
              <w:jc w:val="center"/>
              <w:rPr>
                <w:rFonts w:ascii="EC Square Sans Pro" w:hAnsi="EC Square Sans Pro"/>
                <w:noProof/>
              </w:rPr>
            </w:pPr>
            <w:r>
              <w:rPr>
                <w:rFonts w:ascii="EC Square Sans Pro" w:hAnsi="EC Square Sans Pro"/>
                <w:noProof/>
                <w:lang w:val="en-GB" w:eastAsia="en-GB"/>
              </w:rPr>
              <w:drawing>
                <wp:inline distT="0" distB="0" distL="0" distR="0" wp14:anchorId="42EF3A45" wp14:editId="6E9B31AB">
                  <wp:extent cx="365760" cy="3816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760" cy="381635"/>
                          </a:xfrm>
                          <a:prstGeom prst="rect">
                            <a:avLst/>
                          </a:prstGeom>
                          <a:noFill/>
                          <a:ln>
                            <a:noFill/>
                          </a:ln>
                        </pic:spPr>
                      </pic:pic>
                    </a:graphicData>
                  </a:graphic>
                </wp:inline>
              </w:drawing>
            </w:r>
          </w:p>
        </w:tc>
        <w:tc>
          <w:tcPr>
            <w:tcW w:w="3355" w:type="dxa"/>
            <w:tcBorders>
              <w:right w:val="nil"/>
            </w:tcBorders>
          </w:tcPr>
          <w:p w14:paraId="704891A0" w14:textId="77777777" w:rsidR="00F35D31" w:rsidRPr="00644C86" w:rsidRDefault="00F35D31" w:rsidP="0078755E">
            <w:pPr>
              <w:rPr>
                <w:rFonts w:ascii="EC Square Sans Pro" w:hAnsi="EC Square Sans Pro"/>
                <w:noProof/>
              </w:rPr>
            </w:pPr>
            <w:r>
              <w:rPr>
                <w:rFonts w:ascii="EC Square Sans Pro" w:hAnsi="EC Square Sans Pro"/>
                <w:noProof/>
              </w:rPr>
              <w:t>Macelli e lavorazione della selvaggina</w:t>
            </w:r>
          </w:p>
        </w:tc>
        <w:tc>
          <w:tcPr>
            <w:tcW w:w="1091" w:type="dxa"/>
            <w:tcBorders>
              <w:top w:val="nil"/>
              <w:left w:val="nil"/>
              <w:bottom w:val="nil"/>
              <w:right w:val="nil"/>
            </w:tcBorders>
          </w:tcPr>
          <w:p w14:paraId="2B07A66E" w14:textId="77777777" w:rsidR="00F35D31" w:rsidRPr="00644C86" w:rsidRDefault="00F35D31" w:rsidP="0078755E">
            <w:pPr>
              <w:jc w:val="center"/>
              <w:rPr>
                <w:rFonts w:ascii="EC Square Sans Pro" w:hAnsi="EC Square Sans Pro"/>
                <w:noProof/>
              </w:rPr>
            </w:pPr>
          </w:p>
        </w:tc>
        <w:tc>
          <w:tcPr>
            <w:tcW w:w="2976" w:type="dxa"/>
            <w:tcBorders>
              <w:top w:val="nil"/>
              <w:left w:val="nil"/>
              <w:bottom w:val="nil"/>
              <w:right w:val="nil"/>
            </w:tcBorders>
          </w:tcPr>
          <w:p w14:paraId="5F8894D0" w14:textId="77777777" w:rsidR="00F35D31" w:rsidRPr="00644C86" w:rsidRDefault="00F35D31" w:rsidP="0078755E">
            <w:pPr>
              <w:rPr>
                <w:rFonts w:ascii="EC Square Sans Pro" w:hAnsi="EC Square Sans Pro"/>
                <w:noProof/>
              </w:rPr>
            </w:pPr>
          </w:p>
        </w:tc>
      </w:tr>
      <w:tr w:rsidR="00F35D31" w:rsidRPr="00644C86" w14:paraId="528F583F" w14:textId="77777777" w:rsidTr="0078755E">
        <w:tc>
          <w:tcPr>
            <w:tcW w:w="1770" w:type="dxa"/>
          </w:tcPr>
          <w:p w14:paraId="48FBC7B3" w14:textId="77777777" w:rsidR="00F35D31" w:rsidRPr="00644C86" w:rsidRDefault="00F35D31" w:rsidP="0078755E">
            <w:pPr>
              <w:jc w:val="center"/>
              <w:rPr>
                <w:rFonts w:ascii="EC Square Sans Pro" w:hAnsi="EC Square Sans Pro"/>
                <w:noProof/>
              </w:rPr>
            </w:pPr>
            <w:r>
              <w:rPr>
                <w:rFonts w:ascii="EC Square Sans Pro" w:hAnsi="EC Square Sans Pro"/>
                <w:noProof/>
                <w:lang w:val="en-GB" w:eastAsia="en-GB"/>
              </w:rPr>
              <w:drawing>
                <wp:inline distT="0" distB="0" distL="0" distR="0" wp14:anchorId="52CD6DB2" wp14:editId="2DF63A2E">
                  <wp:extent cx="381635" cy="3816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635" cy="381635"/>
                          </a:xfrm>
                          <a:prstGeom prst="rect">
                            <a:avLst/>
                          </a:prstGeom>
                          <a:noFill/>
                          <a:ln>
                            <a:noFill/>
                          </a:ln>
                        </pic:spPr>
                      </pic:pic>
                    </a:graphicData>
                  </a:graphic>
                </wp:inline>
              </w:drawing>
            </w:r>
          </w:p>
        </w:tc>
        <w:tc>
          <w:tcPr>
            <w:tcW w:w="3355" w:type="dxa"/>
            <w:tcBorders>
              <w:right w:val="nil"/>
            </w:tcBorders>
          </w:tcPr>
          <w:p w14:paraId="7E28EE0C" w14:textId="77777777" w:rsidR="00F35D31" w:rsidRPr="00644C86" w:rsidRDefault="00F35D31" w:rsidP="0078755E">
            <w:pPr>
              <w:rPr>
                <w:rFonts w:ascii="EC Square Sans Pro" w:hAnsi="EC Square Sans Pro"/>
                <w:noProof/>
              </w:rPr>
            </w:pPr>
            <w:r>
              <w:rPr>
                <w:rFonts w:ascii="EC Square Sans Pro" w:hAnsi="EC Square Sans Pro"/>
                <w:noProof/>
              </w:rPr>
              <w:t>Produzione di alimenti</w:t>
            </w:r>
          </w:p>
        </w:tc>
        <w:tc>
          <w:tcPr>
            <w:tcW w:w="1091" w:type="dxa"/>
            <w:tcBorders>
              <w:top w:val="nil"/>
              <w:left w:val="nil"/>
              <w:bottom w:val="nil"/>
              <w:right w:val="nil"/>
            </w:tcBorders>
          </w:tcPr>
          <w:p w14:paraId="03414244" w14:textId="77777777" w:rsidR="00F35D31" w:rsidRPr="00644C86" w:rsidRDefault="00F35D31" w:rsidP="0078755E">
            <w:pPr>
              <w:jc w:val="center"/>
              <w:rPr>
                <w:rFonts w:ascii="EC Square Sans Pro" w:hAnsi="EC Square Sans Pro"/>
                <w:noProof/>
              </w:rPr>
            </w:pPr>
          </w:p>
        </w:tc>
        <w:tc>
          <w:tcPr>
            <w:tcW w:w="2976" w:type="dxa"/>
            <w:tcBorders>
              <w:top w:val="nil"/>
              <w:left w:val="nil"/>
              <w:bottom w:val="nil"/>
              <w:right w:val="nil"/>
            </w:tcBorders>
          </w:tcPr>
          <w:p w14:paraId="7997E093" w14:textId="77777777" w:rsidR="00F35D31" w:rsidRPr="00644C86" w:rsidRDefault="00F35D31" w:rsidP="0078755E">
            <w:pPr>
              <w:rPr>
                <w:rFonts w:ascii="EC Square Sans Pro" w:hAnsi="EC Square Sans Pro"/>
                <w:noProof/>
              </w:rPr>
            </w:pPr>
          </w:p>
        </w:tc>
      </w:tr>
      <w:tr w:rsidR="00F35D31" w:rsidRPr="00644C86" w14:paraId="622E3D54" w14:textId="77777777" w:rsidTr="0078755E">
        <w:tc>
          <w:tcPr>
            <w:tcW w:w="1770" w:type="dxa"/>
          </w:tcPr>
          <w:p w14:paraId="60394892" w14:textId="77777777" w:rsidR="00F35D31" w:rsidRPr="00644C86" w:rsidRDefault="00F35D31" w:rsidP="0078755E">
            <w:pPr>
              <w:jc w:val="center"/>
              <w:rPr>
                <w:rFonts w:ascii="EC Square Sans Pro" w:hAnsi="EC Square Sans Pro"/>
                <w:noProof/>
              </w:rPr>
            </w:pPr>
            <w:r>
              <w:rPr>
                <w:rFonts w:ascii="EC Square Sans Pro" w:hAnsi="EC Square Sans Pro"/>
                <w:noProof/>
                <w:lang w:val="en-GB" w:eastAsia="en-GB"/>
              </w:rPr>
              <w:drawing>
                <wp:inline distT="0" distB="0" distL="0" distR="0" wp14:anchorId="5A22BB7E" wp14:editId="017FC73D">
                  <wp:extent cx="413385" cy="365760"/>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385" cy="365760"/>
                          </a:xfrm>
                          <a:prstGeom prst="rect">
                            <a:avLst/>
                          </a:prstGeom>
                          <a:noFill/>
                          <a:ln>
                            <a:noFill/>
                          </a:ln>
                        </pic:spPr>
                      </pic:pic>
                    </a:graphicData>
                  </a:graphic>
                </wp:inline>
              </w:drawing>
            </w:r>
          </w:p>
        </w:tc>
        <w:tc>
          <w:tcPr>
            <w:tcW w:w="3355" w:type="dxa"/>
            <w:tcBorders>
              <w:right w:val="nil"/>
            </w:tcBorders>
          </w:tcPr>
          <w:p w14:paraId="10A1E128" w14:textId="77777777" w:rsidR="00F35D31" w:rsidRPr="00644C86" w:rsidRDefault="00F35D31" w:rsidP="0078755E">
            <w:pPr>
              <w:rPr>
                <w:rFonts w:ascii="EC Square Sans Pro" w:hAnsi="EC Square Sans Pro"/>
                <w:noProof/>
              </w:rPr>
            </w:pPr>
            <w:r>
              <w:rPr>
                <w:rFonts w:ascii="EC Square Sans Pro" w:hAnsi="EC Square Sans Pro"/>
                <w:noProof/>
              </w:rPr>
              <w:t>Trasformazione di sottoprodotti di origine animale</w:t>
            </w:r>
          </w:p>
        </w:tc>
        <w:tc>
          <w:tcPr>
            <w:tcW w:w="1091" w:type="dxa"/>
            <w:tcBorders>
              <w:top w:val="nil"/>
              <w:left w:val="nil"/>
              <w:bottom w:val="nil"/>
              <w:right w:val="nil"/>
            </w:tcBorders>
          </w:tcPr>
          <w:p w14:paraId="2D478663" w14:textId="77777777" w:rsidR="00F35D31" w:rsidRPr="00644C86" w:rsidRDefault="00F35D31" w:rsidP="0078755E">
            <w:pPr>
              <w:jc w:val="center"/>
              <w:rPr>
                <w:rFonts w:ascii="EC Square Sans Pro" w:hAnsi="EC Square Sans Pro"/>
                <w:noProof/>
              </w:rPr>
            </w:pPr>
          </w:p>
        </w:tc>
        <w:tc>
          <w:tcPr>
            <w:tcW w:w="2976" w:type="dxa"/>
            <w:tcBorders>
              <w:top w:val="nil"/>
              <w:left w:val="nil"/>
              <w:bottom w:val="nil"/>
              <w:right w:val="nil"/>
            </w:tcBorders>
          </w:tcPr>
          <w:p w14:paraId="2BFB490D" w14:textId="77777777" w:rsidR="00F35D31" w:rsidRPr="00644C86" w:rsidRDefault="00F35D31" w:rsidP="0078755E">
            <w:pPr>
              <w:rPr>
                <w:rFonts w:ascii="EC Square Sans Pro" w:hAnsi="EC Square Sans Pro"/>
                <w:noProof/>
              </w:rPr>
            </w:pPr>
          </w:p>
        </w:tc>
      </w:tr>
      <w:tr w:rsidR="00F35D31" w:rsidRPr="00644C86" w14:paraId="6A2E6664" w14:textId="77777777" w:rsidTr="0078755E">
        <w:tc>
          <w:tcPr>
            <w:tcW w:w="1770" w:type="dxa"/>
          </w:tcPr>
          <w:p w14:paraId="22F3B5E8" w14:textId="77777777" w:rsidR="00F35D31" w:rsidRPr="00644C86" w:rsidRDefault="00F35D31" w:rsidP="0078755E">
            <w:pPr>
              <w:jc w:val="center"/>
              <w:rPr>
                <w:rFonts w:ascii="EC Square Sans Pro" w:hAnsi="EC Square Sans Pro"/>
                <w:noProof/>
              </w:rPr>
            </w:pPr>
            <w:r>
              <w:rPr>
                <w:rFonts w:ascii="EC Square Sans Pro" w:hAnsi="EC Square Sans Pro"/>
                <w:noProof/>
                <w:lang w:val="en-GB" w:eastAsia="en-GB"/>
              </w:rPr>
              <w:drawing>
                <wp:inline distT="0" distB="0" distL="0" distR="0" wp14:anchorId="1E0B294F" wp14:editId="2D3C6D61">
                  <wp:extent cx="429260" cy="397510"/>
                  <wp:effectExtent l="0" t="0" r="889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260" cy="397510"/>
                          </a:xfrm>
                          <a:prstGeom prst="rect">
                            <a:avLst/>
                          </a:prstGeom>
                          <a:noFill/>
                          <a:ln>
                            <a:noFill/>
                          </a:ln>
                        </pic:spPr>
                      </pic:pic>
                    </a:graphicData>
                  </a:graphic>
                </wp:inline>
              </w:drawing>
            </w:r>
          </w:p>
        </w:tc>
        <w:tc>
          <w:tcPr>
            <w:tcW w:w="3355" w:type="dxa"/>
            <w:tcBorders>
              <w:right w:val="nil"/>
            </w:tcBorders>
          </w:tcPr>
          <w:p w14:paraId="7A963874" w14:textId="77777777" w:rsidR="00F35D31" w:rsidRPr="00644C86" w:rsidRDefault="00F35D31" w:rsidP="0078755E">
            <w:pPr>
              <w:rPr>
                <w:rFonts w:ascii="EC Square Sans Pro" w:hAnsi="EC Square Sans Pro"/>
                <w:noProof/>
              </w:rPr>
            </w:pPr>
            <w:r>
              <w:rPr>
                <w:rFonts w:ascii="EC Square Sans Pro" w:hAnsi="EC Square Sans Pro"/>
                <w:noProof/>
              </w:rPr>
              <w:t>Distribuzione alimentare</w:t>
            </w:r>
          </w:p>
        </w:tc>
        <w:tc>
          <w:tcPr>
            <w:tcW w:w="1091" w:type="dxa"/>
            <w:tcBorders>
              <w:top w:val="nil"/>
              <w:left w:val="nil"/>
              <w:bottom w:val="nil"/>
              <w:right w:val="nil"/>
            </w:tcBorders>
          </w:tcPr>
          <w:p w14:paraId="7000BCAA" w14:textId="77777777" w:rsidR="00F35D31" w:rsidRPr="00644C86" w:rsidRDefault="00F35D31" w:rsidP="0078755E">
            <w:pPr>
              <w:jc w:val="center"/>
              <w:rPr>
                <w:rFonts w:ascii="EC Square Sans Pro" w:hAnsi="EC Square Sans Pro"/>
                <w:noProof/>
              </w:rPr>
            </w:pPr>
          </w:p>
        </w:tc>
        <w:tc>
          <w:tcPr>
            <w:tcW w:w="2976" w:type="dxa"/>
            <w:tcBorders>
              <w:top w:val="nil"/>
              <w:left w:val="nil"/>
              <w:bottom w:val="nil"/>
              <w:right w:val="nil"/>
            </w:tcBorders>
          </w:tcPr>
          <w:p w14:paraId="6752AFC7" w14:textId="77777777" w:rsidR="00F35D31" w:rsidRPr="00644C86" w:rsidRDefault="00F35D31" w:rsidP="0078755E">
            <w:pPr>
              <w:rPr>
                <w:rFonts w:ascii="EC Square Sans Pro" w:hAnsi="EC Square Sans Pro"/>
                <w:noProof/>
              </w:rPr>
            </w:pPr>
          </w:p>
        </w:tc>
      </w:tr>
      <w:tr w:rsidR="00F35D31" w:rsidRPr="00644C86" w14:paraId="5CF65288" w14:textId="77777777" w:rsidTr="0078755E">
        <w:tc>
          <w:tcPr>
            <w:tcW w:w="1770" w:type="dxa"/>
          </w:tcPr>
          <w:p w14:paraId="111B0943" w14:textId="77777777" w:rsidR="00F35D31" w:rsidRPr="00644C86" w:rsidRDefault="00F35D31" w:rsidP="0078755E">
            <w:pPr>
              <w:jc w:val="center"/>
              <w:rPr>
                <w:rFonts w:ascii="EC Square Sans Pro" w:hAnsi="EC Square Sans Pro"/>
                <w:noProof/>
              </w:rPr>
            </w:pPr>
            <w:r>
              <w:rPr>
                <w:rFonts w:ascii="EC Square Sans Pro" w:hAnsi="EC Square Sans Pro"/>
                <w:noProof/>
                <w:lang w:val="en-GB" w:eastAsia="en-GB"/>
              </w:rPr>
              <w:drawing>
                <wp:inline distT="0" distB="0" distL="0" distR="0" wp14:anchorId="023CF1A1" wp14:editId="770E5EFA">
                  <wp:extent cx="962025" cy="381635"/>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62025" cy="381635"/>
                          </a:xfrm>
                          <a:prstGeom prst="rect">
                            <a:avLst/>
                          </a:prstGeom>
                          <a:noFill/>
                          <a:ln>
                            <a:noFill/>
                          </a:ln>
                        </pic:spPr>
                      </pic:pic>
                    </a:graphicData>
                  </a:graphic>
                </wp:inline>
              </w:drawing>
            </w:r>
          </w:p>
        </w:tc>
        <w:tc>
          <w:tcPr>
            <w:tcW w:w="3355" w:type="dxa"/>
            <w:tcBorders>
              <w:right w:val="nil"/>
            </w:tcBorders>
          </w:tcPr>
          <w:p w14:paraId="553EF747" w14:textId="77777777" w:rsidR="00F35D31" w:rsidRPr="00644C86" w:rsidRDefault="00F35D31" w:rsidP="0078755E">
            <w:pPr>
              <w:rPr>
                <w:rFonts w:ascii="EC Square Sans Pro" w:hAnsi="EC Square Sans Pro"/>
                <w:noProof/>
              </w:rPr>
            </w:pPr>
            <w:r>
              <w:rPr>
                <w:rFonts w:ascii="EC Square Sans Pro" w:hAnsi="EC Square Sans Pro"/>
                <w:noProof/>
              </w:rPr>
              <w:t>Commercio all'ingrosso e al dettaglio</w:t>
            </w:r>
          </w:p>
        </w:tc>
        <w:tc>
          <w:tcPr>
            <w:tcW w:w="1091" w:type="dxa"/>
            <w:tcBorders>
              <w:top w:val="nil"/>
              <w:left w:val="nil"/>
              <w:bottom w:val="nil"/>
              <w:right w:val="nil"/>
            </w:tcBorders>
          </w:tcPr>
          <w:p w14:paraId="6BA13183" w14:textId="77777777" w:rsidR="00F35D31" w:rsidRPr="00644C86" w:rsidRDefault="00F35D31" w:rsidP="0078755E">
            <w:pPr>
              <w:jc w:val="center"/>
              <w:rPr>
                <w:rFonts w:ascii="EC Square Sans Pro" w:hAnsi="EC Square Sans Pro"/>
                <w:noProof/>
              </w:rPr>
            </w:pPr>
          </w:p>
        </w:tc>
        <w:tc>
          <w:tcPr>
            <w:tcW w:w="2976" w:type="dxa"/>
            <w:tcBorders>
              <w:top w:val="nil"/>
              <w:left w:val="nil"/>
              <w:bottom w:val="nil"/>
              <w:right w:val="nil"/>
            </w:tcBorders>
          </w:tcPr>
          <w:p w14:paraId="21F55CD0" w14:textId="77777777" w:rsidR="00F35D31" w:rsidRPr="00644C86" w:rsidRDefault="00F35D31" w:rsidP="0078755E">
            <w:pPr>
              <w:rPr>
                <w:rFonts w:ascii="EC Square Sans Pro" w:hAnsi="EC Square Sans Pro"/>
                <w:noProof/>
              </w:rPr>
            </w:pPr>
          </w:p>
        </w:tc>
      </w:tr>
      <w:tr w:rsidR="00F35D31" w:rsidRPr="00644C86" w14:paraId="0D7F51CD" w14:textId="77777777" w:rsidTr="0078755E">
        <w:tc>
          <w:tcPr>
            <w:tcW w:w="1770" w:type="dxa"/>
          </w:tcPr>
          <w:p w14:paraId="70C9035F" w14:textId="77777777" w:rsidR="00F35D31" w:rsidRPr="00644C86" w:rsidRDefault="00F35D31" w:rsidP="0078755E">
            <w:pPr>
              <w:jc w:val="center"/>
              <w:rPr>
                <w:rFonts w:ascii="EC Square Sans Pro" w:hAnsi="EC Square Sans Pro"/>
                <w:noProof/>
              </w:rPr>
            </w:pPr>
            <w:r>
              <w:rPr>
                <w:rFonts w:ascii="EC Square Sans Pro" w:hAnsi="EC Square Sans Pro"/>
                <w:noProof/>
                <w:lang w:val="en-GB" w:eastAsia="en-GB"/>
              </w:rPr>
              <w:drawing>
                <wp:inline distT="0" distB="0" distL="0" distR="0" wp14:anchorId="7D5E88D4" wp14:editId="2EB42AD2">
                  <wp:extent cx="397510" cy="38163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510" cy="381635"/>
                          </a:xfrm>
                          <a:prstGeom prst="rect">
                            <a:avLst/>
                          </a:prstGeom>
                          <a:noFill/>
                          <a:ln>
                            <a:noFill/>
                          </a:ln>
                        </pic:spPr>
                      </pic:pic>
                    </a:graphicData>
                  </a:graphic>
                </wp:inline>
              </w:drawing>
            </w:r>
          </w:p>
        </w:tc>
        <w:tc>
          <w:tcPr>
            <w:tcW w:w="3355" w:type="dxa"/>
            <w:tcBorders>
              <w:right w:val="nil"/>
            </w:tcBorders>
          </w:tcPr>
          <w:p w14:paraId="6A9336CA" w14:textId="77777777" w:rsidR="00F35D31" w:rsidRPr="00644C86" w:rsidRDefault="00F35D31" w:rsidP="0078755E">
            <w:pPr>
              <w:rPr>
                <w:rFonts w:ascii="EC Square Sans Pro" w:hAnsi="EC Square Sans Pro"/>
                <w:noProof/>
              </w:rPr>
            </w:pPr>
            <w:r>
              <w:rPr>
                <w:rFonts w:ascii="EC Square Sans Pro" w:hAnsi="EC Square Sans Pro"/>
                <w:noProof/>
              </w:rPr>
              <w:t>Servizio di fornitura di alimenti</w:t>
            </w:r>
          </w:p>
        </w:tc>
        <w:tc>
          <w:tcPr>
            <w:tcW w:w="1091" w:type="dxa"/>
            <w:tcBorders>
              <w:top w:val="nil"/>
              <w:left w:val="nil"/>
              <w:bottom w:val="nil"/>
              <w:right w:val="nil"/>
            </w:tcBorders>
          </w:tcPr>
          <w:p w14:paraId="2CA9D726" w14:textId="77777777" w:rsidR="00F35D31" w:rsidRPr="00644C86" w:rsidRDefault="00F35D31" w:rsidP="0078755E">
            <w:pPr>
              <w:jc w:val="center"/>
              <w:rPr>
                <w:rFonts w:ascii="EC Square Sans Pro" w:hAnsi="EC Square Sans Pro"/>
                <w:noProof/>
              </w:rPr>
            </w:pPr>
          </w:p>
        </w:tc>
        <w:tc>
          <w:tcPr>
            <w:tcW w:w="2976" w:type="dxa"/>
            <w:tcBorders>
              <w:top w:val="nil"/>
              <w:left w:val="nil"/>
              <w:bottom w:val="nil"/>
              <w:right w:val="nil"/>
            </w:tcBorders>
          </w:tcPr>
          <w:p w14:paraId="0AAF98A3" w14:textId="77777777" w:rsidR="00F35D31" w:rsidRPr="00644C86" w:rsidRDefault="00F35D31" w:rsidP="0078755E">
            <w:pPr>
              <w:rPr>
                <w:rFonts w:ascii="EC Square Sans Pro" w:hAnsi="EC Square Sans Pro"/>
                <w:noProof/>
              </w:rPr>
            </w:pPr>
          </w:p>
        </w:tc>
      </w:tr>
      <w:tr w:rsidR="00F35D31" w:rsidRPr="00644C86" w14:paraId="15F1017A" w14:textId="77777777" w:rsidTr="0078755E">
        <w:tc>
          <w:tcPr>
            <w:tcW w:w="1770" w:type="dxa"/>
          </w:tcPr>
          <w:p w14:paraId="6871DBDE" w14:textId="77777777" w:rsidR="00F35D31" w:rsidRPr="00644C86" w:rsidRDefault="00F35D31" w:rsidP="0078755E">
            <w:pPr>
              <w:jc w:val="center"/>
              <w:rPr>
                <w:rFonts w:ascii="EC Square Sans Pro" w:hAnsi="EC Square Sans Pro"/>
                <w:noProof/>
              </w:rPr>
            </w:pPr>
            <w:r>
              <w:rPr>
                <w:rFonts w:ascii="EC Square Sans Pro" w:hAnsi="EC Square Sans Pro"/>
                <w:noProof/>
                <w:lang w:val="en-GB" w:eastAsia="en-GB"/>
              </w:rPr>
              <w:drawing>
                <wp:inline distT="0" distB="0" distL="0" distR="0" wp14:anchorId="50DB933A" wp14:editId="12AC0937">
                  <wp:extent cx="365760" cy="37401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760" cy="374015"/>
                          </a:xfrm>
                          <a:prstGeom prst="rect">
                            <a:avLst/>
                          </a:prstGeom>
                          <a:noFill/>
                          <a:ln>
                            <a:noFill/>
                          </a:ln>
                        </pic:spPr>
                      </pic:pic>
                    </a:graphicData>
                  </a:graphic>
                </wp:inline>
              </w:drawing>
            </w:r>
          </w:p>
        </w:tc>
        <w:tc>
          <w:tcPr>
            <w:tcW w:w="3355" w:type="dxa"/>
            <w:tcBorders>
              <w:right w:val="nil"/>
            </w:tcBorders>
          </w:tcPr>
          <w:p w14:paraId="730CCEE7" w14:textId="77777777" w:rsidR="00F35D31" w:rsidRPr="00644C86" w:rsidRDefault="00F35D31" w:rsidP="0078755E">
            <w:pPr>
              <w:rPr>
                <w:rFonts w:ascii="EC Square Sans Pro" w:hAnsi="EC Square Sans Pro"/>
                <w:noProof/>
              </w:rPr>
            </w:pPr>
            <w:r>
              <w:rPr>
                <w:rFonts w:ascii="EC Square Sans Pro" w:hAnsi="EC Square Sans Pro"/>
                <w:noProof/>
              </w:rPr>
              <w:t>Produttori di materiali destinati al contatto con gli alimenti</w:t>
            </w:r>
          </w:p>
        </w:tc>
        <w:tc>
          <w:tcPr>
            <w:tcW w:w="1091" w:type="dxa"/>
            <w:tcBorders>
              <w:top w:val="nil"/>
              <w:left w:val="nil"/>
              <w:bottom w:val="nil"/>
              <w:right w:val="nil"/>
            </w:tcBorders>
          </w:tcPr>
          <w:p w14:paraId="4D6A6C67" w14:textId="77777777" w:rsidR="00F35D31" w:rsidRPr="00644C86" w:rsidRDefault="00F35D31" w:rsidP="0078755E">
            <w:pPr>
              <w:jc w:val="center"/>
              <w:rPr>
                <w:rFonts w:ascii="EC Square Sans Pro" w:hAnsi="EC Square Sans Pro"/>
                <w:noProof/>
              </w:rPr>
            </w:pPr>
          </w:p>
        </w:tc>
        <w:tc>
          <w:tcPr>
            <w:tcW w:w="2976" w:type="dxa"/>
            <w:tcBorders>
              <w:top w:val="nil"/>
              <w:left w:val="nil"/>
              <w:bottom w:val="nil"/>
              <w:right w:val="nil"/>
            </w:tcBorders>
          </w:tcPr>
          <w:p w14:paraId="06CD8842" w14:textId="77777777" w:rsidR="00F35D31" w:rsidRPr="00644C86" w:rsidRDefault="00F35D31" w:rsidP="0078755E">
            <w:pPr>
              <w:rPr>
                <w:rFonts w:ascii="EC Square Sans Pro" w:hAnsi="EC Square Sans Pro"/>
                <w:noProof/>
              </w:rPr>
            </w:pPr>
          </w:p>
        </w:tc>
      </w:tr>
    </w:tbl>
    <w:p w14:paraId="59D27352" w14:textId="77777777" w:rsidR="00F35D31" w:rsidRPr="00644C86" w:rsidRDefault="00F35D31" w:rsidP="00F35D31">
      <w:pPr>
        <w:pStyle w:val="TableTitle"/>
        <w:rPr>
          <w:rFonts w:ascii="EC Square Sans Pro" w:hAnsi="EC Square Sans Pro"/>
          <w:b w:val="0"/>
          <w:noProof/>
          <w:sz w:val="24"/>
        </w:rPr>
      </w:pPr>
    </w:p>
    <w:p w14:paraId="799EEDFF" w14:textId="77777777" w:rsidR="00F35D31" w:rsidRPr="00644C86" w:rsidRDefault="00F35D31" w:rsidP="00F35D31">
      <w:pPr>
        <w:pStyle w:val="TableBody"/>
        <w:rPr>
          <w:rFonts w:ascii="EC Square Sans Pro" w:hAnsi="EC Square Sans Pro"/>
          <w:noProof/>
        </w:rPr>
      </w:pPr>
    </w:p>
    <w:p w14:paraId="611D4E57" w14:textId="77777777" w:rsidR="00F35D31" w:rsidRPr="00644C86" w:rsidRDefault="00F35D31" w:rsidP="00F35D31">
      <w:pPr>
        <w:pStyle w:val="TableNote"/>
        <w:rPr>
          <w:rFonts w:ascii="EC Square Sans Pro" w:hAnsi="EC Square Sans Pro"/>
          <w:noProof/>
        </w:rPr>
      </w:pPr>
    </w:p>
    <w:p w14:paraId="3C533F70" w14:textId="2BB52E4D" w:rsidR="00F35D31" w:rsidRPr="00644C86" w:rsidRDefault="00F35D31" w:rsidP="00F35D31">
      <w:pPr>
        <w:pStyle w:val="TableTitle"/>
        <w:rPr>
          <w:rFonts w:ascii="EC Square Sans Pro" w:hAnsi="EC Square Sans Pro"/>
          <w:noProof/>
        </w:rPr>
      </w:pPr>
      <w:r>
        <w:rPr>
          <w:rFonts w:ascii="EC Square Sans Pro" w:hAnsi="EC Square Sans Pro"/>
          <w:noProof/>
        </w:rPr>
        <w:t>Tabella 2: Controlli ufficiali eseguiti nel 2021 – primi cinque settori</w:t>
      </w:r>
    </w:p>
    <w:p w14:paraId="60B591BD" w14:textId="77777777" w:rsidR="00F35D31" w:rsidRPr="00644C86" w:rsidRDefault="00F35D31" w:rsidP="00F35D31">
      <w:pPr>
        <w:pStyle w:val="TableBody"/>
        <w:rPr>
          <w:rFonts w:ascii="EC Square Sans Pro" w:hAnsi="EC Square Sans Pro"/>
          <w:noProof/>
        </w:rPr>
      </w:pPr>
    </w:p>
    <w:p w14:paraId="30A4E8A3" w14:textId="77777777" w:rsidR="00F35D31" w:rsidRPr="00644C86" w:rsidRDefault="00F35D31" w:rsidP="00F35D31">
      <w:pPr>
        <w:rPr>
          <w:rFonts w:ascii="EC Square Sans Pro" w:hAnsi="EC Square Sans Pro"/>
          <w:noProof/>
        </w:rPr>
      </w:pPr>
    </w:p>
    <w:tbl>
      <w:tblPr>
        <w:tblStyle w:val="TableGrid"/>
        <w:tblW w:w="10207"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695"/>
        <w:gridCol w:w="4716"/>
        <w:gridCol w:w="3796"/>
      </w:tblGrid>
      <w:tr w:rsidR="00F35D31" w:rsidRPr="00644C86" w14:paraId="41E9FE81" w14:textId="77777777" w:rsidTr="0078755E">
        <w:tc>
          <w:tcPr>
            <w:tcW w:w="1689" w:type="dxa"/>
            <w:tcMar>
              <w:top w:w="0" w:type="nil"/>
              <w:left w:w="0" w:type="nil"/>
              <w:bottom w:w="0" w:type="nil"/>
              <w:right w:w="0" w:type="nil"/>
            </w:tcMar>
          </w:tcPr>
          <w:p w14:paraId="417D7B0C" w14:textId="77777777" w:rsidR="00F35D31" w:rsidRPr="00644C86" w:rsidRDefault="00F35D31" w:rsidP="0078755E">
            <w:pPr>
              <w:rPr>
                <w:rFonts w:ascii="EC Square Sans Pro" w:hAnsi="EC Square Sans Pro"/>
                <w:noProof/>
                <w:sz w:val="22"/>
              </w:rPr>
            </w:pPr>
            <w:r>
              <w:rPr>
                <w:rFonts w:ascii="EC Square Sans Pro" w:hAnsi="EC Square Sans Pro"/>
                <w:noProof/>
                <w:sz w:val="22"/>
              </w:rPr>
              <w:t>Soggetti</w:t>
            </w:r>
          </w:p>
        </w:tc>
        <w:tc>
          <w:tcPr>
            <w:tcW w:w="4716" w:type="dxa"/>
            <w:tcMar>
              <w:top w:w="0" w:type="nil"/>
              <w:left w:w="0" w:type="nil"/>
              <w:bottom w:w="0" w:type="nil"/>
              <w:right w:w="0" w:type="nil"/>
            </w:tcMar>
          </w:tcPr>
          <w:p w14:paraId="05E6604B" w14:textId="31CAFAA1" w:rsidR="00F35D31" w:rsidRPr="00644C86" w:rsidRDefault="00F4453D" w:rsidP="0078755E">
            <w:pPr>
              <w:rPr>
                <w:rFonts w:ascii="EC Square Sans Pro" w:hAnsi="EC Square Sans Pro"/>
                <w:noProof/>
              </w:rPr>
            </w:pPr>
            <w:r>
              <w:rPr>
                <w:rFonts w:ascii="EC Square Sans Pro" w:hAnsi="EC Square Sans Pro"/>
                <w:noProof/>
                <w:lang w:val="en-GB" w:eastAsia="en-GB"/>
              </w:rPr>
              <w:drawing>
                <wp:inline distT="0" distB="0" distL="0" distR="0" wp14:anchorId="3602EBAA" wp14:editId="6DAB8327">
                  <wp:extent cx="2811600" cy="1573200"/>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11600" cy="1573200"/>
                          </a:xfrm>
                          <a:prstGeom prst="rect">
                            <a:avLst/>
                          </a:prstGeom>
                          <a:noFill/>
                          <a:ln>
                            <a:noFill/>
                          </a:ln>
                        </pic:spPr>
                      </pic:pic>
                    </a:graphicData>
                  </a:graphic>
                </wp:inline>
              </w:drawing>
            </w:r>
          </w:p>
        </w:tc>
        <w:tc>
          <w:tcPr>
            <w:tcW w:w="3802" w:type="dxa"/>
            <w:tcMar>
              <w:top w:w="0" w:type="nil"/>
              <w:left w:w="0" w:type="nil"/>
              <w:bottom w:w="0" w:type="nil"/>
              <w:right w:w="0" w:type="nil"/>
            </w:tcMa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786"/>
              <w:gridCol w:w="1787"/>
            </w:tblGrid>
            <w:tr w:rsidR="00F35D31" w:rsidRPr="00644C86" w14:paraId="6B641BAE" w14:textId="77777777" w:rsidTr="0078755E">
              <w:tc>
                <w:tcPr>
                  <w:tcW w:w="1786" w:type="dxa"/>
                </w:tcPr>
                <w:p w14:paraId="7208C40E" w14:textId="77777777" w:rsidR="00F35D31" w:rsidRPr="00644C86" w:rsidRDefault="00F35D31" w:rsidP="0078755E">
                  <w:pPr>
                    <w:rPr>
                      <w:rFonts w:ascii="EC Square Sans Pro" w:hAnsi="EC Square Sans Pro"/>
                      <w:noProof/>
                      <w:sz w:val="22"/>
                    </w:rPr>
                  </w:pPr>
                  <w:r>
                    <w:rPr>
                      <w:rFonts w:ascii="EC Square Sans Pro" w:hAnsi="EC Square Sans Pro"/>
                      <w:noProof/>
                      <w:sz w:val="22"/>
                    </w:rPr>
                    <w:t>Agricoltura</w:t>
                  </w:r>
                </w:p>
              </w:tc>
              <w:tc>
                <w:tcPr>
                  <w:tcW w:w="1787" w:type="dxa"/>
                </w:tcPr>
                <w:p w14:paraId="555650BC" w14:textId="584E89C3" w:rsidR="00F35D31" w:rsidRPr="00644C86" w:rsidRDefault="00A51C16" w:rsidP="004B41BC">
                  <w:pPr>
                    <w:jc w:val="right"/>
                    <w:rPr>
                      <w:rFonts w:ascii="EC Square Sans Pro" w:hAnsi="EC Square Sans Pro" w:cs="Calibri"/>
                      <w:noProof/>
                      <w:sz w:val="22"/>
                    </w:rPr>
                  </w:pPr>
                  <w:r>
                    <w:rPr>
                      <w:rFonts w:ascii="EC Square Sans Pro" w:hAnsi="EC Square Sans Pro"/>
                      <w:noProof/>
                      <w:sz w:val="22"/>
                    </w:rPr>
                    <w:t>8</w:t>
                  </w:r>
                  <w:r>
                    <w:rPr>
                      <w:noProof/>
                      <w:sz w:val="22"/>
                    </w:rPr>
                    <w:t> </w:t>
                  </w:r>
                  <w:r>
                    <w:rPr>
                      <w:rFonts w:ascii="EC Square Sans Pro" w:hAnsi="EC Square Sans Pro"/>
                      <w:noProof/>
                      <w:sz w:val="22"/>
                    </w:rPr>
                    <w:t>957</w:t>
                  </w:r>
                  <w:r>
                    <w:rPr>
                      <w:noProof/>
                      <w:sz w:val="22"/>
                    </w:rPr>
                    <w:t> </w:t>
                  </w:r>
                  <w:r>
                    <w:rPr>
                      <w:rFonts w:ascii="EC Square Sans Pro" w:hAnsi="EC Square Sans Pro"/>
                      <w:noProof/>
                      <w:sz w:val="22"/>
                    </w:rPr>
                    <w:t>343</w:t>
                  </w:r>
                </w:p>
              </w:tc>
            </w:tr>
            <w:tr w:rsidR="00F35D31" w:rsidRPr="00644C86" w14:paraId="7755315C" w14:textId="77777777" w:rsidTr="0078755E">
              <w:tc>
                <w:tcPr>
                  <w:tcW w:w="1786" w:type="dxa"/>
                </w:tcPr>
                <w:p w14:paraId="7A86C4D0" w14:textId="77777777" w:rsidR="00F35D31" w:rsidRPr="00644C86" w:rsidRDefault="00F35D31" w:rsidP="0078755E">
                  <w:pPr>
                    <w:rPr>
                      <w:rFonts w:ascii="EC Square Sans Pro" w:hAnsi="EC Square Sans Pro"/>
                      <w:noProof/>
                      <w:sz w:val="22"/>
                    </w:rPr>
                  </w:pPr>
                  <w:r>
                    <w:rPr>
                      <w:rFonts w:ascii="EC Square Sans Pro" w:hAnsi="EC Square Sans Pro"/>
                      <w:noProof/>
                      <w:sz w:val="22"/>
                    </w:rPr>
                    <w:t>Vendita all'ingrosso di alimenti</w:t>
                  </w:r>
                </w:p>
              </w:tc>
              <w:tc>
                <w:tcPr>
                  <w:tcW w:w="1787" w:type="dxa"/>
                </w:tcPr>
                <w:p w14:paraId="1F396144" w14:textId="4B91A09A" w:rsidR="00F35D31" w:rsidRPr="00644C86" w:rsidRDefault="00F35D31" w:rsidP="004B41BC">
                  <w:pPr>
                    <w:jc w:val="right"/>
                    <w:rPr>
                      <w:rFonts w:ascii="EC Square Sans Pro" w:hAnsi="EC Square Sans Pro" w:cs="Calibri"/>
                      <w:noProof/>
                      <w:sz w:val="22"/>
                    </w:rPr>
                  </w:pPr>
                  <w:r>
                    <w:rPr>
                      <w:rFonts w:ascii="EC Square Sans Pro" w:hAnsi="EC Square Sans Pro"/>
                      <w:noProof/>
                      <w:sz w:val="22"/>
                    </w:rPr>
                    <w:t>3</w:t>
                  </w:r>
                  <w:r>
                    <w:rPr>
                      <w:noProof/>
                      <w:sz w:val="22"/>
                    </w:rPr>
                    <w:t> </w:t>
                  </w:r>
                  <w:r>
                    <w:rPr>
                      <w:rFonts w:ascii="EC Square Sans Pro" w:hAnsi="EC Square Sans Pro"/>
                      <w:noProof/>
                      <w:sz w:val="22"/>
                    </w:rPr>
                    <w:t>719</w:t>
                  </w:r>
                  <w:r>
                    <w:rPr>
                      <w:noProof/>
                      <w:sz w:val="22"/>
                    </w:rPr>
                    <w:t> </w:t>
                  </w:r>
                  <w:r>
                    <w:rPr>
                      <w:rFonts w:ascii="EC Square Sans Pro" w:hAnsi="EC Square Sans Pro"/>
                      <w:noProof/>
                      <w:sz w:val="22"/>
                    </w:rPr>
                    <w:t>383</w:t>
                  </w:r>
                </w:p>
              </w:tc>
            </w:tr>
            <w:tr w:rsidR="00F35D31" w:rsidRPr="00644C86" w14:paraId="76163D09" w14:textId="77777777" w:rsidTr="0078755E">
              <w:tc>
                <w:tcPr>
                  <w:tcW w:w="1786" w:type="dxa"/>
                </w:tcPr>
                <w:p w14:paraId="1A539773" w14:textId="77777777" w:rsidR="00F35D31" w:rsidRPr="00644C86" w:rsidRDefault="00F35D31" w:rsidP="0078755E">
                  <w:pPr>
                    <w:rPr>
                      <w:rFonts w:ascii="EC Square Sans Pro" w:hAnsi="EC Square Sans Pro"/>
                      <w:noProof/>
                      <w:sz w:val="22"/>
                    </w:rPr>
                  </w:pPr>
                  <w:r>
                    <w:rPr>
                      <w:rFonts w:ascii="EC Square Sans Pro" w:hAnsi="EC Square Sans Pro"/>
                      <w:noProof/>
                      <w:sz w:val="22"/>
                    </w:rPr>
                    <w:t>Servizio di fornitura di alimenti</w:t>
                  </w:r>
                </w:p>
              </w:tc>
              <w:tc>
                <w:tcPr>
                  <w:tcW w:w="1787" w:type="dxa"/>
                </w:tcPr>
                <w:p w14:paraId="13E5E887" w14:textId="3D863102" w:rsidR="00F35D31" w:rsidRPr="00644C86" w:rsidRDefault="00F35D31" w:rsidP="004B41BC">
                  <w:pPr>
                    <w:jc w:val="right"/>
                    <w:rPr>
                      <w:rFonts w:ascii="EC Square Sans Pro" w:hAnsi="EC Square Sans Pro" w:cs="Calibri"/>
                      <w:noProof/>
                      <w:sz w:val="22"/>
                    </w:rPr>
                  </w:pPr>
                  <w:r>
                    <w:rPr>
                      <w:rFonts w:ascii="EC Square Sans Pro" w:hAnsi="EC Square Sans Pro"/>
                      <w:noProof/>
                      <w:sz w:val="22"/>
                    </w:rPr>
                    <w:t>2</w:t>
                  </w:r>
                  <w:r>
                    <w:rPr>
                      <w:noProof/>
                      <w:sz w:val="22"/>
                    </w:rPr>
                    <w:t> </w:t>
                  </w:r>
                  <w:r>
                    <w:rPr>
                      <w:rFonts w:ascii="EC Square Sans Pro" w:hAnsi="EC Square Sans Pro"/>
                      <w:noProof/>
                      <w:sz w:val="22"/>
                    </w:rPr>
                    <w:t>830</w:t>
                  </w:r>
                  <w:r>
                    <w:rPr>
                      <w:noProof/>
                      <w:sz w:val="22"/>
                    </w:rPr>
                    <w:t> </w:t>
                  </w:r>
                  <w:r>
                    <w:rPr>
                      <w:rFonts w:ascii="EC Square Sans Pro" w:hAnsi="EC Square Sans Pro"/>
                      <w:noProof/>
                      <w:sz w:val="22"/>
                    </w:rPr>
                    <w:t>838</w:t>
                  </w:r>
                </w:p>
              </w:tc>
            </w:tr>
            <w:tr w:rsidR="00F35D31" w:rsidRPr="00644C86" w14:paraId="49C555B5" w14:textId="77777777" w:rsidTr="0078755E">
              <w:tc>
                <w:tcPr>
                  <w:tcW w:w="1786" w:type="dxa"/>
                </w:tcPr>
                <w:p w14:paraId="4E3072BD" w14:textId="77777777" w:rsidR="00F35D31" w:rsidRPr="00644C86" w:rsidRDefault="00F35D31" w:rsidP="0078755E">
                  <w:pPr>
                    <w:rPr>
                      <w:rFonts w:ascii="EC Square Sans Pro" w:hAnsi="EC Square Sans Pro"/>
                      <w:noProof/>
                      <w:sz w:val="22"/>
                    </w:rPr>
                  </w:pPr>
                  <w:r>
                    <w:rPr>
                      <w:rFonts w:ascii="EC Square Sans Pro" w:hAnsi="EC Square Sans Pro"/>
                      <w:noProof/>
                      <w:sz w:val="22"/>
                    </w:rPr>
                    <w:t>Produzione di alimenti</w:t>
                  </w:r>
                </w:p>
              </w:tc>
              <w:tc>
                <w:tcPr>
                  <w:tcW w:w="1787" w:type="dxa"/>
                </w:tcPr>
                <w:p w14:paraId="33AE88DD" w14:textId="2E58269E" w:rsidR="00F35D31" w:rsidRPr="00644C86" w:rsidRDefault="00662573" w:rsidP="004B41BC">
                  <w:pPr>
                    <w:jc w:val="right"/>
                    <w:rPr>
                      <w:rFonts w:ascii="EC Square Sans Pro" w:hAnsi="EC Square Sans Pro" w:cs="Calibri"/>
                      <w:noProof/>
                      <w:sz w:val="22"/>
                    </w:rPr>
                  </w:pPr>
                  <w:r>
                    <w:rPr>
                      <w:rFonts w:ascii="EC Square Sans Pro" w:hAnsi="EC Square Sans Pro"/>
                      <w:noProof/>
                      <w:sz w:val="22"/>
                    </w:rPr>
                    <w:t>644</w:t>
                  </w:r>
                  <w:r>
                    <w:rPr>
                      <w:noProof/>
                      <w:sz w:val="22"/>
                    </w:rPr>
                    <w:t> </w:t>
                  </w:r>
                  <w:r>
                    <w:rPr>
                      <w:rFonts w:ascii="EC Square Sans Pro" w:hAnsi="EC Square Sans Pro"/>
                      <w:noProof/>
                      <w:sz w:val="22"/>
                    </w:rPr>
                    <w:t>126</w:t>
                  </w:r>
                </w:p>
              </w:tc>
            </w:tr>
            <w:tr w:rsidR="00F35D31" w:rsidRPr="00644C86" w14:paraId="6A11900A" w14:textId="77777777" w:rsidTr="0078755E">
              <w:tc>
                <w:tcPr>
                  <w:tcW w:w="1786" w:type="dxa"/>
                </w:tcPr>
                <w:p w14:paraId="3275EF46" w14:textId="12C7FB37" w:rsidR="00F35D31" w:rsidRPr="00644C86" w:rsidRDefault="00662573" w:rsidP="0078755E">
                  <w:pPr>
                    <w:rPr>
                      <w:rFonts w:ascii="EC Square Sans Pro" w:hAnsi="EC Square Sans Pro"/>
                      <w:noProof/>
                      <w:sz w:val="22"/>
                    </w:rPr>
                  </w:pPr>
                  <w:r>
                    <w:rPr>
                      <w:rFonts w:ascii="EC Square Sans Pro" w:hAnsi="EC Square Sans Pro"/>
                      <w:noProof/>
                      <w:sz w:val="22"/>
                    </w:rPr>
                    <w:t>Distribuzione alimentare</w:t>
                  </w:r>
                </w:p>
              </w:tc>
              <w:tc>
                <w:tcPr>
                  <w:tcW w:w="1787" w:type="dxa"/>
                </w:tcPr>
                <w:p w14:paraId="71692732" w14:textId="0BFD5EFD" w:rsidR="00F35D31" w:rsidRPr="00644C86" w:rsidRDefault="00A51C16" w:rsidP="004B41BC">
                  <w:pPr>
                    <w:jc w:val="right"/>
                    <w:rPr>
                      <w:rFonts w:ascii="EC Square Sans Pro" w:hAnsi="EC Square Sans Pro" w:cs="Calibri"/>
                      <w:noProof/>
                      <w:sz w:val="22"/>
                    </w:rPr>
                  </w:pPr>
                  <w:r>
                    <w:rPr>
                      <w:rFonts w:ascii="EC Square Sans Pro" w:hAnsi="EC Square Sans Pro"/>
                      <w:noProof/>
                      <w:sz w:val="22"/>
                    </w:rPr>
                    <w:t>398</w:t>
                  </w:r>
                  <w:r>
                    <w:rPr>
                      <w:noProof/>
                      <w:sz w:val="22"/>
                    </w:rPr>
                    <w:t> </w:t>
                  </w:r>
                  <w:r>
                    <w:rPr>
                      <w:rFonts w:ascii="EC Square Sans Pro" w:hAnsi="EC Square Sans Pro"/>
                      <w:noProof/>
                      <w:sz w:val="22"/>
                    </w:rPr>
                    <w:t>574</w:t>
                  </w:r>
                </w:p>
              </w:tc>
            </w:tr>
          </w:tbl>
          <w:p w14:paraId="3ECFB89C" w14:textId="77777777" w:rsidR="00F35D31" w:rsidRPr="00644C86" w:rsidRDefault="00F35D31" w:rsidP="0078755E">
            <w:pPr>
              <w:rPr>
                <w:rFonts w:ascii="EC Square Sans Pro" w:hAnsi="EC Square Sans Pro"/>
                <w:noProof/>
              </w:rPr>
            </w:pPr>
          </w:p>
        </w:tc>
      </w:tr>
      <w:tr w:rsidR="00F35D31" w:rsidRPr="00644C86" w14:paraId="4A5CF059" w14:textId="77777777" w:rsidTr="0078755E">
        <w:tc>
          <w:tcPr>
            <w:tcW w:w="1689" w:type="dxa"/>
            <w:tcMar>
              <w:top w:w="0" w:type="nil"/>
              <w:left w:w="0" w:type="nil"/>
              <w:bottom w:w="0" w:type="nil"/>
              <w:right w:w="0" w:type="nil"/>
            </w:tcMar>
          </w:tcPr>
          <w:p w14:paraId="48D57FCB" w14:textId="77777777" w:rsidR="00F35D31" w:rsidRPr="00644C86" w:rsidRDefault="00F35D31" w:rsidP="0078755E">
            <w:pPr>
              <w:rPr>
                <w:rFonts w:ascii="EC Square Sans Pro" w:hAnsi="EC Square Sans Pro"/>
                <w:noProof/>
                <w:sz w:val="22"/>
              </w:rPr>
            </w:pPr>
            <w:r>
              <w:rPr>
                <w:rFonts w:ascii="EC Square Sans Pro" w:hAnsi="EC Square Sans Pro"/>
                <w:noProof/>
                <w:sz w:val="22"/>
              </w:rPr>
              <w:t>Controlli ufficiali</w:t>
            </w:r>
          </w:p>
        </w:tc>
        <w:tc>
          <w:tcPr>
            <w:tcW w:w="4716" w:type="dxa"/>
            <w:tcMar>
              <w:top w:w="0" w:type="nil"/>
              <w:left w:w="0" w:type="nil"/>
              <w:bottom w:w="0" w:type="nil"/>
              <w:right w:w="0" w:type="nil"/>
            </w:tcMar>
          </w:tcPr>
          <w:p w14:paraId="41945BEC" w14:textId="30A1AF53" w:rsidR="00F35D31" w:rsidRPr="00644C86" w:rsidRDefault="00F4453D" w:rsidP="0078755E">
            <w:pPr>
              <w:rPr>
                <w:rFonts w:ascii="EC Square Sans Pro" w:hAnsi="EC Square Sans Pro"/>
                <w:noProof/>
              </w:rPr>
            </w:pPr>
            <w:r>
              <w:rPr>
                <w:rFonts w:ascii="EC Square Sans Pro" w:hAnsi="EC Square Sans Pro"/>
                <w:noProof/>
                <w:lang w:val="en-GB" w:eastAsia="en-GB"/>
              </w:rPr>
              <w:drawing>
                <wp:inline distT="0" distB="0" distL="0" distR="0" wp14:anchorId="001430AA" wp14:editId="45CFE2C3">
                  <wp:extent cx="2818800" cy="16632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18800" cy="1663200"/>
                          </a:xfrm>
                          <a:prstGeom prst="rect">
                            <a:avLst/>
                          </a:prstGeom>
                          <a:noFill/>
                          <a:ln>
                            <a:noFill/>
                          </a:ln>
                        </pic:spPr>
                      </pic:pic>
                    </a:graphicData>
                  </a:graphic>
                </wp:inline>
              </w:drawing>
            </w:r>
          </w:p>
        </w:tc>
        <w:tc>
          <w:tcPr>
            <w:tcW w:w="3802" w:type="dxa"/>
            <w:tcMar>
              <w:top w:w="0" w:type="nil"/>
              <w:left w:w="0" w:type="nil"/>
              <w:bottom w:w="0" w:type="nil"/>
              <w:right w:w="0" w:type="nil"/>
            </w:tcMa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786"/>
              <w:gridCol w:w="1787"/>
            </w:tblGrid>
            <w:tr w:rsidR="00F35D31" w:rsidRPr="00644C86" w14:paraId="1E098444" w14:textId="77777777" w:rsidTr="0078755E">
              <w:tc>
                <w:tcPr>
                  <w:tcW w:w="1786" w:type="dxa"/>
                </w:tcPr>
                <w:p w14:paraId="73974A04" w14:textId="42AC965E" w:rsidR="00F35D31" w:rsidRPr="00644C86" w:rsidRDefault="0079733E" w:rsidP="0078755E">
                  <w:pPr>
                    <w:rPr>
                      <w:rFonts w:ascii="EC Square Sans Pro" w:hAnsi="EC Square Sans Pro"/>
                      <w:noProof/>
                      <w:sz w:val="22"/>
                    </w:rPr>
                  </w:pPr>
                  <w:r>
                    <w:rPr>
                      <w:rFonts w:ascii="EC Square Sans Pro" w:hAnsi="EC Square Sans Pro"/>
                      <w:noProof/>
                      <w:sz w:val="22"/>
                    </w:rPr>
                    <w:t xml:space="preserve">Servizio di fornitura di alimenti </w:t>
                  </w:r>
                </w:p>
              </w:tc>
              <w:tc>
                <w:tcPr>
                  <w:tcW w:w="1787" w:type="dxa"/>
                </w:tcPr>
                <w:p w14:paraId="0DFF8121" w14:textId="5AD35AB7" w:rsidR="00F35D31" w:rsidRPr="00644C86" w:rsidRDefault="0079733E" w:rsidP="004B41BC">
                  <w:pPr>
                    <w:jc w:val="right"/>
                    <w:rPr>
                      <w:rFonts w:ascii="EC Square Sans Pro" w:hAnsi="EC Square Sans Pro" w:cs="Calibri"/>
                      <w:noProof/>
                      <w:sz w:val="22"/>
                    </w:rPr>
                  </w:pPr>
                  <w:r>
                    <w:rPr>
                      <w:rFonts w:ascii="EC Square Sans Pro" w:hAnsi="EC Square Sans Pro"/>
                      <w:noProof/>
                      <w:sz w:val="22"/>
                    </w:rPr>
                    <w:t>1</w:t>
                  </w:r>
                  <w:r>
                    <w:rPr>
                      <w:noProof/>
                      <w:sz w:val="22"/>
                    </w:rPr>
                    <w:t> </w:t>
                  </w:r>
                  <w:r>
                    <w:rPr>
                      <w:rFonts w:ascii="EC Square Sans Pro" w:hAnsi="EC Square Sans Pro"/>
                      <w:noProof/>
                      <w:sz w:val="22"/>
                    </w:rPr>
                    <w:t>097</w:t>
                  </w:r>
                  <w:r>
                    <w:rPr>
                      <w:noProof/>
                      <w:sz w:val="22"/>
                    </w:rPr>
                    <w:t> </w:t>
                  </w:r>
                  <w:r>
                    <w:rPr>
                      <w:rFonts w:ascii="EC Square Sans Pro" w:hAnsi="EC Square Sans Pro"/>
                      <w:noProof/>
                      <w:sz w:val="22"/>
                    </w:rPr>
                    <w:t>087</w:t>
                  </w:r>
                </w:p>
              </w:tc>
            </w:tr>
            <w:tr w:rsidR="00F35D31" w:rsidRPr="00644C86" w14:paraId="458644DE" w14:textId="77777777" w:rsidTr="0078755E">
              <w:tc>
                <w:tcPr>
                  <w:tcW w:w="1786" w:type="dxa"/>
                </w:tcPr>
                <w:p w14:paraId="6E23DDCC" w14:textId="77777777" w:rsidR="00F35D31" w:rsidRPr="00644C86" w:rsidRDefault="00F35D31" w:rsidP="0078755E">
                  <w:pPr>
                    <w:rPr>
                      <w:rFonts w:ascii="EC Square Sans Pro" w:hAnsi="EC Square Sans Pro"/>
                      <w:noProof/>
                      <w:sz w:val="22"/>
                    </w:rPr>
                  </w:pPr>
                  <w:r>
                    <w:rPr>
                      <w:rFonts w:ascii="EC Square Sans Pro" w:hAnsi="EC Square Sans Pro"/>
                      <w:noProof/>
                      <w:sz w:val="22"/>
                    </w:rPr>
                    <w:t>Vendita all'ingrosso di alimenti</w:t>
                  </w:r>
                </w:p>
              </w:tc>
              <w:tc>
                <w:tcPr>
                  <w:tcW w:w="1787" w:type="dxa"/>
                </w:tcPr>
                <w:p w14:paraId="7100C4AE" w14:textId="1881545C" w:rsidR="00F35D31" w:rsidRPr="00644C86" w:rsidRDefault="0079733E" w:rsidP="004B41BC">
                  <w:pPr>
                    <w:jc w:val="right"/>
                    <w:rPr>
                      <w:rFonts w:ascii="EC Square Sans Pro" w:hAnsi="EC Square Sans Pro" w:cs="Calibri"/>
                      <w:noProof/>
                      <w:sz w:val="22"/>
                    </w:rPr>
                  </w:pPr>
                  <w:r>
                    <w:rPr>
                      <w:rFonts w:ascii="EC Square Sans Pro" w:hAnsi="EC Square Sans Pro"/>
                      <w:noProof/>
                      <w:sz w:val="22"/>
                    </w:rPr>
                    <w:t>1</w:t>
                  </w:r>
                  <w:r>
                    <w:rPr>
                      <w:noProof/>
                      <w:sz w:val="22"/>
                    </w:rPr>
                    <w:t> </w:t>
                  </w:r>
                  <w:r>
                    <w:rPr>
                      <w:rFonts w:ascii="EC Square Sans Pro" w:hAnsi="EC Square Sans Pro"/>
                      <w:noProof/>
                      <w:sz w:val="22"/>
                    </w:rPr>
                    <w:t>015</w:t>
                  </w:r>
                  <w:r>
                    <w:rPr>
                      <w:noProof/>
                      <w:sz w:val="22"/>
                    </w:rPr>
                    <w:t> </w:t>
                  </w:r>
                  <w:r>
                    <w:rPr>
                      <w:rFonts w:ascii="EC Square Sans Pro" w:hAnsi="EC Square Sans Pro"/>
                      <w:noProof/>
                      <w:sz w:val="22"/>
                    </w:rPr>
                    <w:t>758</w:t>
                  </w:r>
                </w:p>
              </w:tc>
            </w:tr>
            <w:tr w:rsidR="00F35D31" w:rsidRPr="00644C86" w14:paraId="6C1933AA" w14:textId="77777777" w:rsidTr="0078755E">
              <w:tc>
                <w:tcPr>
                  <w:tcW w:w="1786" w:type="dxa"/>
                </w:tcPr>
                <w:p w14:paraId="4B0CC3A7" w14:textId="4B221335" w:rsidR="00F35D31" w:rsidRPr="00644C86" w:rsidRDefault="0079733E" w:rsidP="0078755E">
                  <w:pPr>
                    <w:rPr>
                      <w:rFonts w:ascii="EC Square Sans Pro" w:hAnsi="EC Square Sans Pro"/>
                      <w:noProof/>
                      <w:sz w:val="22"/>
                    </w:rPr>
                  </w:pPr>
                  <w:r>
                    <w:rPr>
                      <w:rFonts w:ascii="EC Square Sans Pro" w:hAnsi="EC Square Sans Pro"/>
                      <w:noProof/>
                      <w:sz w:val="22"/>
                    </w:rPr>
                    <w:t>Trasporto di animali</w:t>
                  </w:r>
                </w:p>
              </w:tc>
              <w:tc>
                <w:tcPr>
                  <w:tcW w:w="1787" w:type="dxa"/>
                </w:tcPr>
                <w:p w14:paraId="43BAB0B0" w14:textId="7CA48AC6" w:rsidR="00F35D31" w:rsidRPr="00644C86" w:rsidRDefault="00F35D31" w:rsidP="004B41BC">
                  <w:pPr>
                    <w:jc w:val="right"/>
                    <w:rPr>
                      <w:rFonts w:ascii="EC Square Sans Pro" w:hAnsi="EC Square Sans Pro" w:cs="Calibri"/>
                      <w:noProof/>
                      <w:sz w:val="22"/>
                    </w:rPr>
                  </w:pPr>
                  <w:r>
                    <w:rPr>
                      <w:rFonts w:ascii="EC Square Sans Pro" w:hAnsi="EC Square Sans Pro"/>
                      <w:noProof/>
                      <w:sz w:val="22"/>
                    </w:rPr>
                    <w:t>887</w:t>
                  </w:r>
                  <w:r>
                    <w:rPr>
                      <w:noProof/>
                      <w:sz w:val="22"/>
                    </w:rPr>
                    <w:t> </w:t>
                  </w:r>
                  <w:r>
                    <w:rPr>
                      <w:rFonts w:ascii="EC Square Sans Pro" w:hAnsi="EC Square Sans Pro"/>
                      <w:noProof/>
                      <w:sz w:val="22"/>
                    </w:rPr>
                    <w:t>003</w:t>
                  </w:r>
                </w:p>
              </w:tc>
            </w:tr>
            <w:tr w:rsidR="00F35D31" w:rsidRPr="00644C86" w14:paraId="11B29EFF" w14:textId="77777777" w:rsidTr="0078755E">
              <w:tc>
                <w:tcPr>
                  <w:tcW w:w="1786" w:type="dxa"/>
                </w:tcPr>
                <w:p w14:paraId="1DDFF7E5" w14:textId="77777777" w:rsidR="00F35D31" w:rsidRPr="00644C86" w:rsidRDefault="00F35D31" w:rsidP="0078755E">
                  <w:pPr>
                    <w:rPr>
                      <w:rFonts w:ascii="EC Square Sans Pro" w:hAnsi="EC Square Sans Pro"/>
                      <w:noProof/>
                      <w:sz w:val="22"/>
                    </w:rPr>
                  </w:pPr>
                  <w:r>
                    <w:rPr>
                      <w:rFonts w:ascii="EC Square Sans Pro" w:hAnsi="EC Square Sans Pro"/>
                      <w:noProof/>
                      <w:sz w:val="22"/>
                    </w:rPr>
                    <w:t>Produzione di alimenti</w:t>
                  </w:r>
                </w:p>
              </w:tc>
              <w:tc>
                <w:tcPr>
                  <w:tcW w:w="1787" w:type="dxa"/>
                </w:tcPr>
                <w:p w14:paraId="3435DED7" w14:textId="69273A8E" w:rsidR="00F35D31" w:rsidRPr="00644C86" w:rsidRDefault="0079733E" w:rsidP="004B41BC">
                  <w:pPr>
                    <w:jc w:val="right"/>
                    <w:rPr>
                      <w:rFonts w:ascii="EC Square Sans Pro" w:hAnsi="EC Square Sans Pro" w:cs="Calibri"/>
                      <w:noProof/>
                      <w:sz w:val="22"/>
                    </w:rPr>
                  </w:pPr>
                  <w:r>
                    <w:rPr>
                      <w:rFonts w:ascii="EC Square Sans Pro" w:hAnsi="EC Square Sans Pro"/>
                      <w:noProof/>
                      <w:sz w:val="22"/>
                    </w:rPr>
                    <w:t>806</w:t>
                  </w:r>
                  <w:r>
                    <w:rPr>
                      <w:noProof/>
                      <w:sz w:val="22"/>
                    </w:rPr>
                    <w:t> </w:t>
                  </w:r>
                  <w:r>
                    <w:rPr>
                      <w:rFonts w:ascii="EC Square Sans Pro" w:hAnsi="EC Square Sans Pro"/>
                      <w:noProof/>
                      <w:sz w:val="22"/>
                    </w:rPr>
                    <w:t>466</w:t>
                  </w:r>
                </w:p>
              </w:tc>
            </w:tr>
            <w:tr w:rsidR="00F35D31" w:rsidRPr="00644C86" w14:paraId="78918FCD" w14:textId="77777777" w:rsidTr="0078755E">
              <w:tc>
                <w:tcPr>
                  <w:tcW w:w="1786" w:type="dxa"/>
                </w:tcPr>
                <w:p w14:paraId="0C8A5BA8" w14:textId="77777777" w:rsidR="00F35D31" w:rsidRPr="00644C86" w:rsidRDefault="00F35D31" w:rsidP="0078755E">
                  <w:pPr>
                    <w:rPr>
                      <w:rFonts w:ascii="EC Square Sans Pro" w:hAnsi="EC Square Sans Pro"/>
                      <w:noProof/>
                      <w:sz w:val="22"/>
                    </w:rPr>
                  </w:pPr>
                  <w:r>
                    <w:rPr>
                      <w:rFonts w:ascii="EC Square Sans Pro" w:hAnsi="EC Square Sans Pro"/>
                      <w:noProof/>
                      <w:sz w:val="22"/>
                    </w:rPr>
                    <w:t>Agricoltura</w:t>
                  </w:r>
                </w:p>
              </w:tc>
              <w:tc>
                <w:tcPr>
                  <w:tcW w:w="1787" w:type="dxa"/>
                </w:tcPr>
                <w:p w14:paraId="32EAE64B" w14:textId="4C8568FF" w:rsidR="00F35D31" w:rsidRPr="00644C86" w:rsidRDefault="0079733E" w:rsidP="004B41BC">
                  <w:pPr>
                    <w:jc w:val="right"/>
                    <w:rPr>
                      <w:rFonts w:ascii="EC Square Sans Pro" w:hAnsi="EC Square Sans Pro" w:cs="Calibri"/>
                      <w:noProof/>
                      <w:sz w:val="22"/>
                    </w:rPr>
                  </w:pPr>
                  <w:r>
                    <w:rPr>
                      <w:rFonts w:ascii="EC Square Sans Pro" w:hAnsi="EC Square Sans Pro"/>
                      <w:noProof/>
                      <w:sz w:val="22"/>
                    </w:rPr>
                    <w:t>533</w:t>
                  </w:r>
                  <w:r>
                    <w:rPr>
                      <w:noProof/>
                      <w:sz w:val="22"/>
                    </w:rPr>
                    <w:t> </w:t>
                  </w:r>
                  <w:r>
                    <w:rPr>
                      <w:rFonts w:ascii="EC Square Sans Pro" w:hAnsi="EC Square Sans Pro"/>
                      <w:noProof/>
                      <w:sz w:val="22"/>
                    </w:rPr>
                    <w:t>626</w:t>
                  </w:r>
                </w:p>
              </w:tc>
            </w:tr>
          </w:tbl>
          <w:p w14:paraId="0346B366" w14:textId="77777777" w:rsidR="00F35D31" w:rsidRPr="00644C86" w:rsidRDefault="00F35D31" w:rsidP="0078755E">
            <w:pPr>
              <w:rPr>
                <w:rFonts w:ascii="EC Square Sans Pro" w:hAnsi="EC Square Sans Pro"/>
                <w:noProof/>
              </w:rPr>
            </w:pPr>
          </w:p>
        </w:tc>
      </w:tr>
      <w:tr w:rsidR="00F35D31" w:rsidRPr="00644C86" w14:paraId="1A6E8998" w14:textId="77777777" w:rsidTr="0078755E">
        <w:tc>
          <w:tcPr>
            <w:tcW w:w="1689" w:type="dxa"/>
            <w:tcMar>
              <w:top w:w="0" w:type="nil"/>
              <w:left w:w="0" w:type="nil"/>
              <w:bottom w:w="0" w:type="nil"/>
              <w:right w:w="0" w:type="nil"/>
            </w:tcMar>
          </w:tcPr>
          <w:p w14:paraId="6A7D6B30" w14:textId="77777777" w:rsidR="00F35D31" w:rsidRPr="00644C86" w:rsidRDefault="00F35D31" w:rsidP="0078755E">
            <w:pPr>
              <w:rPr>
                <w:rFonts w:ascii="EC Square Sans Pro" w:hAnsi="EC Square Sans Pro"/>
                <w:noProof/>
                <w:sz w:val="22"/>
              </w:rPr>
            </w:pPr>
            <w:r>
              <w:rPr>
                <w:rFonts w:ascii="EC Square Sans Pro" w:hAnsi="EC Square Sans Pro"/>
                <w:noProof/>
                <w:sz w:val="22"/>
              </w:rPr>
              <w:t>Problemi di non conformità</w:t>
            </w:r>
          </w:p>
        </w:tc>
        <w:tc>
          <w:tcPr>
            <w:tcW w:w="4716" w:type="dxa"/>
            <w:tcMar>
              <w:top w:w="0" w:type="nil"/>
              <w:left w:w="0" w:type="nil"/>
              <w:bottom w:w="0" w:type="nil"/>
              <w:right w:w="0" w:type="nil"/>
            </w:tcMar>
          </w:tcPr>
          <w:p w14:paraId="6885EDA5" w14:textId="0D0BFEF7" w:rsidR="00F35D31" w:rsidRPr="00644C86" w:rsidRDefault="00F4453D" w:rsidP="0078755E">
            <w:pPr>
              <w:rPr>
                <w:rFonts w:ascii="EC Square Sans Pro" w:hAnsi="EC Square Sans Pro"/>
                <w:noProof/>
              </w:rPr>
            </w:pPr>
            <w:r>
              <w:rPr>
                <w:rFonts w:ascii="EC Square Sans Pro" w:hAnsi="EC Square Sans Pro"/>
                <w:noProof/>
                <w:lang w:val="en-GB" w:eastAsia="en-GB"/>
              </w:rPr>
              <w:drawing>
                <wp:inline distT="0" distB="0" distL="0" distR="0" wp14:anchorId="60EBCE7D" wp14:editId="2041127D">
                  <wp:extent cx="2840400" cy="167400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40400" cy="1674000"/>
                          </a:xfrm>
                          <a:prstGeom prst="rect">
                            <a:avLst/>
                          </a:prstGeom>
                          <a:noFill/>
                          <a:ln>
                            <a:noFill/>
                          </a:ln>
                        </pic:spPr>
                      </pic:pic>
                    </a:graphicData>
                  </a:graphic>
                </wp:inline>
              </w:drawing>
            </w:r>
          </w:p>
        </w:tc>
        <w:tc>
          <w:tcPr>
            <w:tcW w:w="3802" w:type="dxa"/>
            <w:tcMar>
              <w:top w:w="0" w:type="nil"/>
              <w:left w:w="0" w:type="nil"/>
              <w:bottom w:w="0" w:type="nil"/>
              <w:right w:w="0" w:type="nil"/>
            </w:tcMa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786"/>
              <w:gridCol w:w="1787"/>
            </w:tblGrid>
            <w:tr w:rsidR="00F35D31" w:rsidRPr="00644C86" w14:paraId="00C16044" w14:textId="77777777" w:rsidTr="0078755E">
              <w:tc>
                <w:tcPr>
                  <w:tcW w:w="1786" w:type="dxa"/>
                </w:tcPr>
                <w:p w14:paraId="74FAD1A4" w14:textId="77777777" w:rsidR="00F35D31" w:rsidRPr="00644C86" w:rsidRDefault="00F35D31" w:rsidP="0078755E">
                  <w:pPr>
                    <w:rPr>
                      <w:rFonts w:ascii="EC Square Sans Pro" w:hAnsi="EC Square Sans Pro"/>
                      <w:noProof/>
                      <w:sz w:val="22"/>
                    </w:rPr>
                  </w:pPr>
                  <w:r>
                    <w:rPr>
                      <w:rFonts w:ascii="EC Square Sans Pro" w:hAnsi="EC Square Sans Pro"/>
                      <w:noProof/>
                      <w:sz w:val="22"/>
                    </w:rPr>
                    <w:t>Servizio di fornitura di alimenti</w:t>
                  </w:r>
                </w:p>
              </w:tc>
              <w:tc>
                <w:tcPr>
                  <w:tcW w:w="1787" w:type="dxa"/>
                </w:tcPr>
                <w:p w14:paraId="554986B3" w14:textId="71749E24" w:rsidR="00F35D31" w:rsidRPr="00644C86" w:rsidRDefault="0079733E" w:rsidP="004B41BC">
                  <w:pPr>
                    <w:jc w:val="right"/>
                    <w:rPr>
                      <w:rFonts w:ascii="EC Square Sans Pro" w:hAnsi="EC Square Sans Pro" w:cs="Calibri"/>
                      <w:noProof/>
                      <w:sz w:val="22"/>
                    </w:rPr>
                  </w:pPr>
                  <w:r>
                    <w:rPr>
                      <w:rFonts w:ascii="EC Square Sans Pro" w:hAnsi="EC Square Sans Pro"/>
                      <w:noProof/>
                      <w:sz w:val="22"/>
                    </w:rPr>
                    <w:t>304</w:t>
                  </w:r>
                  <w:r>
                    <w:rPr>
                      <w:noProof/>
                      <w:sz w:val="22"/>
                    </w:rPr>
                    <w:t> </w:t>
                  </w:r>
                  <w:r>
                    <w:rPr>
                      <w:rFonts w:ascii="EC Square Sans Pro" w:hAnsi="EC Square Sans Pro"/>
                      <w:noProof/>
                      <w:sz w:val="22"/>
                    </w:rPr>
                    <w:t>365</w:t>
                  </w:r>
                </w:p>
              </w:tc>
            </w:tr>
            <w:tr w:rsidR="00F35D31" w:rsidRPr="00644C86" w14:paraId="23620C0A" w14:textId="77777777" w:rsidTr="0078755E">
              <w:tc>
                <w:tcPr>
                  <w:tcW w:w="1786" w:type="dxa"/>
                </w:tcPr>
                <w:p w14:paraId="1596BF03" w14:textId="1BF56D00" w:rsidR="00F35D31" w:rsidRPr="00644C86" w:rsidRDefault="0079733E" w:rsidP="0078755E">
                  <w:pPr>
                    <w:rPr>
                      <w:rFonts w:ascii="EC Square Sans Pro" w:hAnsi="EC Square Sans Pro"/>
                      <w:noProof/>
                      <w:sz w:val="22"/>
                    </w:rPr>
                  </w:pPr>
                  <w:r>
                    <w:rPr>
                      <w:rFonts w:ascii="EC Square Sans Pro" w:hAnsi="EC Square Sans Pro"/>
                      <w:noProof/>
                      <w:sz w:val="22"/>
                    </w:rPr>
                    <w:t>Trasporto di animali</w:t>
                  </w:r>
                </w:p>
              </w:tc>
              <w:tc>
                <w:tcPr>
                  <w:tcW w:w="1787" w:type="dxa"/>
                </w:tcPr>
                <w:p w14:paraId="532A934E" w14:textId="2C890987" w:rsidR="00F35D31" w:rsidRPr="00644C86" w:rsidRDefault="0079733E" w:rsidP="004B41BC">
                  <w:pPr>
                    <w:jc w:val="right"/>
                    <w:rPr>
                      <w:rFonts w:ascii="EC Square Sans Pro" w:hAnsi="EC Square Sans Pro" w:cs="Calibri"/>
                      <w:noProof/>
                      <w:sz w:val="22"/>
                    </w:rPr>
                  </w:pPr>
                  <w:r>
                    <w:rPr>
                      <w:rFonts w:ascii="EC Square Sans Pro" w:hAnsi="EC Square Sans Pro"/>
                      <w:noProof/>
                      <w:sz w:val="22"/>
                    </w:rPr>
                    <w:t>248</w:t>
                  </w:r>
                  <w:r>
                    <w:rPr>
                      <w:noProof/>
                      <w:sz w:val="22"/>
                    </w:rPr>
                    <w:t> </w:t>
                  </w:r>
                  <w:r>
                    <w:rPr>
                      <w:rFonts w:ascii="EC Square Sans Pro" w:hAnsi="EC Square Sans Pro"/>
                      <w:noProof/>
                      <w:sz w:val="22"/>
                    </w:rPr>
                    <w:t>382</w:t>
                  </w:r>
                </w:p>
              </w:tc>
            </w:tr>
            <w:tr w:rsidR="00F35D31" w:rsidRPr="00644C86" w14:paraId="16D4353A" w14:textId="77777777" w:rsidTr="0078755E">
              <w:tc>
                <w:tcPr>
                  <w:tcW w:w="1786" w:type="dxa"/>
                </w:tcPr>
                <w:p w14:paraId="03749E9F" w14:textId="17399D52" w:rsidR="00F35D31" w:rsidRPr="00644C86" w:rsidRDefault="00F35D31" w:rsidP="0078755E">
                  <w:pPr>
                    <w:rPr>
                      <w:rFonts w:ascii="EC Square Sans Pro" w:hAnsi="EC Square Sans Pro"/>
                      <w:noProof/>
                      <w:sz w:val="22"/>
                    </w:rPr>
                  </w:pPr>
                  <w:r>
                    <w:rPr>
                      <w:rFonts w:ascii="EC Square Sans Pro" w:hAnsi="EC Square Sans Pro"/>
                      <w:noProof/>
                      <w:sz w:val="22"/>
                    </w:rPr>
                    <w:t>Vendita all'ingrosso di alimenti</w:t>
                  </w:r>
                </w:p>
              </w:tc>
              <w:tc>
                <w:tcPr>
                  <w:tcW w:w="1787" w:type="dxa"/>
                </w:tcPr>
                <w:p w14:paraId="2BF5FC13" w14:textId="66C54C22" w:rsidR="00F35D31" w:rsidRPr="00644C86" w:rsidRDefault="00F35D31" w:rsidP="004B41BC">
                  <w:pPr>
                    <w:jc w:val="right"/>
                    <w:rPr>
                      <w:rFonts w:ascii="EC Square Sans Pro" w:hAnsi="EC Square Sans Pro" w:cs="Calibri"/>
                      <w:noProof/>
                      <w:sz w:val="22"/>
                    </w:rPr>
                  </w:pPr>
                  <w:r>
                    <w:rPr>
                      <w:rFonts w:ascii="EC Square Sans Pro" w:hAnsi="EC Square Sans Pro"/>
                      <w:noProof/>
                      <w:sz w:val="22"/>
                    </w:rPr>
                    <w:t>189</w:t>
                  </w:r>
                  <w:r>
                    <w:rPr>
                      <w:noProof/>
                      <w:sz w:val="22"/>
                    </w:rPr>
                    <w:t> </w:t>
                  </w:r>
                  <w:r>
                    <w:rPr>
                      <w:rFonts w:ascii="EC Square Sans Pro" w:hAnsi="EC Square Sans Pro"/>
                      <w:noProof/>
                      <w:sz w:val="22"/>
                    </w:rPr>
                    <w:t>843</w:t>
                  </w:r>
                </w:p>
              </w:tc>
            </w:tr>
            <w:tr w:rsidR="00F35D31" w:rsidRPr="00644C86" w14:paraId="15151B90" w14:textId="77777777" w:rsidTr="0078755E">
              <w:tc>
                <w:tcPr>
                  <w:tcW w:w="1786" w:type="dxa"/>
                </w:tcPr>
                <w:p w14:paraId="660AC11E" w14:textId="77777777" w:rsidR="00F35D31" w:rsidRPr="00644C86" w:rsidRDefault="00F35D31" w:rsidP="0078755E">
                  <w:pPr>
                    <w:rPr>
                      <w:rFonts w:ascii="EC Square Sans Pro" w:hAnsi="EC Square Sans Pro"/>
                      <w:noProof/>
                      <w:sz w:val="22"/>
                    </w:rPr>
                  </w:pPr>
                  <w:r>
                    <w:rPr>
                      <w:rFonts w:ascii="EC Square Sans Pro" w:hAnsi="EC Square Sans Pro"/>
                      <w:noProof/>
                      <w:sz w:val="22"/>
                    </w:rPr>
                    <w:t>Agricoltura</w:t>
                  </w:r>
                </w:p>
              </w:tc>
              <w:tc>
                <w:tcPr>
                  <w:tcW w:w="1787" w:type="dxa"/>
                </w:tcPr>
                <w:p w14:paraId="459F8DF0" w14:textId="54721C90" w:rsidR="00F35D31" w:rsidRPr="00644C86" w:rsidRDefault="0079733E" w:rsidP="004B41BC">
                  <w:pPr>
                    <w:jc w:val="right"/>
                    <w:rPr>
                      <w:rFonts w:ascii="EC Square Sans Pro" w:hAnsi="EC Square Sans Pro" w:cs="Calibri"/>
                      <w:noProof/>
                      <w:sz w:val="22"/>
                    </w:rPr>
                  </w:pPr>
                  <w:r>
                    <w:rPr>
                      <w:rFonts w:ascii="EC Square Sans Pro" w:hAnsi="EC Square Sans Pro"/>
                      <w:noProof/>
                      <w:sz w:val="22"/>
                    </w:rPr>
                    <w:t>180</w:t>
                  </w:r>
                  <w:r>
                    <w:rPr>
                      <w:noProof/>
                      <w:sz w:val="22"/>
                    </w:rPr>
                    <w:t> </w:t>
                  </w:r>
                  <w:r>
                    <w:rPr>
                      <w:rFonts w:ascii="EC Square Sans Pro" w:hAnsi="EC Square Sans Pro"/>
                      <w:noProof/>
                      <w:sz w:val="22"/>
                    </w:rPr>
                    <w:t>901</w:t>
                  </w:r>
                </w:p>
              </w:tc>
            </w:tr>
            <w:tr w:rsidR="00F35D31" w:rsidRPr="00644C86" w14:paraId="4AF2352F" w14:textId="77777777" w:rsidTr="0078755E">
              <w:tc>
                <w:tcPr>
                  <w:tcW w:w="1786" w:type="dxa"/>
                </w:tcPr>
                <w:p w14:paraId="65CF21F3" w14:textId="3BC8FC07" w:rsidR="00F35D31" w:rsidRPr="00644C86" w:rsidRDefault="0079733E" w:rsidP="0078755E">
                  <w:pPr>
                    <w:rPr>
                      <w:rFonts w:ascii="EC Square Sans Pro" w:hAnsi="EC Square Sans Pro"/>
                      <w:noProof/>
                      <w:sz w:val="22"/>
                    </w:rPr>
                  </w:pPr>
                  <w:r>
                    <w:rPr>
                      <w:rFonts w:ascii="EC Square Sans Pro" w:hAnsi="EC Square Sans Pro"/>
                      <w:noProof/>
                      <w:sz w:val="22"/>
                    </w:rPr>
                    <w:t>Produzione di alimenti</w:t>
                  </w:r>
                </w:p>
              </w:tc>
              <w:tc>
                <w:tcPr>
                  <w:tcW w:w="1787" w:type="dxa"/>
                </w:tcPr>
                <w:p w14:paraId="565661C9" w14:textId="47938480" w:rsidR="00F35D31" w:rsidRPr="00644C86" w:rsidRDefault="0079733E" w:rsidP="004B41BC">
                  <w:pPr>
                    <w:jc w:val="right"/>
                    <w:rPr>
                      <w:rFonts w:ascii="EC Square Sans Pro" w:hAnsi="EC Square Sans Pro" w:cs="Calibri"/>
                      <w:noProof/>
                      <w:sz w:val="22"/>
                    </w:rPr>
                  </w:pPr>
                  <w:r>
                    <w:rPr>
                      <w:rFonts w:ascii="EC Square Sans Pro" w:hAnsi="EC Square Sans Pro"/>
                      <w:noProof/>
                      <w:sz w:val="22"/>
                    </w:rPr>
                    <w:t>139</w:t>
                  </w:r>
                  <w:r>
                    <w:rPr>
                      <w:noProof/>
                      <w:sz w:val="22"/>
                    </w:rPr>
                    <w:t> </w:t>
                  </w:r>
                  <w:r>
                    <w:rPr>
                      <w:rFonts w:ascii="EC Square Sans Pro" w:hAnsi="EC Square Sans Pro"/>
                      <w:noProof/>
                      <w:sz w:val="22"/>
                    </w:rPr>
                    <w:t>304</w:t>
                  </w:r>
                </w:p>
              </w:tc>
            </w:tr>
          </w:tbl>
          <w:p w14:paraId="48EF2BC2" w14:textId="77777777" w:rsidR="00F35D31" w:rsidRPr="00644C86" w:rsidRDefault="00F35D31" w:rsidP="0078755E">
            <w:pPr>
              <w:rPr>
                <w:rFonts w:ascii="EC Square Sans Pro" w:hAnsi="EC Square Sans Pro"/>
                <w:noProof/>
              </w:rPr>
            </w:pPr>
          </w:p>
        </w:tc>
      </w:tr>
      <w:tr w:rsidR="00F35D31" w:rsidRPr="00644C86" w14:paraId="12990F84" w14:textId="77777777" w:rsidTr="0078755E">
        <w:tc>
          <w:tcPr>
            <w:tcW w:w="1689" w:type="dxa"/>
            <w:tcMar>
              <w:top w:w="0" w:type="nil"/>
              <w:left w:w="0" w:type="nil"/>
              <w:bottom w:w="0" w:type="nil"/>
              <w:right w:w="0" w:type="nil"/>
            </w:tcMar>
          </w:tcPr>
          <w:p w14:paraId="1DA15713" w14:textId="77777777" w:rsidR="00F35D31" w:rsidRPr="00644C86" w:rsidRDefault="00F35D31" w:rsidP="0078755E">
            <w:pPr>
              <w:rPr>
                <w:rFonts w:ascii="EC Square Sans Pro" w:hAnsi="EC Square Sans Pro"/>
                <w:noProof/>
                <w:sz w:val="22"/>
              </w:rPr>
            </w:pPr>
            <w:r>
              <w:rPr>
                <w:rFonts w:ascii="EC Square Sans Pro" w:hAnsi="EC Square Sans Pro"/>
                <w:noProof/>
                <w:sz w:val="22"/>
              </w:rPr>
              <w:t>Sanzioni amministrative</w:t>
            </w:r>
          </w:p>
        </w:tc>
        <w:tc>
          <w:tcPr>
            <w:tcW w:w="4716" w:type="dxa"/>
            <w:tcMar>
              <w:top w:w="0" w:type="nil"/>
              <w:left w:w="0" w:type="nil"/>
              <w:bottom w:w="0" w:type="nil"/>
              <w:right w:w="0" w:type="nil"/>
            </w:tcMar>
          </w:tcPr>
          <w:p w14:paraId="519638FC" w14:textId="6D295DD0" w:rsidR="00F35D31" w:rsidRPr="00644C86" w:rsidRDefault="00A51C16" w:rsidP="0078755E">
            <w:pPr>
              <w:rPr>
                <w:rFonts w:ascii="EC Square Sans Pro" w:hAnsi="EC Square Sans Pro"/>
                <w:noProof/>
              </w:rPr>
            </w:pPr>
            <w:r>
              <w:rPr>
                <w:rFonts w:ascii="EC Square Sans Pro" w:hAnsi="EC Square Sans Pro"/>
                <w:noProof/>
                <w:lang w:val="en-GB" w:eastAsia="en-GB"/>
              </w:rPr>
              <w:drawing>
                <wp:inline distT="0" distB="0" distL="0" distR="0" wp14:anchorId="2B4DB666" wp14:editId="291CE793">
                  <wp:extent cx="2844000" cy="171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44000" cy="1717200"/>
                          </a:xfrm>
                          <a:prstGeom prst="rect">
                            <a:avLst/>
                          </a:prstGeom>
                          <a:noFill/>
                          <a:ln>
                            <a:noFill/>
                          </a:ln>
                        </pic:spPr>
                      </pic:pic>
                    </a:graphicData>
                  </a:graphic>
                </wp:inline>
              </w:drawing>
            </w:r>
          </w:p>
        </w:tc>
        <w:tc>
          <w:tcPr>
            <w:tcW w:w="3802" w:type="dxa"/>
            <w:tcMar>
              <w:top w:w="0" w:type="nil"/>
              <w:left w:w="0" w:type="nil"/>
              <w:bottom w:w="0" w:type="nil"/>
              <w:right w:w="0" w:type="nil"/>
            </w:tcMa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786"/>
              <w:gridCol w:w="1787"/>
            </w:tblGrid>
            <w:tr w:rsidR="00F35D31" w:rsidRPr="00644C86" w14:paraId="60ED1517" w14:textId="77777777" w:rsidTr="0078755E">
              <w:tc>
                <w:tcPr>
                  <w:tcW w:w="1786" w:type="dxa"/>
                </w:tcPr>
                <w:p w14:paraId="70082F9A" w14:textId="77777777" w:rsidR="00F35D31" w:rsidRPr="00644C86" w:rsidRDefault="00F35D31" w:rsidP="0078755E">
                  <w:pPr>
                    <w:rPr>
                      <w:rFonts w:ascii="EC Square Sans Pro" w:hAnsi="EC Square Sans Pro"/>
                      <w:noProof/>
                      <w:sz w:val="22"/>
                    </w:rPr>
                  </w:pPr>
                  <w:r>
                    <w:rPr>
                      <w:rFonts w:ascii="EC Square Sans Pro" w:hAnsi="EC Square Sans Pro"/>
                      <w:noProof/>
                      <w:sz w:val="22"/>
                    </w:rPr>
                    <w:t>Servizio di fornitura di alimenti</w:t>
                  </w:r>
                </w:p>
              </w:tc>
              <w:tc>
                <w:tcPr>
                  <w:tcW w:w="1787" w:type="dxa"/>
                </w:tcPr>
                <w:p w14:paraId="051710D3" w14:textId="54142806" w:rsidR="00F35D31" w:rsidRPr="00644C86" w:rsidRDefault="00F35D31" w:rsidP="004B41BC">
                  <w:pPr>
                    <w:jc w:val="right"/>
                    <w:rPr>
                      <w:rFonts w:ascii="EC Square Sans Pro" w:hAnsi="EC Square Sans Pro" w:cs="Calibri"/>
                      <w:noProof/>
                      <w:sz w:val="22"/>
                    </w:rPr>
                  </w:pPr>
                  <w:r>
                    <w:rPr>
                      <w:rFonts w:ascii="EC Square Sans Pro" w:hAnsi="EC Square Sans Pro"/>
                      <w:noProof/>
                      <w:sz w:val="22"/>
                    </w:rPr>
                    <w:t>166</w:t>
                  </w:r>
                  <w:r>
                    <w:rPr>
                      <w:noProof/>
                      <w:sz w:val="22"/>
                    </w:rPr>
                    <w:t> </w:t>
                  </w:r>
                  <w:r>
                    <w:rPr>
                      <w:rFonts w:ascii="EC Square Sans Pro" w:hAnsi="EC Square Sans Pro"/>
                      <w:noProof/>
                      <w:sz w:val="22"/>
                    </w:rPr>
                    <w:t>515</w:t>
                  </w:r>
                </w:p>
              </w:tc>
            </w:tr>
            <w:tr w:rsidR="00F35D31" w:rsidRPr="00644C86" w14:paraId="6CCD2AF7" w14:textId="77777777" w:rsidTr="0078755E">
              <w:tc>
                <w:tcPr>
                  <w:tcW w:w="1786" w:type="dxa"/>
                </w:tcPr>
                <w:p w14:paraId="024EF42B" w14:textId="5E65CAAF" w:rsidR="00F35D31" w:rsidRPr="00644C86" w:rsidRDefault="00F35D31" w:rsidP="0078755E">
                  <w:pPr>
                    <w:rPr>
                      <w:rFonts w:ascii="EC Square Sans Pro" w:hAnsi="EC Square Sans Pro"/>
                      <w:noProof/>
                      <w:sz w:val="22"/>
                    </w:rPr>
                  </w:pPr>
                  <w:r>
                    <w:rPr>
                      <w:rFonts w:ascii="EC Square Sans Pro" w:hAnsi="EC Square Sans Pro"/>
                      <w:noProof/>
                      <w:sz w:val="22"/>
                    </w:rPr>
                    <w:t>Vendita all'ingrosso di alimenti</w:t>
                  </w:r>
                </w:p>
              </w:tc>
              <w:tc>
                <w:tcPr>
                  <w:tcW w:w="1787" w:type="dxa"/>
                </w:tcPr>
                <w:p w14:paraId="29F9BCCF" w14:textId="38FE616F" w:rsidR="00F35D31" w:rsidRPr="00644C86" w:rsidRDefault="00B72597" w:rsidP="004B41BC">
                  <w:pPr>
                    <w:jc w:val="right"/>
                    <w:rPr>
                      <w:rFonts w:ascii="EC Square Sans Pro" w:hAnsi="EC Square Sans Pro" w:cs="Calibri"/>
                      <w:noProof/>
                      <w:sz w:val="22"/>
                    </w:rPr>
                  </w:pPr>
                  <w:r>
                    <w:rPr>
                      <w:rFonts w:ascii="EC Square Sans Pro" w:hAnsi="EC Square Sans Pro"/>
                      <w:noProof/>
                      <w:sz w:val="22"/>
                    </w:rPr>
                    <w:t>136</w:t>
                  </w:r>
                  <w:r>
                    <w:rPr>
                      <w:noProof/>
                      <w:sz w:val="22"/>
                    </w:rPr>
                    <w:t> </w:t>
                  </w:r>
                  <w:r>
                    <w:rPr>
                      <w:rFonts w:ascii="EC Square Sans Pro" w:hAnsi="EC Square Sans Pro"/>
                      <w:noProof/>
                      <w:sz w:val="22"/>
                    </w:rPr>
                    <w:t>101</w:t>
                  </w:r>
                </w:p>
              </w:tc>
            </w:tr>
            <w:tr w:rsidR="00F35D31" w:rsidRPr="00644C86" w14:paraId="6C318F06" w14:textId="77777777" w:rsidTr="0078755E">
              <w:tc>
                <w:tcPr>
                  <w:tcW w:w="1786" w:type="dxa"/>
                </w:tcPr>
                <w:p w14:paraId="15F62771" w14:textId="29B98814" w:rsidR="00F35D31" w:rsidRPr="00644C86" w:rsidRDefault="00F35D31" w:rsidP="0078755E">
                  <w:pPr>
                    <w:rPr>
                      <w:rFonts w:ascii="EC Square Sans Pro" w:hAnsi="EC Square Sans Pro"/>
                      <w:noProof/>
                      <w:sz w:val="22"/>
                    </w:rPr>
                  </w:pPr>
                  <w:r>
                    <w:rPr>
                      <w:rFonts w:ascii="EC Square Sans Pro" w:hAnsi="EC Square Sans Pro"/>
                      <w:noProof/>
                      <w:sz w:val="22"/>
                    </w:rPr>
                    <w:t>Produzione di alimenti</w:t>
                  </w:r>
                </w:p>
              </w:tc>
              <w:tc>
                <w:tcPr>
                  <w:tcW w:w="1787" w:type="dxa"/>
                </w:tcPr>
                <w:p w14:paraId="1F53C822" w14:textId="5ABE079E" w:rsidR="00F35D31" w:rsidRPr="00644C86" w:rsidRDefault="00B72597" w:rsidP="004B41BC">
                  <w:pPr>
                    <w:jc w:val="right"/>
                    <w:rPr>
                      <w:rFonts w:ascii="EC Square Sans Pro" w:hAnsi="EC Square Sans Pro" w:cs="Calibri"/>
                      <w:noProof/>
                      <w:sz w:val="22"/>
                    </w:rPr>
                  </w:pPr>
                  <w:r>
                    <w:rPr>
                      <w:rFonts w:ascii="EC Square Sans Pro" w:hAnsi="EC Square Sans Pro"/>
                      <w:noProof/>
                      <w:sz w:val="22"/>
                    </w:rPr>
                    <w:t>102</w:t>
                  </w:r>
                  <w:r>
                    <w:rPr>
                      <w:noProof/>
                      <w:sz w:val="22"/>
                    </w:rPr>
                    <w:t> </w:t>
                  </w:r>
                  <w:r>
                    <w:rPr>
                      <w:rFonts w:ascii="EC Square Sans Pro" w:hAnsi="EC Square Sans Pro"/>
                      <w:noProof/>
                      <w:sz w:val="22"/>
                    </w:rPr>
                    <w:t>770</w:t>
                  </w:r>
                </w:p>
              </w:tc>
            </w:tr>
            <w:tr w:rsidR="00F35D31" w:rsidRPr="00644C86" w14:paraId="2A96B838" w14:textId="77777777" w:rsidTr="0078755E">
              <w:tc>
                <w:tcPr>
                  <w:tcW w:w="1786" w:type="dxa"/>
                </w:tcPr>
                <w:p w14:paraId="4448CEBE" w14:textId="4E41BE4C" w:rsidR="00F35D31" w:rsidRPr="00644C86" w:rsidRDefault="00B72597" w:rsidP="0078755E">
                  <w:pPr>
                    <w:rPr>
                      <w:rFonts w:ascii="EC Square Sans Pro" w:hAnsi="EC Square Sans Pro"/>
                      <w:noProof/>
                      <w:sz w:val="22"/>
                    </w:rPr>
                  </w:pPr>
                  <w:r>
                    <w:rPr>
                      <w:rFonts w:ascii="EC Square Sans Pro" w:hAnsi="EC Square Sans Pro"/>
                      <w:noProof/>
                      <w:sz w:val="22"/>
                    </w:rPr>
                    <w:t>Agricoltura</w:t>
                  </w:r>
                </w:p>
              </w:tc>
              <w:tc>
                <w:tcPr>
                  <w:tcW w:w="1787" w:type="dxa"/>
                </w:tcPr>
                <w:p w14:paraId="383028B7" w14:textId="6AB4DA21" w:rsidR="00F35D31" w:rsidRPr="00644C86" w:rsidRDefault="00B72597" w:rsidP="004B41BC">
                  <w:pPr>
                    <w:jc w:val="right"/>
                    <w:rPr>
                      <w:rFonts w:ascii="EC Square Sans Pro" w:hAnsi="EC Square Sans Pro" w:cs="Calibri"/>
                      <w:noProof/>
                      <w:sz w:val="22"/>
                    </w:rPr>
                  </w:pPr>
                  <w:r>
                    <w:rPr>
                      <w:rFonts w:ascii="EC Square Sans Pro" w:hAnsi="EC Square Sans Pro"/>
                      <w:noProof/>
                      <w:sz w:val="22"/>
                    </w:rPr>
                    <w:t>58</w:t>
                  </w:r>
                  <w:r>
                    <w:rPr>
                      <w:noProof/>
                      <w:sz w:val="22"/>
                    </w:rPr>
                    <w:t> </w:t>
                  </w:r>
                  <w:r>
                    <w:rPr>
                      <w:rFonts w:ascii="EC Square Sans Pro" w:hAnsi="EC Square Sans Pro"/>
                      <w:noProof/>
                      <w:sz w:val="22"/>
                    </w:rPr>
                    <w:t>302</w:t>
                  </w:r>
                </w:p>
              </w:tc>
            </w:tr>
            <w:tr w:rsidR="00A51C16" w:rsidRPr="00644C86" w14:paraId="68585C0C" w14:textId="77777777" w:rsidTr="0078755E">
              <w:tc>
                <w:tcPr>
                  <w:tcW w:w="1786" w:type="dxa"/>
                </w:tcPr>
                <w:p w14:paraId="3DEA29C8" w14:textId="16B18CD6" w:rsidR="00A51C16" w:rsidRPr="00644C86" w:rsidRDefault="00A51C16" w:rsidP="00A51C16">
                  <w:pPr>
                    <w:rPr>
                      <w:rFonts w:ascii="EC Square Sans Pro" w:hAnsi="EC Square Sans Pro"/>
                      <w:noProof/>
                      <w:sz w:val="22"/>
                    </w:rPr>
                  </w:pPr>
                  <w:r>
                    <w:rPr>
                      <w:rFonts w:ascii="EC Square Sans Pro" w:hAnsi="EC Square Sans Pro"/>
                      <w:noProof/>
                      <w:sz w:val="22"/>
                    </w:rPr>
                    <w:t>Distribuzione alimentare</w:t>
                  </w:r>
                </w:p>
              </w:tc>
              <w:tc>
                <w:tcPr>
                  <w:tcW w:w="1787" w:type="dxa"/>
                </w:tcPr>
                <w:p w14:paraId="5B51B34C" w14:textId="0903F0B0" w:rsidR="00A51C16" w:rsidRPr="00644C86" w:rsidRDefault="00A51C16" w:rsidP="004B41BC">
                  <w:pPr>
                    <w:jc w:val="right"/>
                    <w:rPr>
                      <w:rFonts w:ascii="EC Square Sans Pro" w:hAnsi="EC Square Sans Pro"/>
                      <w:noProof/>
                      <w:sz w:val="22"/>
                    </w:rPr>
                  </w:pPr>
                  <w:r>
                    <w:rPr>
                      <w:rFonts w:ascii="EC Square Sans Pro" w:hAnsi="EC Square Sans Pro"/>
                      <w:noProof/>
                      <w:sz w:val="22"/>
                    </w:rPr>
                    <w:t>15</w:t>
                  </w:r>
                  <w:r>
                    <w:rPr>
                      <w:noProof/>
                      <w:sz w:val="22"/>
                    </w:rPr>
                    <w:t> </w:t>
                  </w:r>
                  <w:r>
                    <w:rPr>
                      <w:rFonts w:ascii="EC Square Sans Pro" w:hAnsi="EC Square Sans Pro"/>
                      <w:noProof/>
                      <w:sz w:val="22"/>
                    </w:rPr>
                    <w:t>441</w:t>
                  </w:r>
                </w:p>
              </w:tc>
            </w:tr>
          </w:tbl>
          <w:p w14:paraId="7325F79C" w14:textId="77777777" w:rsidR="00F35D31" w:rsidRPr="00644C86" w:rsidRDefault="00F35D31" w:rsidP="0078755E">
            <w:pPr>
              <w:rPr>
                <w:rFonts w:ascii="EC Square Sans Pro" w:hAnsi="EC Square Sans Pro"/>
                <w:noProof/>
              </w:rPr>
            </w:pPr>
          </w:p>
        </w:tc>
      </w:tr>
    </w:tbl>
    <w:p w14:paraId="14F4E78A" w14:textId="77777777" w:rsidR="00F35D31" w:rsidRPr="00644C86" w:rsidRDefault="00F35D31" w:rsidP="00F35D31">
      <w:pPr>
        <w:rPr>
          <w:rFonts w:ascii="EC Square Sans Pro" w:hAnsi="EC Square Sans Pro"/>
          <w:noProof/>
        </w:rPr>
      </w:pPr>
    </w:p>
    <w:p w14:paraId="3BDA5488" w14:textId="77777777" w:rsidR="00F35D31" w:rsidRPr="00644C86" w:rsidRDefault="00F35D31" w:rsidP="001154A8">
      <w:pPr>
        <w:jc w:val="both"/>
        <w:rPr>
          <w:rFonts w:ascii="EC Square Sans Pro" w:hAnsi="EC Square Sans Pro"/>
          <w:noProof/>
        </w:rPr>
      </w:pPr>
    </w:p>
    <w:p w14:paraId="7CA6F7BC" w14:textId="1D0B9EC3" w:rsidR="002E5F0C" w:rsidRPr="00644C86" w:rsidRDefault="0041253E" w:rsidP="001154A8">
      <w:pPr>
        <w:pStyle w:val="ChapterNumber"/>
        <w:jc w:val="both"/>
        <w:rPr>
          <w:rFonts w:ascii="EC Square Sans Pro" w:hAnsi="EC Square Sans Pro"/>
          <w:noProof/>
        </w:rPr>
      </w:pPr>
      <w:bookmarkStart w:id="8" w:name="_Toc133237709"/>
      <w:r>
        <w:rPr>
          <w:rFonts w:ascii="EC Square Sans Pro" w:hAnsi="EC Square Sans Pro"/>
          <w:noProof/>
        </w:rPr>
        <w:t>1.</w:t>
      </w:r>
      <w:r>
        <w:rPr>
          <w:rFonts w:ascii="EC Square Sans Pro" w:hAnsi="EC Square Sans Pro"/>
          <w:noProof/>
        </w:rPr>
        <w:fldChar w:fldCharType="begin"/>
      </w:r>
      <w:r>
        <w:rPr>
          <w:rFonts w:ascii="EC Square Sans Pro" w:hAnsi="EC Square Sans Pro"/>
          <w:noProof/>
        </w:rPr>
        <w:instrText xml:space="preserve"> SEQ Chapter </w:instrText>
      </w:r>
      <w:r>
        <w:rPr>
          <w:rFonts w:ascii="EC Square Sans Pro" w:hAnsi="EC Square Sans Pro"/>
          <w:noProof/>
        </w:rPr>
        <w:fldChar w:fldCharType="separate"/>
      </w:r>
      <w:r>
        <w:rPr>
          <w:rFonts w:ascii="EC Square Sans Pro" w:hAnsi="EC Square Sans Pro"/>
          <w:noProof/>
        </w:rPr>
        <w:t>2</w:t>
      </w:r>
      <w:bookmarkEnd w:id="8"/>
      <w:r>
        <w:rPr>
          <w:rFonts w:ascii="EC Square Sans Pro" w:hAnsi="EC Square Sans Pro"/>
          <w:noProof/>
        </w:rPr>
        <w:fldChar w:fldCharType="end"/>
      </w:r>
    </w:p>
    <w:p w14:paraId="2C7ADC1D" w14:textId="6FA34BAA" w:rsidR="002E5F0C" w:rsidRPr="00644C86" w:rsidRDefault="004E58D5" w:rsidP="001154A8">
      <w:pPr>
        <w:pStyle w:val="ChapterTitle"/>
        <w:jc w:val="both"/>
        <w:rPr>
          <w:rFonts w:ascii="EC Square Sans Pro" w:hAnsi="EC Square Sans Pro"/>
          <w:noProof/>
        </w:rPr>
      </w:pPr>
      <w:bookmarkStart w:id="9" w:name="_Toc133237710"/>
      <w:r>
        <w:rPr>
          <w:rFonts w:ascii="EC Square Sans Pro" w:hAnsi="EC Square Sans Pro"/>
          <w:noProof/>
        </w:rPr>
        <w:t>Relazioni annuali dei paesi dell'UE</w:t>
      </w:r>
      <w:bookmarkEnd w:id="9"/>
    </w:p>
    <w:p w14:paraId="6D1BE396" w14:textId="4DE250C5" w:rsidR="002E5F0C" w:rsidRPr="00644C86" w:rsidRDefault="002E5F0C" w:rsidP="001154A8">
      <w:pPr>
        <w:jc w:val="both"/>
        <w:rPr>
          <w:rFonts w:ascii="EC Square Sans Pro" w:hAnsi="EC Square Sans Pro"/>
          <w:noProof/>
        </w:rPr>
      </w:pPr>
    </w:p>
    <w:p w14:paraId="3E3589A0" w14:textId="0F687FAB" w:rsidR="00346438" w:rsidRPr="00644C86" w:rsidRDefault="00346438" w:rsidP="001154A8">
      <w:pPr>
        <w:jc w:val="both"/>
        <w:rPr>
          <w:rFonts w:ascii="EC Square Sans Pro" w:hAnsi="EC Square Sans Pro"/>
          <w:noProof/>
        </w:rPr>
      </w:pPr>
      <w:r>
        <w:rPr>
          <w:rFonts w:ascii="EC Square Sans Pro" w:hAnsi="EC Square Sans Pro"/>
          <w:noProof/>
        </w:rPr>
        <w:t>Il termine per la presentazione delle relazioni annuali per il 2021 era il 31</w:t>
      </w:r>
      <w:r>
        <w:rPr>
          <w:noProof/>
        </w:rPr>
        <w:t xml:space="preserve"> </w:t>
      </w:r>
      <w:r>
        <w:rPr>
          <w:rFonts w:ascii="EC Square Sans Pro" w:hAnsi="EC Square Sans Pro"/>
          <w:noProof/>
        </w:rPr>
        <w:t>agosto 2022. Nove paesi dell'UE hanno presentato la loro relazione nei tempi previsti, 15 hanno superato la scadenza di non più di due settimane e le ultime quattro relazioni sono state presentate con un ritardo, rispettivamente, di 29, 42, 42 e 92 giorni.</w:t>
      </w:r>
    </w:p>
    <w:p w14:paraId="26ED820A" w14:textId="6D751095" w:rsidR="00346438" w:rsidRPr="00644C86" w:rsidRDefault="002D6271" w:rsidP="001154A8">
      <w:pPr>
        <w:jc w:val="both"/>
        <w:rPr>
          <w:rFonts w:ascii="EC Square Sans Pro" w:hAnsi="EC Square Sans Pro"/>
          <w:noProof/>
        </w:rPr>
      </w:pPr>
      <w:r>
        <w:rPr>
          <w:rFonts w:ascii="EC Square Sans Pro" w:hAnsi="EC Square Sans Pro"/>
          <w:noProof/>
        </w:rPr>
        <w:t>Le autorità nazionali hanno utilizzato il nuovo formato di presentazione della relazione solo per la seconda volta. Pertanto, alcuni hanno avuto ancora difficoltà nella compilazione dei dati nel formato richiesto. Ciò significa che il raffronto tra i dati presentati per il 2020 e quelli relativi al 2021 potrebbe non essere affidabile. Il passaggio al nuovo formato rende inoltre difficile confrontare i dati anteriori al 2020 con quelli post-2020. È quindi ancora troppo presto per iniziare a comparare i dati tra anni successivi a livello dell'UE.</w:t>
      </w:r>
    </w:p>
    <w:p w14:paraId="00A274FB" w14:textId="1374D43F" w:rsidR="00346438" w:rsidRPr="00644C86" w:rsidRDefault="003E67F9" w:rsidP="001154A8">
      <w:pPr>
        <w:jc w:val="both"/>
        <w:rPr>
          <w:rFonts w:ascii="EC Square Sans Pro" w:hAnsi="EC Square Sans Pro"/>
          <w:noProof/>
        </w:rPr>
      </w:pPr>
      <w:r>
        <w:rPr>
          <w:rFonts w:ascii="EC Square Sans Pro" w:hAnsi="EC Square Sans Pro"/>
          <w:noProof/>
        </w:rPr>
        <w:t>Nelle loro relazioni, i paesi dell'UE possono presentare i progressi realizzati verso il conseguimento dei loro obiettivi strategici e le sfide che devono affrontare nell'attuazione del PCNP. Possono inoltre includere una dichiarazione in merito al livello generale di conformità e un'autovalutazione complessiva dell'adeguatezza e dell'efficacia dei propri controlli ufficiali. Tali informazioni possono essere fornite nelle caselle a testo libero previste dal formato della relazione. Tuttavia, le autorità nazionali hanno fornito meno informazioni per il 2021 rispetto a quanto previsto nel documento di orientamento</w:t>
      </w:r>
      <w:r>
        <w:rPr>
          <w:rStyle w:val="Hyperlink"/>
          <w:rFonts w:ascii="EC Square Sans Pro" w:hAnsi="EC Square Sans Pro"/>
          <w:noProof/>
          <w:vertAlign w:val="superscript"/>
        </w:rPr>
        <w:t>(</w:t>
      </w:r>
      <w:r>
        <w:rPr>
          <w:rStyle w:val="FootnoteReference"/>
          <w:rFonts w:ascii="EC Square Sans Pro" w:hAnsi="EC Square Sans Pro"/>
          <w:noProof/>
          <w:u w:val="single"/>
        </w:rPr>
        <w:footnoteReference w:id="11"/>
      </w:r>
      <w:r>
        <w:rPr>
          <w:rStyle w:val="Hyperlink"/>
          <w:rFonts w:ascii="EC Square Sans Pro" w:hAnsi="EC Square Sans Pro"/>
          <w:noProof/>
          <w:vertAlign w:val="superscript"/>
        </w:rPr>
        <w:t>)</w:t>
      </w:r>
      <w:r>
        <w:rPr>
          <w:rFonts w:ascii="EC Square Sans Pro" w:hAnsi="EC Square Sans Pro"/>
          <w:noProof/>
        </w:rPr>
        <w:t>.</w:t>
      </w:r>
    </w:p>
    <w:p w14:paraId="736E6F43" w14:textId="40A040AC" w:rsidR="00346438" w:rsidRPr="00644C86" w:rsidRDefault="003E67F9" w:rsidP="001154A8">
      <w:pPr>
        <w:jc w:val="both"/>
        <w:rPr>
          <w:rFonts w:ascii="EC Square Sans Pro" w:hAnsi="EC Square Sans Pro"/>
          <w:noProof/>
        </w:rPr>
      </w:pPr>
      <w:r>
        <w:rPr>
          <w:rFonts w:ascii="EC Square Sans Pro" w:hAnsi="EC Square Sans Pro"/>
          <w:noProof/>
        </w:rPr>
        <w:t>Per quanto riguarda il benessere degli animali negli allevamenti e durante il trasporto, il regolamento sui controlli ufficiali stabilisce che le relazioni annuali devono includere un'analisi dei casi più gravi di mancata conformità. Tale analisi dovrebbe costituire la base per un piano d'azione nazionale per prevenire o ridurre il verificarsi di casi di questo tipo negli anni successivi</w:t>
      </w:r>
      <w:r>
        <w:rPr>
          <w:rFonts w:ascii="EC Square Sans Pro" w:hAnsi="EC Square Sans Pro"/>
          <w:noProof/>
          <w:vertAlign w:val="superscript"/>
        </w:rPr>
        <w:t>(</w:t>
      </w:r>
      <w:r>
        <w:rPr>
          <w:rStyle w:val="FootnoteReference"/>
          <w:rFonts w:ascii="EC Square Sans Pro" w:hAnsi="EC Square Sans Pro"/>
          <w:noProof/>
        </w:rPr>
        <w:footnoteReference w:id="12"/>
      </w:r>
      <w:r>
        <w:rPr>
          <w:rFonts w:ascii="EC Square Sans Pro" w:hAnsi="EC Square Sans Pro"/>
          <w:noProof/>
          <w:vertAlign w:val="superscript"/>
        </w:rPr>
        <w:t>)</w:t>
      </w:r>
      <w:r>
        <w:rPr>
          <w:rFonts w:ascii="EC Square Sans Pro" w:hAnsi="EC Square Sans Pro"/>
          <w:noProof/>
        </w:rPr>
        <w:t>. In generale, così come era avvenuto anche per il 2020, le autorità nazionali non hanno presentato tale analisi né i relativi piani d'azione, per cui la Commissione è impossibilitata a fornire la sintesi richiesta in materia.</w:t>
      </w:r>
    </w:p>
    <w:p w14:paraId="3782905D" w14:textId="73054274" w:rsidR="002E5F0C" w:rsidRPr="00644C86" w:rsidRDefault="0061224A" w:rsidP="001154A8">
      <w:pPr>
        <w:jc w:val="both"/>
        <w:rPr>
          <w:rFonts w:ascii="EC Square Sans Pro" w:hAnsi="EC Square Sans Pro"/>
          <w:noProof/>
        </w:rPr>
      </w:pPr>
      <w:r>
        <w:rPr>
          <w:rFonts w:ascii="EC Square Sans Pro" w:hAnsi="EC Square Sans Pro"/>
          <w:noProof/>
        </w:rPr>
        <w:t>Molto limitate sono state anche le informazioni prodotte riguardo ai controlli contro le pratiche fraudolente e ingannevoli.</w:t>
      </w:r>
    </w:p>
    <w:p w14:paraId="2E8FA3A3" w14:textId="4FA2F5CE" w:rsidR="002E5F0C" w:rsidRPr="00644C86" w:rsidRDefault="002E5F0C" w:rsidP="001154A8">
      <w:pPr>
        <w:jc w:val="both"/>
        <w:rPr>
          <w:rFonts w:ascii="EC Square Sans Pro" w:hAnsi="EC Square Sans Pro"/>
          <w:noProof/>
        </w:rPr>
      </w:pPr>
    </w:p>
    <w:p w14:paraId="6D101B5C" w14:textId="7A315047" w:rsidR="002E5F0C" w:rsidRPr="00644C86" w:rsidRDefault="0041253E" w:rsidP="001154A8">
      <w:pPr>
        <w:pStyle w:val="ChapterNumber"/>
        <w:jc w:val="both"/>
        <w:rPr>
          <w:rFonts w:ascii="EC Square Sans Pro" w:hAnsi="EC Square Sans Pro"/>
          <w:noProof/>
        </w:rPr>
      </w:pPr>
      <w:bookmarkStart w:id="10" w:name="_Toc133237711"/>
      <w:r>
        <w:rPr>
          <w:rFonts w:ascii="EC Square Sans Pro" w:hAnsi="EC Square Sans Pro"/>
          <w:noProof/>
        </w:rPr>
        <w:t>1.</w:t>
      </w:r>
      <w:r>
        <w:rPr>
          <w:rFonts w:ascii="EC Square Sans Pro" w:hAnsi="EC Square Sans Pro"/>
          <w:noProof/>
        </w:rPr>
        <w:fldChar w:fldCharType="begin"/>
      </w:r>
      <w:r>
        <w:rPr>
          <w:rFonts w:ascii="EC Square Sans Pro" w:hAnsi="EC Square Sans Pro"/>
          <w:noProof/>
        </w:rPr>
        <w:instrText xml:space="preserve"> SEQ Chapter </w:instrText>
      </w:r>
      <w:r>
        <w:rPr>
          <w:rFonts w:ascii="EC Square Sans Pro" w:hAnsi="EC Square Sans Pro"/>
          <w:noProof/>
        </w:rPr>
        <w:fldChar w:fldCharType="separate"/>
      </w:r>
      <w:r>
        <w:rPr>
          <w:rFonts w:ascii="EC Square Sans Pro" w:hAnsi="EC Square Sans Pro"/>
          <w:noProof/>
        </w:rPr>
        <w:t>3</w:t>
      </w:r>
      <w:bookmarkEnd w:id="10"/>
      <w:r>
        <w:rPr>
          <w:rFonts w:ascii="EC Square Sans Pro" w:hAnsi="EC Square Sans Pro"/>
          <w:noProof/>
        </w:rPr>
        <w:fldChar w:fldCharType="end"/>
      </w:r>
    </w:p>
    <w:p w14:paraId="1DF69A46" w14:textId="26D8E006" w:rsidR="002E5F0C" w:rsidRPr="00644C86" w:rsidRDefault="002E5F0C" w:rsidP="00FF4E81">
      <w:pPr>
        <w:pStyle w:val="ChapterTitle"/>
        <w:rPr>
          <w:rFonts w:ascii="EC Square Sans Pro" w:hAnsi="EC Square Sans Pro"/>
          <w:noProof/>
        </w:rPr>
      </w:pPr>
      <w:bookmarkStart w:id="11" w:name="_Toc133237712"/>
      <w:r>
        <w:rPr>
          <w:rFonts w:ascii="EC Square Sans Pro" w:hAnsi="EC Square Sans Pro"/>
          <w:noProof/>
        </w:rPr>
        <w:t>Organizzazione e risultati dei sistemi dei controlli ufficiali</w:t>
      </w:r>
      <w:bookmarkEnd w:id="11"/>
    </w:p>
    <w:p w14:paraId="38F91E3C" w14:textId="26F69DA6" w:rsidR="002E5F0C" w:rsidRPr="00644C86" w:rsidRDefault="002E5F0C" w:rsidP="001154A8">
      <w:pPr>
        <w:jc w:val="both"/>
        <w:rPr>
          <w:rFonts w:ascii="EC Square Sans Pro" w:hAnsi="EC Square Sans Pro"/>
          <w:noProof/>
        </w:rPr>
      </w:pPr>
    </w:p>
    <w:p w14:paraId="2F300F0F" w14:textId="51472216" w:rsidR="00A3011A" w:rsidRPr="00644C86" w:rsidRDefault="00A3011A" w:rsidP="001154A8">
      <w:pPr>
        <w:jc w:val="both"/>
        <w:rPr>
          <w:rFonts w:ascii="EC Square Sans Pro" w:hAnsi="EC Square Sans Pro"/>
          <w:noProof/>
        </w:rPr>
      </w:pPr>
      <w:r>
        <w:rPr>
          <w:rFonts w:ascii="EC Square Sans Pro" w:hAnsi="EC Square Sans Pro"/>
          <w:noProof/>
        </w:rPr>
        <w:t>I sistemi dei controlli ufficiali sono stati istituiti dai paesi dell'UE per verificare l'applicazione del quadro giuridico da parte di tutte le imprese lungo la filiera alimentare.</w:t>
      </w:r>
    </w:p>
    <w:p w14:paraId="7861CA70" w14:textId="5CDA58BF" w:rsidR="00FA24B8" w:rsidRPr="00644C86" w:rsidRDefault="0061224A" w:rsidP="0080240A">
      <w:pPr>
        <w:jc w:val="both"/>
        <w:rPr>
          <w:rFonts w:ascii="EC Square Sans Pro" w:hAnsi="EC Square Sans Pro"/>
          <w:noProof/>
        </w:rPr>
      </w:pPr>
      <w:r>
        <w:rPr>
          <w:rFonts w:ascii="EC Square Sans Pro" w:hAnsi="EC Square Sans Pro"/>
          <w:noProof/>
        </w:rPr>
        <w:t xml:space="preserve">I PCNP delle autorità nazionali descrivono l'istituzione dei loro sistemi di controllo e ne definiscono gli obiettivi strategici. </w:t>
      </w:r>
    </w:p>
    <w:p w14:paraId="5F5AAE04" w14:textId="0A250908" w:rsidR="0080240A" w:rsidRPr="00644C86" w:rsidRDefault="00A3011A" w:rsidP="0080240A">
      <w:pPr>
        <w:jc w:val="both"/>
        <w:rPr>
          <w:rFonts w:ascii="EC Square Sans Pro" w:hAnsi="EC Square Sans Pro"/>
          <w:noProof/>
        </w:rPr>
      </w:pPr>
      <w:r>
        <w:rPr>
          <w:rFonts w:ascii="EC Square Sans Pro" w:hAnsi="EC Square Sans Pro"/>
          <w:noProof/>
        </w:rPr>
        <w:t>Secondo gli orientamenti della Commissione sulla compilazione delle relazioni annuali, le autorità nazionali sono invitate a:</w:t>
      </w:r>
    </w:p>
    <w:p w14:paraId="2C27184D" w14:textId="2FACD8EA" w:rsidR="0080240A" w:rsidRPr="00644C86" w:rsidRDefault="00FA24B8" w:rsidP="0080240A">
      <w:pPr>
        <w:pStyle w:val="ListBullet"/>
        <w:numPr>
          <w:ilvl w:val="0"/>
          <w:numId w:val="28"/>
        </w:numPr>
        <w:jc w:val="both"/>
        <w:rPr>
          <w:rFonts w:ascii="EC Square Sans Pro" w:hAnsi="EC Square Sans Pro"/>
          <w:noProof/>
        </w:rPr>
      </w:pPr>
      <w:r>
        <w:rPr>
          <w:rFonts w:ascii="EC Square Sans Pro" w:hAnsi="EC Square Sans Pro"/>
          <w:noProof/>
        </w:rPr>
        <w:t>descrivere eventuali aggiornamenti intervenuti nell'organizzazione dei sistemi dei controlli ufficiali;</w:t>
      </w:r>
    </w:p>
    <w:p w14:paraId="531933BF" w14:textId="485A4CBA" w:rsidR="0080240A" w:rsidRPr="00644C86" w:rsidRDefault="00A3011A" w:rsidP="0080240A">
      <w:pPr>
        <w:pStyle w:val="ListBullet"/>
        <w:numPr>
          <w:ilvl w:val="0"/>
          <w:numId w:val="28"/>
        </w:numPr>
        <w:jc w:val="both"/>
        <w:rPr>
          <w:rFonts w:ascii="EC Square Sans Pro" w:hAnsi="EC Square Sans Pro"/>
          <w:noProof/>
        </w:rPr>
      </w:pPr>
      <w:r>
        <w:rPr>
          <w:rFonts w:ascii="EC Square Sans Pro" w:hAnsi="EC Square Sans Pro"/>
          <w:noProof/>
        </w:rPr>
        <w:t>includere una tabella con i risultati degli indicatori di prestazione utilizzati per misurare gli obiettivi strategici; e</w:t>
      </w:r>
    </w:p>
    <w:p w14:paraId="5B1C22E7" w14:textId="467A46A6" w:rsidR="00BE7DD9" w:rsidRPr="00644C86" w:rsidRDefault="0080240A" w:rsidP="0080240A">
      <w:pPr>
        <w:pStyle w:val="ListBullet"/>
        <w:numPr>
          <w:ilvl w:val="0"/>
          <w:numId w:val="28"/>
        </w:numPr>
        <w:jc w:val="both"/>
        <w:rPr>
          <w:rFonts w:ascii="EC Square Sans Pro" w:hAnsi="EC Square Sans Pro"/>
          <w:noProof/>
        </w:rPr>
      </w:pPr>
      <w:r>
        <w:rPr>
          <w:rFonts w:ascii="EC Square Sans Pro" w:hAnsi="EC Square Sans Pro"/>
          <w:noProof/>
        </w:rPr>
        <w:t>includere una dichiarazione in merito al livello generale di conformità e all'efficacia dei sistemi dei controlli ufficiali, basata sull'analisi e sulla sintesi dei risultati dei sistemi di controllo, dei loro obiettivi e dei relativi indicatori di prestazione.</w:t>
      </w:r>
    </w:p>
    <w:p w14:paraId="2BD7F44D" w14:textId="0785723C" w:rsidR="00FA24B8" w:rsidRPr="00644C86" w:rsidRDefault="00FA24B8" w:rsidP="001154A8">
      <w:pPr>
        <w:jc w:val="both"/>
        <w:rPr>
          <w:rFonts w:ascii="EC Square Sans Pro" w:hAnsi="EC Square Sans Pro"/>
          <w:noProof/>
        </w:rPr>
      </w:pPr>
      <w:r>
        <w:rPr>
          <w:rFonts w:ascii="EC Square Sans Pro" w:hAnsi="EC Square Sans Pro"/>
          <w:noProof/>
        </w:rPr>
        <w:t xml:space="preserve">Alcuni paesi dell'UE descrivono i propri sistemi di controllo nella relazione annuale (nonché nel PCNP). Tuttavia, non tutte le relazioni contengono una panoramica degli indicatori e dei risultati e la maggior parte non contiene una dichiarazione in merito al livello generale di conformità e all'efficacia del sistema di controllo ufficiale. </w:t>
      </w:r>
    </w:p>
    <w:p w14:paraId="1DC6CFAB" w14:textId="7C9620CF" w:rsidR="008C41F4" w:rsidRPr="00644C86" w:rsidRDefault="0061295F" w:rsidP="001154A8">
      <w:pPr>
        <w:jc w:val="both"/>
        <w:rPr>
          <w:rFonts w:ascii="EC Square Sans Pro" w:hAnsi="EC Square Sans Pro"/>
          <w:noProof/>
        </w:rPr>
      </w:pPr>
      <w:r>
        <w:rPr>
          <w:rFonts w:ascii="EC Square Sans Pro" w:hAnsi="EC Square Sans Pro"/>
          <w:noProof/>
        </w:rPr>
        <w:t>11 paesi dell'UE hanno fornito informazioni sui loro obiettivi strategici, 9 dei quali lo hanno fatto sotto forma di una panoramica dei risultati dei relativi indicatori. Questi ultimi sono talvolta limitati al numero di controlli ufficiali effettuati e di campioni prelevati. Le relazioni di alcuni paesi dell'UE non contengono informazioni provenienti da tutte le autorità coinvolte nei controlli ufficiali lungo la filiera alimentare.</w:t>
      </w:r>
    </w:p>
    <w:p w14:paraId="61BE91E8" w14:textId="12297F12" w:rsidR="00A3011A" w:rsidRPr="00644C86" w:rsidRDefault="00A3011A" w:rsidP="001154A8">
      <w:pPr>
        <w:jc w:val="both"/>
        <w:rPr>
          <w:rFonts w:ascii="EC Square Sans Pro" w:hAnsi="EC Square Sans Pro"/>
          <w:noProof/>
        </w:rPr>
      </w:pPr>
      <w:r>
        <w:rPr>
          <w:rFonts w:ascii="EC Square Sans Pro" w:hAnsi="EC Square Sans Pro"/>
          <w:noProof/>
        </w:rPr>
        <w:t>Si riportano di seguito alcune buone pratiche:</w:t>
      </w:r>
    </w:p>
    <w:p w14:paraId="5AB662D2" w14:textId="5711590C" w:rsidR="006C0B25" w:rsidRPr="00644C86" w:rsidRDefault="006C0B25" w:rsidP="001154A8">
      <w:pPr>
        <w:pStyle w:val="ListParagraph"/>
        <w:numPr>
          <w:ilvl w:val="0"/>
          <w:numId w:val="23"/>
        </w:numPr>
        <w:jc w:val="both"/>
        <w:rPr>
          <w:rFonts w:ascii="EC Square Sans Pro" w:hAnsi="EC Square Sans Pro"/>
          <w:noProof/>
        </w:rPr>
      </w:pPr>
      <w:r>
        <w:rPr>
          <w:rFonts w:ascii="EC Square Sans Pro" w:hAnsi="EC Square Sans Pro"/>
          <w:noProof/>
        </w:rPr>
        <w:t>l'Agenzia per la sicurezza della catena alimentare del Belgio utilizza dei barometri, basati su indicatori, per la sicurezza alimentare, la salute degli animali e la sanità delle piante; i risultati di tali barometri consentono un raffronto di anno in anno; e</w:t>
      </w:r>
    </w:p>
    <w:p w14:paraId="38F6443D" w14:textId="2CE18E59" w:rsidR="006C0B25" w:rsidRPr="00644C86" w:rsidRDefault="006C0B25" w:rsidP="001154A8">
      <w:pPr>
        <w:pStyle w:val="ListParagraph"/>
        <w:numPr>
          <w:ilvl w:val="0"/>
          <w:numId w:val="23"/>
        </w:numPr>
        <w:jc w:val="both"/>
        <w:rPr>
          <w:rFonts w:ascii="EC Square Sans Pro" w:hAnsi="EC Square Sans Pro"/>
          <w:noProof/>
        </w:rPr>
      </w:pPr>
      <w:r>
        <w:rPr>
          <w:rFonts w:ascii="EC Square Sans Pro" w:hAnsi="EC Square Sans Pro"/>
          <w:noProof/>
        </w:rPr>
        <w:t>i Paesi Bassi prevedono due indicatori di informazione e un indicatore di prestazione:</w:t>
      </w:r>
    </w:p>
    <w:p w14:paraId="0140C5CA" w14:textId="3E48F4B2" w:rsidR="006C0B25" w:rsidRPr="00644C86" w:rsidRDefault="006C0B25" w:rsidP="001154A8">
      <w:pPr>
        <w:pStyle w:val="ListParagraph"/>
        <w:numPr>
          <w:ilvl w:val="1"/>
          <w:numId w:val="23"/>
        </w:numPr>
        <w:jc w:val="both"/>
        <w:rPr>
          <w:rFonts w:ascii="EC Square Sans Pro" w:hAnsi="EC Square Sans Pro"/>
          <w:noProof/>
        </w:rPr>
      </w:pPr>
      <w:r>
        <w:rPr>
          <w:rFonts w:ascii="EC Square Sans Pro" w:hAnsi="EC Square Sans Pro"/>
          <w:noProof/>
        </w:rPr>
        <w:t>un indicatore relativo all'applicazione delle misure di esecuzione adottate;</w:t>
      </w:r>
    </w:p>
    <w:p w14:paraId="331FCDD5" w14:textId="782F1F72" w:rsidR="002E0E83" w:rsidRPr="00644C86" w:rsidRDefault="002E0E83" w:rsidP="001154A8">
      <w:pPr>
        <w:pStyle w:val="ListParagraph"/>
        <w:numPr>
          <w:ilvl w:val="1"/>
          <w:numId w:val="23"/>
        </w:numPr>
        <w:jc w:val="both"/>
        <w:rPr>
          <w:rFonts w:ascii="EC Square Sans Pro" w:hAnsi="EC Square Sans Pro"/>
          <w:noProof/>
        </w:rPr>
      </w:pPr>
      <w:r>
        <w:rPr>
          <w:rFonts w:ascii="EC Square Sans Pro" w:hAnsi="EC Square Sans Pro"/>
          <w:noProof/>
        </w:rPr>
        <w:t>un indicatore dell'intensità dei controlli eseguiti sul numero di imprese sottoposte a controlli in un settore specifico (imprese o prodotti); e</w:t>
      </w:r>
    </w:p>
    <w:p w14:paraId="3BE7301D" w14:textId="7143F2F4" w:rsidR="002E0E83" w:rsidRPr="00644C86" w:rsidRDefault="002E0E83" w:rsidP="001154A8">
      <w:pPr>
        <w:pStyle w:val="ListParagraph"/>
        <w:numPr>
          <w:ilvl w:val="1"/>
          <w:numId w:val="23"/>
        </w:numPr>
        <w:jc w:val="both"/>
        <w:rPr>
          <w:rFonts w:ascii="EC Square Sans Pro" w:hAnsi="EC Square Sans Pro"/>
          <w:noProof/>
        </w:rPr>
      </w:pPr>
      <w:r>
        <w:rPr>
          <w:rFonts w:ascii="EC Square Sans Pro" w:hAnsi="EC Square Sans Pro"/>
          <w:noProof/>
        </w:rPr>
        <w:t>un indicatore di conformità relativo al livello di conformità.</w:t>
      </w:r>
    </w:p>
    <w:p w14:paraId="7E4EC043" w14:textId="6E26E068" w:rsidR="00FA24B8" w:rsidRPr="00644C86" w:rsidRDefault="00FA24B8" w:rsidP="001154A8">
      <w:pPr>
        <w:jc w:val="both"/>
        <w:rPr>
          <w:rFonts w:ascii="EC Square Sans Pro" w:hAnsi="EC Square Sans Pro"/>
          <w:noProof/>
        </w:rPr>
      </w:pPr>
      <w:r>
        <w:rPr>
          <w:rFonts w:ascii="EC Square Sans Pro" w:hAnsi="EC Square Sans Pro"/>
          <w:noProof/>
        </w:rPr>
        <w:t>Tutti i paesi dell'UE avevano ancora difficoltà ad attuare per intero i loro programmi d'ispezione a causa delle restrizioni introdotte per contenere la pandemia di COVID-19.</w:t>
      </w:r>
    </w:p>
    <w:p w14:paraId="2E32D555" w14:textId="467D1229" w:rsidR="00FA24B8" w:rsidRPr="00644C86" w:rsidRDefault="00FA24B8" w:rsidP="001154A8">
      <w:pPr>
        <w:jc w:val="both"/>
        <w:rPr>
          <w:rFonts w:ascii="EC Square Sans Pro" w:hAnsi="EC Square Sans Pro"/>
          <w:noProof/>
        </w:rPr>
      </w:pPr>
      <w:r>
        <w:rPr>
          <w:rFonts w:ascii="EC Square Sans Pro" w:hAnsi="EC Square Sans Pro"/>
          <w:noProof/>
        </w:rPr>
        <w:t>Tra gli altri fattori che hanno avuto un impatto negativo sui programmi di ispezione segnalati dalle autorità nazionali figurano risorse insufficienti (in termini di personale, risorse finanziarie e attrezzature), i problemi sanitari in corso relativi alla salute degli animali (peste suina africana e influenza aviaria) e alla sanità delle piante e la Brexit. La Danimarca ha dichiarato di aver dovuto destinare risorse umane significative all'abbattimento di tutti i visoni nelle aziende agricole al fine di prevenire la diffusione della COVID-19 agli esseri umani.</w:t>
      </w:r>
    </w:p>
    <w:p w14:paraId="6A822343" w14:textId="3017E7EB" w:rsidR="00FA24B8" w:rsidRPr="00644C86" w:rsidRDefault="00A32809" w:rsidP="00CD45E9">
      <w:pPr>
        <w:jc w:val="both"/>
        <w:rPr>
          <w:rFonts w:ascii="EC Square Sans Pro" w:hAnsi="EC Square Sans Pro"/>
          <w:noProof/>
        </w:rPr>
      </w:pPr>
      <w:r>
        <w:rPr>
          <w:rFonts w:ascii="EC Square Sans Pro" w:hAnsi="EC Square Sans Pro"/>
          <w:noProof/>
        </w:rPr>
        <w:t>Poiché tutti i settori mostrano una tendenza alla crescita nelle vendite a distanza, la Finlandia ha destinato maggiori risorse ai controlli in tale settore.</w:t>
      </w:r>
    </w:p>
    <w:p w14:paraId="63E9352A" w14:textId="2AA25D7D" w:rsidR="002E5F0C" w:rsidRPr="00644C86" w:rsidRDefault="0041253E" w:rsidP="001154A8">
      <w:pPr>
        <w:pStyle w:val="ChapterNumber"/>
        <w:jc w:val="both"/>
        <w:rPr>
          <w:rFonts w:ascii="EC Square Sans Pro" w:hAnsi="EC Square Sans Pro"/>
          <w:noProof/>
        </w:rPr>
      </w:pPr>
      <w:bookmarkStart w:id="12" w:name="_Toc133237713"/>
      <w:r>
        <w:rPr>
          <w:rFonts w:ascii="EC Square Sans Pro" w:hAnsi="EC Square Sans Pro"/>
          <w:noProof/>
        </w:rPr>
        <w:t>1.</w:t>
      </w:r>
      <w:r>
        <w:rPr>
          <w:rFonts w:ascii="EC Square Sans Pro" w:hAnsi="EC Square Sans Pro"/>
          <w:noProof/>
        </w:rPr>
        <w:fldChar w:fldCharType="begin"/>
      </w:r>
      <w:r>
        <w:rPr>
          <w:rFonts w:ascii="EC Square Sans Pro" w:hAnsi="EC Square Sans Pro"/>
          <w:noProof/>
        </w:rPr>
        <w:instrText xml:space="preserve"> SEQ Chapter </w:instrText>
      </w:r>
      <w:r>
        <w:rPr>
          <w:rFonts w:ascii="EC Square Sans Pro" w:hAnsi="EC Square Sans Pro"/>
          <w:noProof/>
        </w:rPr>
        <w:fldChar w:fldCharType="separate"/>
      </w:r>
      <w:r>
        <w:rPr>
          <w:rFonts w:ascii="EC Square Sans Pro" w:hAnsi="EC Square Sans Pro"/>
          <w:noProof/>
        </w:rPr>
        <w:t>4</w:t>
      </w:r>
      <w:bookmarkEnd w:id="12"/>
      <w:r>
        <w:rPr>
          <w:rFonts w:ascii="EC Square Sans Pro" w:hAnsi="EC Square Sans Pro"/>
          <w:noProof/>
        </w:rPr>
        <w:fldChar w:fldCharType="end"/>
      </w:r>
    </w:p>
    <w:p w14:paraId="04A97191" w14:textId="25BA58BD" w:rsidR="002E5F0C" w:rsidRPr="00644C86" w:rsidRDefault="002E5F0C" w:rsidP="00FF4E81">
      <w:pPr>
        <w:pStyle w:val="ChapterTitle"/>
        <w:rPr>
          <w:rFonts w:ascii="EC Square Sans Pro" w:hAnsi="EC Square Sans Pro"/>
          <w:noProof/>
        </w:rPr>
      </w:pPr>
      <w:bookmarkStart w:id="13" w:name="_Toc133237714"/>
      <w:r>
        <w:rPr>
          <w:rFonts w:ascii="EC Square Sans Pro" w:hAnsi="EC Square Sans Pro"/>
          <w:noProof/>
        </w:rPr>
        <w:t>Misure adottate per garantire l'efficace funzionamento del PCNP</w:t>
      </w:r>
      <w:bookmarkEnd w:id="13"/>
    </w:p>
    <w:p w14:paraId="7B4B0700" w14:textId="7F7C88DC" w:rsidR="006B38FD" w:rsidRPr="00644C86" w:rsidRDefault="006B38FD" w:rsidP="001154A8">
      <w:pPr>
        <w:jc w:val="both"/>
        <w:rPr>
          <w:rFonts w:ascii="EC Square Sans Pro" w:hAnsi="EC Square Sans Pro"/>
          <w:noProof/>
        </w:rPr>
      </w:pPr>
    </w:p>
    <w:p w14:paraId="337B98F4" w14:textId="031C76C7" w:rsidR="006B38FD" w:rsidRPr="00644C86" w:rsidRDefault="006B38FD" w:rsidP="001154A8">
      <w:pPr>
        <w:jc w:val="both"/>
        <w:rPr>
          <w:rFonts w:ascii="EC Square Sans Pro" w:hAnsi="EC Square Sans Pro"/>
          <w:noProof/>
        </w:rPr>
      </w:pPr>
      <w:r>
        <w:rPr>
          <w:rFonts w:ascii="EC Square Sans Pro" w:hAnsi="EC Square Sans Pro"/>
          <w:noProof/>
        </w:rPr>
        <w:t xml:space="preserve">L'obiettivo del PCNP è di garantire che i controlli ufficiali siano eseguiti secondo un approccio basato sul rischio e in modo efficiente in tutta la filiera agroalimentare e in conformità al regolamento sui controlli ufficiali. </w:t>
      </w:r>
    </w:p>
    <w:p w14:paraId="27A78E67" w14:textId="4B6345DE" w:rsidR="006B38FD" w:rsidRPr="00644C86" w:rsidRDefault="006B38FD" w:rsidP="001154A8">
      <w:pPr>
        <w:jc w:val="both"/>
        <w:rPr>
          <w:rFonts w:ascii="EC Square Sans Pro" w:hAnsi="EC Square Sans Pro"/>
          <w:noProof/>
        </w:rPr>
      </w:pPr>
      <w:r>
        <w:rPr>
          <w:rFonts w:ascii="EC Square Sans Pro" w:hAnsi="EC Square Sans Pro"/>
          <w:noProof/>
        </w:rPr>
        <w:t>Quando i controlli ufficiali rilevano un caso di non conformità, le autorità nazionali devono prendere provvedimenti affinché l'impresa non conforme ponga rimedio alla non conformità e ne impedisca il ripetersi</w:t>
      </w:r>
      <w:r>
        <w:rPr>
          <w:rFonts w:ascii="EC Square Sans Pro" w:hAnsi="EC Square Sans Pro"/>
          <w:noProof/>
          <w:vertAlign w:val="superscript"/>
        </w:rPr>
        <w:t>(</w:t>
      </w:r>
      <w:r>
        <w:rPr>
          <w:rStyle w:val="FootnoteReference"/>
          <w:rFonts w:ascii="EC Square Sans Pro" w:hAnsi="EC Square Sans Pro"/>
          <w:noProof/>
        </w:rPr>
        <w:footnoteReference w:id="13"/>
      </w:r>
      <w:r>
        <w:rPr>
          <w:rFonts w:ascii="EC Square Sans Pro" w:hAnsi="EC Square Sans Pro"/>
          <w:noProof/>
          <w:vertAlign w:val="superscript"/>
        </w:rPr>
        <w:t>)</w:t>
      </w:r>
      <w:r>
        <w:rPr>
          <w:rFonts w:ascii="EC Square Sans Pro" w:hAnsi="EC Square Sans Pro"/>
          <w:noProof/>
        </w:rPr>
        <w:t xml:space="preserve">. </w:t>
      </w:r>
    </w:p>
    <w:p w14:paraId="620EBD03" w14:textId="04A710A9" w:rsidR="006B38FD" w:rsidRPr="00644C86" w:rsidRDefault="006B38FD" w:rsidP="001154A8">
      <w:pPr>
        <w:jc w:val="both"/>
        <w:rPr>
          <w:rFonts w:ascii="EC Square Sans Pro" w:hAnsi="EC Square Sans Pro"/>
          <w:noProof/>
        </w:rPr>
      </w:pPr>
      <w:r>
        <w:rPr>
          <w:rFonts w:ascii="EC Square Sans Pro" w:hAnsi="EC Square Sans Pro"/>
          <w:noProof/>
        </w:rPr>
        <w:t>Le autorità nazionali sono altresì tenute a verificare che il sistema dei controlli ufficiali funzioni in modo efficace e ad adottare le misure necessarie per correggere eventuali carenze rilevate nei rispettivi sistemi di controllo</w:t>
      </w:r>
      <w:r>
        <w:rPr>
          <w:rFonts w:ascii="EC Square Sans Pro" w:hAnsi="EC Square Sans Pro"/>
          <w:noProof/>
          <w:vertAlign w:val="superscript"/>
        </w:rPr>
        <w:t>(</w:t>
      </w:r>
      <w:r>
        <w:rPr>
          <w:rStyle w:val="FootnoteReference"/>
          <w:rFonts w:ascii="EC Square Sans Pro" w:hAnsi="EC Square Sans Pro"/>
          <w:noProof/>
        </w:rPr>
        <w:footnoteReference w:id="14"/>
      </w:r>
      <w:r>
        <w:rPr>
          <w:rFonts w:ascii="EC Square Sans Pro" w:hAnsi="EC Square Sans Pro"/>
          <w:noProof/>
          <w:vertAlign w:val="superscript"/>
        </w:rPr>
        <w:t>)</w:t>
      </w:r>
      <w:r>
        <w:rPr>
          <w:rFonts w:ascii="EC Square Sans Pro" w:hAnsi="EC Square Sans Pro"/>
          <w:noProof/>
        </w:rPr>
        <w:t>.</w:t>
      </w:r>
    </w:p>
    <w:p w14:paraId="78EB0EFE" w14:textId="41554673" w:rsidR="006B38FD" w:rsidRPr="00644C86" w:rsidRDefault="006B38FD" w:rsidP="001154A8">
      <w:pPr>
        <w:jc w:val="both"/>
        <w:rPr>
          <w:rFonts w:ascii="EC Square Sans Pro" w:hAnsi="EC Square Sans Pro"/>
          <w:noProof/>
        </w:rPr>
      </w:pPr>
    </w:p>
    <w:p w14:paraId="135C4FB9" w14:textId="1AFEABE4" w:rsidR="00B359F0" w:rsidRPr="00644C86" w:rsidRDefault="00DA2A7A" w:rsidP="001154A8">
      <w:pPr>
        <w:pStyle w:val="SectionNumber"/>
        <w:jc w:val="both"/>
        <w:rPr>
          <w:rFonts w:ascii="EC Square Sans Pro" w:hAnsi="EC Square Sans Pro"/>
          <w:noProof/>
        </w:rPr>
      </w:pPr>
      <w:r>
        <w:rPr>
          <w:rFonts w:ascii="EC Square Sans Pro" w:hAnsi="EC Square Sans Pro"/>
          <w:noProof/>
        </w:rPr>
        <w:fldChar w:fldCharType="begin"/>
      </w:r>
      <w:r>
        <w:rPr>
          <w:rFonts w:ascii="EC Square Sans Pro" w:hAnsi="EC Square Sans Pro"/>
          <w:noProof/>
        </w:rPr>
        <w:instrText xml:space="preserve"> SEQ Section </w:instrText>
      </w:r>
      <w:r>
        <w:rPr>
          <w:rFonts w:ascii="EC Square Sans Pro" w:hAnsi="EC Square Sans Pro"/>
          <w:noProof/>
        </w:rPr>
        <w:fldChar w:fldCharType="separate"/>
      </w:r>
      <w:bookmarkStart w:id="14" w:name="_Toc133237715"/>
      <w:r>
        <w:rPr>
          <w:rFonts w:ascii="EC Square Sans Pro" w:hAnsi="EC Square Sans Pro"/>
          <w:noProof/>
        </w:rPr>
        <w:t>1</w:t>
      </w:r>
      <w:r>
        <w:rPr>
          <w:rFonts w:ascii="EC Square Sans Pro" w:hAnsi="EC Square Sans Pro"/>
          <w:noProof/>
        </w:rPr>
        <w:fldChar w:fldCharType="end"/>
      </w:r>
      <w:r>
        <w:rPr>
          <w:rFonts w:ascii="EC Square Sans Pro" w:hAnsi="EC Square Sans Pro"/>
          <w:noProof/>
        </w:rPr>
        <w:t>.4.1</w:t>
      </w:r>
      <w:bookmarkEnd w:id="14"/>
    </w:p>
    <w:p w14:paraId="576B1FFB" w14:textId="117D3214" w:rsidR="00B359F0" w:rsidRPr="00644C86" w:rsidRDefault="002E5F0C" w:rsidP="001154A8">
      <w:pPr>
        <w:pStyle w:val="SectionTitle"/>
        <w:jc w:val="both"/>
        <w:rPr>
          <w:rFonts w:ascii="EC Square Sans Pro" w:hAnsi="EC Square Sans Pro"/>
          <w:noProof/>
        </w:rPr>
      </w:pPr>
      <w:bookmarkStart w:id="15" w:name="_Toc133237716"/>
      <w:r>
        <w:rPr>
          <w:rFonts w:ascii="EC Square Sans Pro" w:hAnsi="EC Square Sans Pro"/>
          <w:noProof/>
        </w:rPr>
        <w:t>Azioni adottate per assicurare la conformità delle imprese</w:t>
      </w:r>
      <w:bookmarkEnd w:id="15"/>
    </w:p>
    <w:p w14:paraId="0BE89A93" w14:textId="7F254172" w:rsidR="002E5F0C" w:rsidRPr="00644C86" w:rsidRDefault="002E5F0C" w:rsidP="001154A8">
      <w:pPr>
        <w:jc w:val="both"/>
        <w:rPr>
          <w:rFonts w:ascii="EC Square Sans Pro" w:hAnsi="EC Square Sans Pro"/>
          <w:noProof/>
        </w:rPr>
      </w:pPr>
    </w:p>
    <w:p w14:paraId="752E9F19" w14:textId="444C1971" w:rsidR="006B38FD" w:rsidRPr="00644C86" w:rsidRDefault="004E58D5" w:rsidP="001154A8">
      <w:pPr>
        <w:jc w:val="both"/>
        <w:rPr>
          <w:rFonts w:ascii="EC Square Sans Pro" w:hAnsi="EC Square Sans Pro"/>
          <w:noProof/>
        </w:rPr>
      </w:pPr>
      <w:r>
        <w:rPr>
          <w:rFonts w:ascii="EC Square Sans Pro" w:hAnsi="EC Square Sans Pro"/>
          <w:noProof/>
        </w:rPr>
        <w:t xml:space="preserve">I paesi dell'UE realizzano campagne di informazione dei cittadini e forniscono orientamenti e formazione alle imprese per aiutarle a rispettare le norme in materia di sicurezza alimentare. </w:t>
      </w:r>
    </w:p>
    <w:p w14:paraId="3C542BF9" w14:textId="6E3958B8" w:rsidR="001713BF" w:rsidRPr="00644C86" w:rsidRDefault="001713BF" w:rsidP="001154A8">
      <w:pPr>
        <w:jc w:val="both"/>
        <w:rPr>
          <w:rFonts w:ascii="EC Square Sans Pro" w:hAnsi="EC Square Sans Pro"/>
          <w:noProof/>
        </w:rPr>
      </w:pPr>
      <w:r>
        <w:rPr>
          <w:rFonts w:ascii="EC Square Sans Pro" w:hAnsi="EC Square Sans Pro"/>
          <w:noProof/>
        </w:rPr>
        <w:t>Nove paesi dell'UE hanno fornito esempi di azioni intraprese dalle autorità nazionali per aiutare le imprese a rispettare le norme applicabili.</w:t>
      </w:r>
    </w:p>
    <w:p w14:paraId="0AF6EFDA" w14:textId="72BC18AE" w:rsidR="002E5F0C" w:rsidRPr="00644C86" w:rsidRDefault="009D2FD3" w:rsidP="001154A8">
      <w:pPr>
        <w:pStyle w:val="ListBullet"/>
        <w:numPr>
          <w:ilvl w:val="0"/>
          <w:numId w:val="24"/>
        </w:numPr>
        <w:jc w:val="both"/>
        <w:rPr>
          <w:rFonts w:ascii="EC Square Sans Pro" w:hAnsi="EC Square Sans Pro"/>
          <w:noProof/>
        </w:rPr>
      </w:pPr>
      <w:r>
        <w:rPr>
          <w:rFonts w:ascii="EC Square Sans Pro" w:hAnsi="EC Square Sans Pro"/>
          <w:noProof/>
        </w:rPr>
        <w:t>L'Amministrazione veterinaria e alimentare danese sta lavorando a una serie di misure volte a facilitare la comprensione delle prescrizioni minime in materia di sicurezza degli alimenti da parte di chi avvia un'impresa.</w:t>
      </w:r>
    </w:p>
    <w:p w14:paraId="1F444124" w14:textId="47B4561D" w:rsidR="00BA4460" w:rsidRPr="00644C86" w:rsidRDefault="009D2FD3" w:rsidP="001154A8">
      <w:pPr>
        <w:pStyle w:val="ListBullet"/>
        <w:jc w:val="both"/>
        <w:rPr>
          <w:rFonts w:ascii="EC Square Sans Pro" w:hAnsi="EC Square Sans Pro"/>
          <w:noProof/>
        </w:rPr>
      </w:pPr>
      <w:r>
        <w:rPr>
          <w:rFonts w:ascii="EC Square Sans Pro" w:hAnsi="EC Square Sans Pro"/>
          <w:noProof/>
        </w:rPr>
        <w:t>In Lituania, le attività dell'Agenzia di Stato per i servizi fitosanitari danno la priorità alla consulenza alle imprese, alla fornitura di sostegno metodologico e all'attuazione di altre misure volte a prevenire le violazioni della legislazione, anziché cercare di far rispettare le norme solo attraverso l'irrogazione di sanzioni o ammende.</w:t>
      </w:r>
    </w:p>
    <w:p w14:paraId="3ACB7642" w14:textId="741577B5" w:rsidR="00BA4460" w:rsidRPr="00644C86" w:rsidRDefault="009D2FD3" w:rsidP="001154A8">
      <w:pPr>
        <w:pStyle w:val="ListBullet"/>
        <w:jc w:val="both"/>
        <w:rPr>
          <w:rFonts w:ascii="EC Square Sans Pro" w:hAnsi="EC Square Sans Pro"/>
          <w:noProof/>
        </w:rPr>
      </w:pPr>
      <w:r>
        <w:rPr>
          <w:rFonts w:ascii="EC Square Sans Pro" w:hAnsi="EC Square Sans Pro"/>
          <w:noProof/>
        </w:rPr>
        <w:t>In Belgio, le imprese certificate con il sistema nazionale di guide di autoverifica convalidate beneficiano di riduzioni fiscali e di una minore frequenza dei controlli ufficiali. Sono inoltre disponibili strumenti destinati ai settori per i quali non è disponibile una guida di autoverifica convalidata. Le pertinenti liste di controllo sono disponibili al pubblico e includono i relativi orientamenti. Sono inoltre disponibili corsi e materiale di formazione gratuiti.</w:t>
      </w:r>
    </w:p>
    <w:p w14:paraId="398C2AC7" w14:textId="045DE2F8" w:rsidR="002E5F0C" w:rsidRPr="00644C86" w:rsidRDefault="0041253E" w:rsidP="001154A8">
      <w:pPr>
        <w:pStyle w:val="SectionNumber"/>
        <w:jc w:val="both"/>
        <w:rPr>
          <w:rFonts w:ascii="EC Square Sans Pro" w:hAnsi="EC Square Sans Pro"/>
          <w:noProof/>
        </w:rPr>
      </w:pPr>
      <w:bookmarkStart w:id="16" w:name="_Toc133237717"/>
      <w:r>
        <w:rPr>
          <w:rFonts w:ascii="EC Square Sans Pro" w:hAnsi="EC Square Sans Pro"/>
          <w:noProof/>
        </w:rPr>
        <w:t>1.4.2</w:t>
      </w:r>
      <w:bookmarkEnd w:id="16"/>
    </w:p>
    <w:p w14:paraId="5151EF41" w14:textId="734C5010" w:rsidR="002E5F0C" w:rsidRPr="00644C86" w:rsidRDefault="002E5F0C" w:rsidP="001154A8">
      <w:pPr>
        <w:pStyle w:val="SectionTitle"/>
        <w:jc w:val="both"/>
        <w:rPr>
          <w:rFonts w:ascii="EC Square Sans Pro" w:hAnsi="EC Square Sans Pro"/>
          <w:noProof/>
        </w:rPr>
      </w:pPr>
      <w:bookmarkStart w:id="17" w:name="_Toc133237718"/>
      <w:r>
        <w:rPr>
          <w:rFonts w:ascii="EC Square Sans Pro" w:hAnsi="EC Square Sans Pro"/>
          <w:noProof/>
        </w:rPr>
        <w:t>Azioni esecutive delle autorità nazionali</w:t>
      </w:r>
      <w:bookmarkEnd w:id="17"/>
    </w:p>
    <w:p w14:paraId="2A9A71B4" w14:textId="0B72C79C" w:rsidR="002E5F0C" w:rsidRPr="00644C86" w:rsidRDefault="002E5F0C" w:rsidP="001154A8">
      <w:pPr>
        <w:jc w:val="both"/>
        <w:rPr>
          <w:rFonts w:ascii="EC Square Sans Pro" w:hAnsi="EC Square Sans Pro"/>
          <w:noProof/>
        </w:rPr>
      </w:pPr>
    </w:p>
    <w:p w14:paraId="60D346F9" w14:textId="598F8D32" w:rsidR="00D61EB8" w:rsidRPr="00644C86" w:rsidRDefault="004E58D5" w:rsidP="001154A8">
      <w:pPr>
        <w:jc w:val="both"/>
        <w:rPr>
          <w:rFonts w:ascii="EC Square Sans Pro" w:hAnsi="EC Square Sans Pro" w:cs="Calibri"/>
          <w:noProof/>
        </w:rPr>
      </w:pPr>
      <w:r>
        <w:rPr>
          <w:rFonts w:ascii="EC Square Sans Pro" w:hAnsi="EC Square Sans Pro"/>
          <w:noProof/>
        </w:rPr>
        <w:t xml:space="preserve">Le autorità nazionali attuano una serie di azioni esecutive, dagli avvertimenti verbali e scritti al sequestro e alla distruzione delle merci fino alla revoca (temporanea) o alla limitazione delle autorizzazioni delle imprese. Le sanzioni amministrative sono utilizzate come misura deterrente. Il procedimento giudiziario formale rimane una misura di ultima istanza. </w:t>
      </w:r>
    </w:p>
    <w:p w14:paraId="2456B539" w14:textId="35A482F6" w:rsidR="00D61EB8" w:rsidRPr="00644C86" w:rsidRDefault="00D61EB8" w:rsidP="001154A8">
      <w:pPr>
        <w:jc w:val="both"/>
        <w:rPr>
          <w:rFonts w:ascii="EC Square Sans Pro" w:hAnsi="EC Square Sans Pro" w:cs="Calibri"/>
          <w:noProof/>
          <w:u w:val="single"/>
        </w:rPr>
      </w:pPr>
      <w:r>
        <w:rPr>
          <w:rFonts w:ascii="EC Square Sans Pro" w:hAnsi="EC Square Sans Pro"/>
          <w:noProof/>
        </w:rPr>
        <w:t>Le autorità nazionali devono disporre di sanzioni/ammende efficaci, proporzionate e dissuasive</w:t>
      </w:r>
      <w:r>
        <w:rPr>
          <w:rFonts w:ascii="EC Square Sans Pro" w:hAnsi="EC Square Sans Pro"/>
          <w:noProof/>
          <w:vertAlign w:val="superscript"/>
        </w:rPr>
        <w:t>(</w:t>
      </w:r>
      <w:r>
        <w:rPr>
          <w:rStyle w:val="FootnoteReference"/>
          <w:rFonts w:ascii="EC Square Sans Pro" w:hAnsi="EC Square Sans Pro" w:cs="Calibri"/>
          <w:noProof/>
        </w:rPr>
        <w:footnoteReference w:id="15"/>
      </w:r>
      <w:r>
        <w:rPr>
          <w:rFonts w:ascii="EC Square Sans Pro" w:hAnsi="EC Square Sans Pro"/>
          <w:noProof/>
          <w:vertAlign w:val="superscript"/>
        </w:rPr>
        <w:t>)</w:t>
      </w:r>
      <w:r>
        <w:rPr>
          <w:rFonts w:ascii="EC Square Sans Pro" w:hAnsi="EC Square Sans Pro"/>
          <w:noProof/>
        </w:rPr>
        <w:t>.</w:t>
      </w:r>
    </w:p>
    <w:p w14:paraId="2D73125E" w14:textId="77777777" w:rsidR="00D61EB8" w:rsidRPr="00644C86" w:rsidRDefault="00D61EB8" w:rsidP="001154A8">
      <w:pPr>
        <w:jc w:val="both"/>
        <w:rPr>
          <w:rFonts w:ascii="EC Square Sans Pro" w:hAnsi="EC Square Sans Pro"/>
          <w:noProof/>
        </w:rPr>
      </w:pPr>
      <w:r>
        <w:rPr>
          <w:rFonts w:ascii="EC Square Sans Pro" w:hAnsi="EC Square Sans Pro"/>
          <w:noProof/>
        </w:rPr>
        <w:t>La tabella 3 riporta il numero di sanzioni amministrative applicate nelle diverse parti della filiera alimentare. La tabella 4 indica la distribuzione di queste sanzioni per settore e la tabella 5 riporta il numero di azioni giudiziarie nei diversi settori.</w:t>
      </w:r>
    </w:p>
    <w:p w14:paraId="0BDB3A06" w14:textId="0EEE0C93" w:rsidR="00D61EB8" w:rsidRPr="00644C86" w:rsidRDefault="00D61EB8" w:rsidP="001154A8">
      <w:pPr>
        <w:pStyle w:val="TableTitle"/>
        <w:jc w:val="both"/>
        <w:rPr>
          <w:rFonts w:ascii="EC Square Sans Pro" w:hAnsi="EC Square Sans Pro"/>
          <w:noProof/>
        </w:rPr>
      </w:pPr>
      <w:r>
        <w:rPr>
          <w:rFonts w:ascii="EC Square Sans Pro" w:hAnsi="EC Square Sans Pro"/>
          <w:noProof/>
        </w:rPr>
        <w:t>Tabella 3: Sanzioni amministrative comminate nel 2021 suddivise per attività</w:t>
      </w:r>
    </w:p>
    <w:p w14:paraId="744DBA7D" w14:textId="379C0290" w:rsidR="00D61EB8" w:rsidRPr="00644C86" w:rsidRDefault="00157EF6" w:rsidP="001154A8">
      <w:pPr>
        <w:jc w:val="both"/>
        <w:rPr>
          <w:rFonts w:ascii="EC Square Sans Pro" w:hAnsi="EC Square Sans Pro"/>
          <w:i/>
          <w:noProof/>
        </w:rPr>
      </w:pPr>
      <w:r w:rsidRPr="00157EF6">
        <w:rPr>
          <w:noProof/>
          <w:lang w:val="en-GB" w:eastAsia="en-GB"/>
        </w:rPr>
        <w:drawing>
          <wp:inline distT="0" distB="0" distL="0" distR="0" wp14:anchorId="4E9B4AD8" wp14:editId="35B30B71">
            <wp:extent cx="5400040" cy="21735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0040" cy="2173530"/>
                    </a:xfrm>
                    <a:prstGeom prst="rect">
                      <a:avLst/>
                    </a:prstGeom>
                    <a:noFill/>
                    <a:ln>
                      <a:noFill/>
                    </a:ln>
                  </pic:spPr>
                </pic:pic>
              </a:graphicData>
            </a:graphic>
          </wp:inline>
        </w:drawing>
      </w:r>
    </w:p>
    <w:p w14:paraId="64F84418" w14:textId="5B9821D9" w:rsidR="00D61EB8" w:rsidRPr="00644C86" w:rsidRDefault="00D61EB8" w:rsidP="001154A8">
      <w:pPr>
        <w:pStyle w:val="TableTitle"/>
        <w:jc w:val="both"/>
        <w:rPr>
          <w:rFonts w:ascii="EC Square Sans Pro" w:hAnsi="EC Square Sans Pro"/>
          <w:noProof/>
        </w:rPr>
      </w:pPr>
      <w:r>
        <w:rPr>
          <w:rFonts w:ascii="EC Square Sans Pro" w:hAnsi="EC Square Sans Pro"/>
          <w:noProof/>
        </w:rPr>
        <w:t>Tabella 4: Sanzioni amministrative comminate nel 2021 suddivise per settore</w:t>
      </w:r>
    </w:p>
    <w:p w14:paraId="23594222" w14:textId="2C978092" w:rsidR="00D61EB8" w:rsidRPr="00644C86" w:rsidRDefault="00157EF6" w:rsidP="001154A8">
      <w:pPr>
        <w:jc w:val="both"/>
        <w:rPr>
          <w:rFonts w:ascii="EC Square Sans Pro" w:hAnsi="EC Square Sans Pro"/>
          <w:noProof/>
        </w:rPr>
      </w:pPr>
      <w:r w:rsidRPr="00157EF6">
        <w:rPr>
          <w:noProof/>
          <w:lang w:val="en-GB" w:eastAsia="en-GB"/>
        </w:rPr>
        <w:drawing>
          <wp:inline distT="0" distB="0" distL="0" distR="0" wp14:anchorId="2B65BAE9" wp14:editId="09DFABB2">
            <wp:extent cx="5400040" cy="249532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040" cy="2495325"/>
                    </a:xfrm>
                    <a:prstGeom prst="rect">
                      <a:avLst/>
                    </a:prstGeom>
                    <a:noFill/>
                    <a:ln>
                      <a:noFill/>
                    </a:ln>
                  </pic:spPr>
                </pic:pic>
              </a:graphicData>
            </a:graphic>
          </wp:inline>
        </w:drawing>
      </w:r>
    </w:p>
    <w:p w14:paraId="324ADE08" w14:textId="2E8732E6" w:rsidR="00D61EB8" w:rsidRPr="00644C86" w:rsidRDefault="00D61EB8" w:rsidP="001154A8">
      <w:pPr>
        <w:pStyle w:val="TableTitle"/>
        <w:jc w:val="both"/>
        <w:rPr>
          <w:rFonts w:ascii="EC Square Sans Pro" w:hAnsi="EC Square Sans Pro"/>
          <w:noProof/>
        </w:rPr>
      </w:pPr>
      <w:r>
        <w:rPr>
          <w:rFonts w:ascii="EC Square Sans Pro" w:hAnsi="EC Square Sans Pro"/>
          <w:noProof/>
        </w:rPr>
        <w:t>Tabella 5: Azioni giudiziarie intraprese nel 2021</w:t>
      </w:r>
    </w:p>
    <w:p w14:paraId="51A86621" w14:textId="44D74E0F" w:rsidR="002E5F0C" w:rsidRPr="00644C86" w:rsidRDefault="00157EF6" w:rsidP="001154A8">
      <w:pPr>
        <w:jc w:val="both"/>
        <w:rPr>
          <w:rFonts w:ascii="EC Square Sans Pro" w:hAnsi="EC Square Sans Pro"/>
          <w:noProof/>
        </w:rPr>
      </w:pPr>
      <w:r w:rsidRPr="00157EF6">
        <w:rPr>
          <w:noProof/>
          <w:lang w:val="en-GB" w:eastAsia="en-GB"/>
        </w:rPr>
        <w:drawing>
          <wp:inline distT="0" distB="0" distL="0" distR="0" wp14:anchorId="4934FB7A" wp14:editId="479D7A04">
            <wp:extent cx="5400040" cy="19391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40" cy="1939105"/>
                    </a:xfrm>
                    <a:prstGeom prst="rect">
                      <a:avLst/>
                    </a:prstGeom>
                    <a:noFill/>
                    <a:ln>
                      <a:noFill/>
                    </a:ln>
                  </pic:spPr>
                </pic:pic>
              </a:graphicData>
            </a:graphic>
          </wp:inline>
        </w:drawing>
      </w:r>
    </w:p>
    <w:p w14:paraId="50CBCF0D" w14:textId="02BEE608" w:rsidR="002E5F0C" w:rsidRPr="00644C86" w:rsidRDefault="0041253E" w:rsidP="001154A8">
      <w:pPr>
        <w:pStyle w:val="SectionNumber"/>
        <w:jc w:val="both"/>
        <w:rPr>
          <w:rFonts w:ascii="EC Square Sans Pro" w:hAnsi="EC Square Sans Pro"/>
          <w:noProof/>
        </w:rPr>
      </w:pPr>
      <w:bookmarkStart w:id="18" w:name="_Toc133237719"/>
      <w:r>
        <w:rPr>
          <w:rFonts w:ascii="EC Square Sans Pro" w:hAnsi="EC Square Sans Pro"/>
          <w:noProof/>
        </w:rPr>
        <w:t>1.4.</w:t>
      </w:r>
      <w:r>
        <w:rPr>
          <w:rFonts w:ascii="EC Square Sans Pro" w:hAnsi="EC Square Sans Pro"/>
          <w:noProof/>
        </w:rPr>
        <w:fldChar w:fldCharType="begin"/>
      </w:r>
      <w:r>
        <w:rPr>
          <w:rFonts w:ascii="EC Square Sans Pro" w:hAnsi="EC Square Sans Pro"/>
          <w:noProof/>
        </w:rPr>
        <w:instrText xml:space="preserve"> SEQ Section </w:instrText>
      </w:r>
      <w:r>
        <w:rPr>
          <w:rFonts w:ascii="EC Square Sans Pro" w:hAnsi="EC Square Sans Pro"/>
          <w:noProof/>
        </w:rPr>
        <w:fldChar w:fldCharType="separate"/>
      </w:r>
      <w:r>
        <w:rPr>
          <w:rFonts w:ascii="EC Square Sans Pro" w:hAnsi="EC Square Sans Pro"/>
          <w:noProof/>
        </w:rPr>
        <w:t>3</w:t>
      </w:r>
      <w:bookmarkEnd w:id="18"/>
      <w:r>
        <w:rPr>
          <w:rFonts w:ascii="EC Square Sans Pro" w:hAnsi="EC Square Sans Pro"/>
          <w:noProof/>
        </w:rPr>
        <w:fldChar w:fldCharType="end"/>
      </w:r>
    </w:p>
    <w:p w14:paraId="35D30029" w14:textId="4D9BC092" w:rsidR="002E5F0C" w:rsidRPr="00644C86" w:rsidRDefault="002E5F0C" w:rsidP="001154A8">
      <w:pPr>
        <w:pStyle w:val="SectionTitle"/>
        <w:jc w:val="both"/>
        <w:rPr>
          <w:rFonts w:ascii="EC Square Sans Pro" w:hAnsi="EC Square Sans Pro"/>
          <w:noProof/>
        </w:rPr>
      </w:pPr>
      <w:bookmarkStart w:id="19" w:name="_Toc133237720"/>
      <w:r>
        <w:rPr>
          <w:rFonts w:ascii="EC Square Sans Pro" w:hAnsi="EC Square Sans Pro"/>
          <w:noProof/>
        </w:rPr>
        <w:t>Azioni intraprese per garantire l'efficace funzionamento dei sistemi dei controlli ufficiali</w:t>
      </w:r>
      <w:bookmarkEnd w:id="19"/>
    </w:p>
    <w:p w14:paraId="06B93957" w14:textId="56EE5BA2" w:rsidR="002E5F0C" w:rsidRPr="00644C86" w:rsidRDefault="002E5F0C" w:rsidP="001154A8">
      <w:pPr>
        <w:jc w:val="both"/>
        <w:rPr>
          <w:rFonts w:ascii="EC Square Sans Pro" w:hAnsi="EC Square Sans Pro"/>
          <w:noProof/>
        </w:rPr>
      </w:pPr>
    </w:p>
    <w:p w14:paraId="2DB790FD" w14:textId="20A26BC5" w:rsidR="009D7A50" w:rsidRPr="00644C86" w:rsidRDefault="0031114D" w:rsidP="001154A8">
      <w:pPr>
        <w:jc w:val="both"/>
        <w:rPr>
          <w:rFonts w:ascii="EC Square Sans Pro" w:hAnsi="EC Square Sans Pro"/>
          <w:noProof/>
        </w:rPr>
      </w:pPr>
      <w:r>
        <w:rPr>
          <w:rFonts w:ascii="EC Square Sans Pro" w:hAnsi="EC Square Sans Pro"/>
          <w:noProof/>
        </w:rPr>
        <w:t>Le autorità nazionali devono disporre di procedure e/o meccanismi atti a garantire l'efficacia e l'adeguatezza dei controlli ufficiali. A tal fine devono disporre o avere accesso a:</w:t>
      </w:r>
    </w:p>
    <w:p w14:paraId="74B06502" w14:textId="091A9A1F" w:rsidR="0007461E" w:rsidRPr="00644C86" w:rsidRDefault="0007461E" w:rsidP="001154A8">
      <w:pPr>
        <w:pStyle w:val="ListBullet"/>
        <w:numPr>
          <w:ilvl w:val="0"/>
          <w:numId w:val="25"/>
        </w:numPr>
        <w:jc w:val="both"/>
        <w:rPr>
          <w:rFonts w:ascii="EC Square Sans Pro" w:hAnsi="EC Square Sans Pro"/>
          <w:noProof/>
        </w:rPr>
      </w:pPr>
      <w:r>
        <w:rPr>
          <w:rFonts w:ascii="EC Square Sans Pro" w:hAnsi="EC Square Sans Pro"/>
          <w:noProof/>
        </w:rPr>
        <w:t>un numero sufficiente di personale adeguatamente qualificato ed esperto;</w:t>
      </w:r>
    </w:p>
    <w:p w14:paraId="39B10713" w14:textId="015B216D" w:rsidR="0007461E" w:rsidRPr="00644C86" w:rsidRDefault="0007461E" w:rsidP="001154A8">
      <w:pPr>
        <w:pStyle w:val="ListBullet"/>
        <w:numPr>
          <w:ilvl w:val="0"/>
          <w:numId w:val="25"/>
        </w:numPr>
        <w:jc w:val="both"/>
        <w:rPr>
          <w:rFonts w:ascii="EC Square Sans Pro" w:hAnsi="EC Square Sans Pro"/>
          <w:noProof/>
        </w:rPr>
      </w:pPr>
      <w:r>
        <w:rPr>
          <w:rFonts w:ascii="EC Square Sans Pro" w:hAnsi="EC Square Sans Pro"/>
          <w:noProof/>
        </w:rPr>
        <w:t>strutture e attrezzature idonee e in adeguato stato di manutenzione; e</w:t>
      </w:r>
    </w:p>
    <w:p w14:paraId="1D7046A2" w14:textId="201E08FF" w:rsidR="0007461E" w:rsidRPr="00644C86" w:rsidRDefault="0007461E" w:rsidP="001154A8">
      <w:pPr>
        <w:pStyle w:val="ListBullet"/>
        <w:numPr>
          <w:ilvl w:val="0"/>
          <w:numId w:val="25"/>
        </w:numPr>
        <w:jc w:val="both"/>
        <w:rPr>
          <w:rFonts w:ascii="EC Square Sans Pro" w:hAnsi="EC Square Sans Pro"/>
          <w:noProof/>
        </w:rPr>
      </w:pPr>
      <w:r>
        <w:rPr>
          <w:rFonts w:ascii="EC Square Sans Pro" w:hAnsi="EC Square Sans Pro"/>
          <w:noProof/>
        </w:rPr>
        <w:t>adeguate strutture di laboratorio per eseguire analisi, prove e diagnosi.</w:t>
      </w:r>
    </w:p>
    <w:p w14:paraId="58F51C8A" w14:textId="05D060B4" w:rsidR="00D61EB8" w:rsidRPr="00644C86" w:rsidRDefault="0031114D" w:rsidP="001154A8">
      <w:pPr>
        <w:jc w:val="both"/>
        <w:rPr>
          <w:rFonts w:ascii="EC Square Sans Pro" w:hAnsi="EC Square Sans Pro"/>
          <w:noProof/>
        </w:rPr>
      </w:pPr>
      <w:r>
        <w:rPr>
          <w:rFonts w:ascii="EC Square Sans Pro" w:hAnsi="EC Square Sans Pro"/>
          <w:noProof/>
        </w:rPr>
        <w:t>Le autorità nazionali devono effettuare audit sui propri sistemi di controllo, o essere oggetto di audit, e disporre di procedure di verifica dei controlli</w:t>
      </w:r>
      <w:r>
        <w:rPr>
          <w:rFonts w:ascii="EC Square Sans Pro" w:hAnsi="EC Square Sans Pro"/>
          <w:noProof/>
          <w:vertAlign w:val="superscript"/>
        </w:rPr>
        <w:t>(</w:t>
      </w:r>
      <w:r>
        <w:rPr>
          <w:rStyle w:val="FootnoteReference"/>
          <w:rFonts w:ascii="EC Square Sans Pro" w:hAnsi="EC Square Sans Pro"/>
          <w:noProof/>
        </w:rPr>
        <w:footnoteReference w:id="16"/>
      </w:r>
      <w:r>
        <w:rPr>
          <w:rFonts w:ascii="EC Square Sans Pro" w:hAnsi="EC Square Sans Pro"/>
          <w:noProof/>
          <w:vertAlign w:val="superscript"/>
        </w:rPr>
        <w:t>)</w:t>
      </w:r>
      <w:r>
        <w:rPr>
          <w:rFonts w:ascii="EC Square Sans Pro" w:hAnsi="EC Square Sans Pro"/>
          <w:noProof/>
        </w:rPr>
        <w:t xml:space="preserve"> al fine di garantire la conformità e assicurare l'efficacia dei sistemi di controllo. Ciò comprende audit su qualsiasi soggetto o persona cui l'autorità nazionale possa aver delegato compiti.</w:t>
      </w:r>
    </w:p>
    <w:p w14:paraId="0F98BEDE" w14:textId="60B5701C" w:rsidR="0007461E" w:rsidRPr="00644C86" w:rsidRDefault="0007461E" w:rsidP="001154A8">
      <w:pPr>
        <w:jc w:val="both"/>
        <w:rPr>
          <w:rFonts w:ascii="EC Square Sans Pro" w:hAnsi="EC Square Sans Pro"/>
          <w:noProof/>
        </w:rPr>
      </w:pPr>
      <w:r>
        <w:rPr>
          <w:rFonts w:ascii="EC Square Sans Pro" w:hAnsi="EC Square Sans Pro"/>
          <w:noProof/>
        </w:rPr>
        <w:t>23 relazioni annuali contenevano informazioni su uno o più di tali aspetti. 14 includevano informazioni sui corsi di formazione impartiti al personale o seguiti da quest'ultimo.</w:t>
      </w:r>
    </w:p>
    <w:p w14:paraId="4E54B253" w14:textId="2E689F59" w:rsidR="00D61EB8" w:rsidRPr="00644C86" w:rsidRDefault="00A32809" w:rsidP="001154A8">
      <w:pPr>
        <w:jc w:val="both"/>
        <w:rPr>
          <w:rFonts w:ascii="EC Square Sans Pro" w:hAnsi="EC Square Sans Pro"/>
          <w:noProof/>
        </w:rPr>
      </w:pPr>
      <w:r>
        <w:rPr>
          <w:rFonts w:ascii="EC Square Sans Pro" w:hAnsi="EC Square Sans Pro"/>
          <w:noProof/>
        </w:rPr>
        <w:t>Le relazioni annuali presentate contengono informazioni limitate su tali audit e sulle altre attività di verifica tese a valutare l'efficacia dei sistemi dei controlli ufficiali. Le relazioni annuali di Lituania, Austria e Svezia fanno riferimento agli audit effettuati dalla Commissione.</w:t>
      </w:r>
    </w:p>
    <w:p w14:paraId="0912F157" w14:textId="77777777" w:rsidR="00A32809" w:rsidRPr="00644C86" w:rsidRDefault="00A32809" w:rsidP="001154A8">
      <w:pPr>
        <w:jc w:val="both"/>
        <w:rPr>
          <w:rFonts w:ascii="EC Square Sans Pro" w:hAnsi="EC Square Sans Pro"/>
          <w:noProof/>
        </w:rPr>
      </w:pPr>
      <w:r>
        <w:rPr>
          <w:rFonts w:ascii="EC Square Sans Pro" w:hAnsi="EC Square Sans Pro"/>
          <w:noProof/>
        </w:rPr>
        <w:t xml:space="preserve">Sulle risorse: </w:t>
      </w:r>
    </w:p>
    <w:p w14:paraId="3CF7FA45" w14:textId="2E20ECEF" w:rsidR="000B2278" w:rsidRPr="00644C86" w:rsidRDefault="0034298B" w:rsidP="001154A8">
      <w:pPr>
        <w:pStyle w:val="ListBullet"/>
        <w:numPr>
          <w:ilvl w:val="0"/>
          <w:numId w:val="26"/>
        </w:numPr>
        <w:jc w:val="both"/>
        <w:rPr>
          <w:rFonts w:ascii="EC Square Sans Pro" w:hAnsi="EC Square Sans Pro"/>
          <w:noProof/>
        </w:rPr>
      </w:pPr>
      <w:r>
        <w:rPr>
          <w:rFonts w:ascii="EC Square Sans Pro" w:hAnsi="EC Square Sans Pro"/>
          <w:noProof/>
        </w:rPr>
        <w:t xml:space="preserve">la Bulgaria ha segnalato alcune tendenze che potrebbero compromettere il funzionamento dei sistemi dei controlli ufficiali: </w:t>
      </w:r>
    </w:p>
    <w:p w14:paraId="4117FA81" w14:textId="136DC6FD" w:rsidR="000B2278" w:rsidRPr="00644C86" w:rsidRDefault="0034298B" w:rsidP="000B2278">
      <w:pPr>
        <w:pStyle w:val="ListBulletLevel2"/>
        <w:numPr>
          <w:ilvl w:val="1"/>
          <w:numId w:val="26"/>
        </w:numPr>
        <w:jc w:val="both"/>
        <w:rPr>
          <w:rFonts w:ascii="EC Square Sans Pro" w:hAnsi="EC Square Sans Pro"/>
          <w:noProof/>
        </w:rPr>
      </w:pPr>
      <w:r>
        <w:rPr>
          <w:rFonts w:ascii="EC Square Sans Pro" w:hAnsi="EC Square Sans Pro"/>
          <w:noProof/>
        </w:rPr>
        <w:t xml:space="preserve">una diminuzione del personale addetto ai controlli ufficiali; </w:t>
      </w:r>
    </w:p>
    <w:p w14:paraId="14732FA6" w14:textId="46C386A7" w:rsidR="000B2278" w:rsidRPr="00644C86" w:rsidRDefault="00867176" w:rsidP="000B2278">
      <w:pPr>
        <w:pStyle w:val="ListBulletLevel2"/>
        <w:numPr>
          <w:ilvl w:val="1"/>
          <w:numId w:val="26"/>
        </w:numPr>
        <w:jc w:val="both"/>
        <w:rPr>
          <w:rFonts w:ascii="EC Square Sans Pro" w:hAnsi="EC Square Sans Pro"/>
          <w:noProof/>
        </w:rPr>
      </w:pPr>
      <w:r>
        <w:rPr>
          <w:rFonts w:ascii="EC Square Sans Pro" w:hAnsi="EC Square Sans Pro"/>
          <w:noProof/>
        </w:rPr>
        <w:t xml:space="preserve">un aumento del carico di lavoro per il personale, compresa la necessità di effettuare ore di lavoro straordinario; </w:t>
      </w:r>
    </w:p>
    <w:p w14:paraId="55BA7A91" w14:textId="47DE375C" w:rsidR="000B2278" w:rsidRPr="00644C86" w:rsidRDefault="0034298B" w:rsidP="000B2278">
      <w:pPr>
        <w:pStyle w:val="ListBulletLevel2"/>
        <w:numPr>
          <w:ilvl w:val="1"/>
          <w:numId w:val="26"/>
        </w:numPr>
        <w:jc w:val="both"/>
        <w:rPr>
          <w:rFonts w:ascii="EC Square Sans Pro" w:hAnsi="EC Square Sans Pro"/>
          <w:noProof/>
        </w:rPr>
      </w:pPr>
      <w:r>
        <w:rPr>
          <w:rFonts w:ascii="EC Square Sans Pro" w:hAnsi="EC Square Sans Pro"/>
          <w:noProof/>
        </w:rPr>
        <w:t>un aumento del numero di sedi/imprese soggette a controlli ufficiali; e</w:t>
      </w:r>
    </w:p>
    <w:p w14:paraId="3C74E16E" w14:textId="29A54C6A" w:rsidR="000B2278" w:rsidRPr="00644C86" w:rsidRDefault="0034298B" w:rsidP="000B2278">
      <w:pPr>
        <w:pStyle w:val="ListBulletLevel2"/>
        <w:numPr>
          <w:ilvl w:val="1"/>
          <w:numId w:val="26"/>
        </w:numPr>
        <w:jc w:val="both"/>
        <w:rPr>
          <w:rFonts w:ascii="EC Square Sans Pro" w:hAnsi="EC Square Sans Pro"/>
          <w:noProof/>
        </w:rPr>
      </w:pPr>
      <w:r>
        <w:rPr>
          <w:rFonts w:ascii="EC Square Sans Pro" w:hAnsi="EC Square Sans Pro"/>
          <w:noProof/>
        </w:rPr>
        <w:t xml:space="preserve">attrezzatura tecnica obsoleta per i controlli ufficiali; </w:t>
      </w:r>
    </w:p>
    <w:p w14:paraId="25752CFC" w14:textId="5022ED67" w:rsidR="0034298B" w:rsidRPr="00644C86" w:rsidRDefault="00124074" w:rsidP="00D776EF">
      <w:pPr>
        <w:pStyle w:val="ListBullet"/>
        <w:rPr>
          <w:rFonts w:ascii="EC Square Sans Pro" w:hAnsi="EC Square Sans Pro"/>
          <w:noProof/>
        </w:rPr>
      </w:pPr>
      <w:r>
        <w:rPr>
          <w:rFonts w:ascii="EC Square Sans Pro" w:hAnsi="EC Square Sans Pro"/>
          <w:noProof/>
        </w:rPr>
        <w:t>i Paesi Bassi hanno dichiarato che i settori soggetti a controllo stanno crescendo più rapidamente rispetto alle risorse umane/capacità di controllo dell'autorità nazionale, ma che il loro governo ha stanziato risorse supplementari;</w:t>
      </w:r>
    </w:p>
    <w:p w14:paraId="45514A8A" w14:textId="5193BAC0" w:rsidR="00A32809" w:rsidRPr="00644C86" w:rsidRDefault="00D25835" w:rsidP="001154A8">
      <w:pPr>
        <w:pStyle w:val="ListBullet"/>
        <w:numPr>
          <w:ilvl w:val="0"/>
          <w:numId w:val="26"/>
        </w:numPr>
        <w:jc w:val="both"/>
        <w:rPr>
          <w:rFonts w:ascii="EC Square Sans Pro" w:hAnsi="EC Square Sans Pro"/>
          <w:noProof/>
        </w:rPr>
      </w:pPr>
      <w:r>
        <w:rPr>
          <w:rFonts w:ascii="EC Square Sans Pro" w:hAnsi="EC Square Sans Pro"/>
          <w:noProof/>
        </w:rPr>
        <w:t>i Paesi Bassi valuteranno se le tecniche introdotte per consentire i controlli durante la pandemia di COVID-19, come l'uso di telecamere nei macelli, possano essere mantenute e ulteriormente migliorate; e</w:t>
      </w:r>
    </w:p>
    <w:p w14:paraId="3651B0AF" w14:textId="2BC62133" w:rsidR="00A32809" w:rsidRPr="00644C86" w:rsidRDefault="00A32809" w:rsidP="001154A8">
      <w:pPr>
        <w:pStyle w:val="ListBullet"/>
        <w:jc w:val="both"/>
        <w:rPr>
          <w:rFonts w:ascii="EC Square Sans Pro" w:hAnsi="EC Square Sans Pro"/>
          <w:noProof/>
        </w:rPr>
      </w:pPr>
      <w:r>
        <w:rPr>
          <w:rFonts w:ascii="EC Square Sans Pro" w:hAnsi="EC Square Sans Pro"/>
          <w:noProof/>
        </w:rPr>
        <w:t>l'Ungheria ha dichiarato di aver adottato azioni volte al miglioramento dei propri sistemi informatici.</w:t>
      </w:r>
    </w:p>
    <w:p w14:paraId="37D68074" w14:textId="6F479115" w:rsidR="002E5F0C" w:rsidRPr="00644C86" w:rsidRDefault="00480394" w:rsidP="001154A8">
      <w:pPr>
        <w:jc w:val="both"/>
        <w:rPr>
          <w:rFonts w:ascii="EC Square Sans Pro" w:hAnsi="EC Square Sans Pro"/>
          <w:noProof/>
        </w:rPr>
      </w:pPr>
      <w:r>
        <w:rPr>
          <w:rFonts w:ascii="EC Square Sans Pro" w:hAnsi="EC Square Sans Pro"/>
          <w:noProof/>
        </w:rPr>
        <w:t>17 paesi dell'UE hanno segnalato modifiche al loro PCNP attuale. I motivi di tali modifiche risiedono:</w:t>
      </w:r>
    </w:p>
    <w:p w14:paraId="38C374DE" w14:textId="32EA7F98" w:rsidR="00480394" w:rsidRPr="00644C86" w:rsidRDefault="00BF5CF3" w:rsidP="001154A8">
      <w:pPr>
        <w:pStyle w:val="ListBullet"/>
        <w:numPr>
          <w:ilvl w:val="0"/>
          <w:numId w:val="27"/>
        </w:numPr>
        <w:jc w:val="both"/>
        <w:rPr>
          <w:rFonts w:ascii="EC Square Sans Pro" w:hAnsi="EC Square Sans Pro"/>
          <w:noProof/>
        </w:rPr>
      </w:pPr>
      <w:r>
        <w:rPr>
          <w:rFonts w:ascii="EC Square Sans Pro" w:hAnsi="EC Square Sans Pro"/>
          <w:noProof/>
        </w:rPr>
        <w:t>nelle modifiche della legislazione (5 paesi dell'UE);</w:t>
      </w:r>
    </w:p>
    <w:p w14:paraId="338E3FF9" w14:textId="2D17A027" w:rsidR="00480394" w:rsidRPr="00644C86" w:rsidRDefault="00480394" w:rsidP="001154A8">
      <w:pPr>
        <w:pStyle w:val="ListBullet"/>
        <w:numPr>
          <w:ilvl w:val="0"/>
          <w:numId w:val="27"/>
        </w:numPr>
        <w:jc w:val="both"/>
        <w:rPr>
          <w:rFonts w:ascii="EC Square Sans Pro" w:hAnsi="EC Square Sans Pro"/>
          <w:noProof/>
        </w:rPr>
      </w:pPr>
      <w:r>
        <w:rPr>
          <w:rFonts w:ascii="EC Square Sans Pro" w:hAnsi="EC Square Sans Pro"/>
          <w:noProof/>
        </w:rPr>
        <w:t>nei cambiamenti significativi nella struttura, nella gestione o nei metodi operativi delle autorità nazionali (5);</w:t>
      </w:r>
    </w:p>
    <w:p w14:paraId="3F86F0AB" w14:textId="373B6DD6" w:rsidR="00480394" w:rsidRPr="00644C86" w:rsidRDefault="00480394" w:rsidP="001154A8">
      <w:pPr>
        <w:pStyle w:val="ListBullet"/>
        <w:numPr>
          <w:ilvl w:val="0"/>
          <w:numId w:val="27"/>
        </w:numPr>
        <w:jc w:val="both"/>
        <w:rPr>
          <w:rFonts w:ascii="EC Square Sans Pro" w:hAnsi="EC Square Sans Pro"/>
          <w:noProof/>
        </w:rPr>
      </w:pPr>
      <w:r>
        <w:rPr>
          <w:rFonts w:ascii="EC Square Sans Pro" w:hAnsi="EC Square Sans Pro"/>
          <w:noProof/>
        </w:rPr>
        <w:t>nell'esito dei controlli ufficiali eseguiti (4);</w:t>
      </w:r>
    </w:p>
    <w:p w14:paraId="7DF17C8F" w14:textId="348D0ED2" w:rsidR="00480394" w:rsidRPr="00644C86" w:rsidRDefault="00480394" w:rsidP="001154A8">
      <w:pPr>
        <w:pStyle w:val="ListBullet"/>
        <w:numPr>
          <w:ilvl w:val="0"/>
          <w:numId w:val="27"/>
        </w:numPr>
        <w:jc w:val="both"/>
        <w:rPr>
          <w:rFonts w:ascii="EC Square Sans Pro" w:hAnsi="EC Square Sans Pro"/>
          <w:noProof/>
        </w:rPr>
      </w:pPr>
      <w:r>
        <w:rPr>
          <w:rFonts w:ascii="EC Square Sans Pro" w:hAnsi="EC Square Sans Pro"/>
          <w:noProof/>
        </w:rPr>
        <w:t>nell'esito del sistema di audit interno (1);</w:t>
      </w:r>
    </w:p>
    <w:p w14:paraId="313DCFF8" w14:textId="7188E637" w:rsidR="00480394" w:rsidRPr="00644C86" w:rsidRDefault="00480394" w:rsidP="001154A8">
      <w:pPr>
        <w:pStyle w:val="ListBullet"/>
        <w:numPr>
          <w:ilvl w:val="0"/>
          <w:numId w:val="27"/>
        </w:numPr>
        <w:jc w:val="both"/>
        <w:rPr>
          <w:rFonts w:ascii="EC Square Sans Pro" w:hAnsi="EC Square Sans Pro"/>
          <w:noProof/>
        </w:rPr>
      </w:pPr>
      <w:r>
        <w:rPr>
          <w:rFonts w:ascii="EC Square Sans Pro" w:hAnsi="EC Square Sans Pro"/>
          <w:noProof/>
        </w:rPr>
        <w:t>nell'esito dei controlli della Commissione (1); e</w:t>
      </w:r>
    </w:p>
    <w:p w14:paraId="4AC12A39" w14:textId="0E1FBA2A" w:rsidR="00480394" w:rsidRPr="00644C86" w:rsidRDefault="00480394" w:rsidP="001154A8">
      <w:pPr>
        <w:pStyle w:val="ListBullet"/>
        <w:numPr>
          <w:ilvl w:val="0"/>
          <w:numId w:val="27"/>
        </w:numPr>
        <w:jc w:val="both"/>
        <w:rPr>
          <w:rFonts w:ascii="EC Square Sans Pro" w:hAnsi="EC Square Sans Pro"/>
          <w:noProof/>
        </w:rPr>
      </w:pPr>
      <w:r>
        <w:rPr>
          <w:rFonts w:ascii="EC Square Sans Pro" w:hAnsi="EC Square Sans Pro"/>
          <w:noProof/>
        </w:rPr>
        <w:t>in altri motivi, quali l'aggiornamento del formato; nuove griglie e parametri di analisi; un nuovo periodo di validità; l'inclusione di tutte le autorità coinvolte; e gli effetti della pandemia di COVID-19.</w:t>
      </w:r>
    </w:p>
    <w:p w14:paraId="1998CC66" w14:textId="6AB63ED4" w:rsidR="002E5F0C" w:rsidRPr="00644C86" w:rsidRDefault="002E5F0C" w:rsidP="001154A8">
      <w:pPr>
        <w:jc w:val="both"/>
        <w:rPr>
          <w:rFonts w:ascii="EC Square Sans Pro" w:hAnsi="EC Square Sans Pro"/>
          <w:noProof/>
        </w:rPr>
      </w:pPr>
    </w:p>
    <w:bookmarkStart w:id="20" w:name="_Toc133237721"/>
    <w:p w14:paraId="581A43FB" w14:textId="5DBC4F89" w:rsidR="002E5F0C" w:rsidRPr="00644C86" w:rsidRDefault="007424EA" w:rsidP="001154A8">
      <w:pPr>
        <w:pStyle w:val="PartNumber"/>
        <w:jc w:val="both"/>
        <w:rPr>
          <w:rFonts w:ascii="EC Square Sans Pro" w:hAnsi="EC Square Sans Pro"/>
          <w:noProof/>
        </w:rPr>
      </w:pPr>
      <w:sdt>
        <w:sdtPr>
          <w:rPr>
            <w:rFonts w:ascii="EC Square Sans Pro" w:hAnsi="EC Square Sans Pro"/>
            <w:noProof/>
          </w:rPr>
          <w:id w:val="-1776096799"/>
          <w:dataBinding w:xpath="/Texts/DivisionIdentifierPart" w:storeItemID="{4EF90DE6-88B6-4264-9629-4D8DFDFE87D2}"/>
          <w:text w:multiLine="1"/>
        </w:sdtPr>
        <w:sdtEndPr/>
        <w:sdtContent>
          <w:r w:rsidR="000B43E8">
            <w:rPr>
              <w:rFonts w:ascii="EC Square Sans Pro" w:hAnsi="EC Square Sans Pro"/>
              <w:noProof/>
            </w:rPr>
            <w:t>Parte</w:t>
          </w:r>
        </w:sdtContent>
      </w:sdt>
      <w:r w:rsidR="000B43E8">
        <w:rPr>
          <w:noProof/>
        </w:rPr>
        <w:t xml:space="preserve"> </w:t>
      </w:r>
      <w:r w:rsidR="000B43E8">
        <w:rPr>
          <w:rFonts w:ascii="EC Square Sans Pro" w:hAnsi="EC Square Sans Pro"/>
          <w:noProof/>
        </w:rPr>
        <w:fldChar w:fldCharType="begin"/>
      </w:r>
      <w:r w:rsidR="000B43E8">
        <w:rPr>
          <w:rFonts w:ascii="EC Square Sans Pro" w:hAnsi="EC Square Sans Pro"/>
          <w:noProof/>
        </w:rPr>
        <w:instrText xml:space="preserve"> SEQ Part </w:instrText>
      </w:r>
      <w:r w:rsidR="000B43E8">
        <w:rPr>
          <w:rFonts w:ascii="EC Square Sans Pro" w:hAnsi="EC Square Sans Pro"/>
          <w:noProof/>
        </w:rPr>
        <w:fldChar w:fldCharType="separate"/>
      </w:r>
      <w:r w:rsidR="000B43E8">
        <w:rPr>
          <w:rFonts w:ascii="EC Square Sans Pro" w:hAnsi="EC Square Sans Pro"/>
          <w:noProof/>
        </w:rPr>
        <w:t>2</w:t>
      </w:r>
      <w:bookmarkEnd w:id="20"/>
      <w:r w:rsidR="000B43E8">
        <w:rPr>
          <w:rFonts w:ascii="EC Square Sans Pro" w:hAnsi="EC Square Sans Pro"/>
          <w:noProof/>
        </w:rPr>
        <w:fldChar w:fldCharType="end"/>
      </w:r>
    </w:p>
    <w:p w14:paraId="02AED572" w14:textId="5A39DC64" w:rsidR="002E5F0C" w:rsidRPr="00644C86" w:rsidRDefault="002E5F0C" w:rsidP="001154A8">
      <w:pPr>
        <w:pStyle w:val="PartTitle"/>
        <w:jc w:val="both"/>
        <w:rPr>
          <w:rFonts w:ascii="EC Square Sans Pro" w:hAnsi="EC Square Sans Pro"/>
          <w:noProof/>
        </w:rPr>
      </w:pPr>
      <w:bookmarkStart w:id="21" w:name="_Toc133237722"/>
      <w:r>
        <w:rPr>
          <w:rFonts w:ascii="EC Square Sans Pro" w:hAnsi="EC Square Sans Pro"/>
          <w:noProof/>
        </w:rPr>
        <w:t>Attività di controllo della Commissione nei paesi dell'UE nel 2021</w:t>
      </w:r>
      <w:bookmarkEnd w:id="21"/>
    </w:p>
    <w:p w14:paraId="0D7C93CA" w14:textId="6287FAE3" w:rsidR="008E1D31" w:rsidRPr="00644C86" w:rsidRDefault="008E1D31" w:rsidP="001154A8">
      <w:pPr>
        <w:jc w:val="both"/>
        <w:rPr>
          <w:rFonts w:ascii="EC Square Sans Pro" w:hAnsi="EC Square Sans Pro"/>
          <w:noProof/>
        </w:rPr>
      </w:pPr>
    </w:p>
    <w:p w14:paraId="1305B5C0" w14:textId="15B0BE65" w:rsidR="008E1D31" w:rsidRPr="00644C86" w:rsidRDefault="008E1D31" w:rsidP="001154A8">
      <w:pPr>
        <w:jc w:val="both"/>
        <w:rPr>
          <w:rFonts w:ascii="EC Square Sans Pro" w:hAnsi="EC Square Sans Pro"/>
          <w:noProof/>
        </w:rPr>
      </w:pPr>
    </w:p>
    <w:p w14:paraId="4A4D2868" w14:textId="233D7B1E" w:rsidR="008E1D31" w:rsidRPr="00644C86" w:rsidRDefault="009B4077" w:rsidP="001154A8">
      <w:pPr>
        <w:pStyle w:val="ChapterNumber"/>
        <w:jc w:val="both"/>
        <w:rPr>
          <w:rFonts w:ascii="EC Square Sans Pro" w:hAnsi="EC Square Sans Pro"/>
          <w:noProof/>
        </w:rPr>
      </w:pPr>
      <w:bookmarkStart w:id="22" w:name="_Toc133237723"/>
      <w:r>
        <w:rPr>
          <w:rFonts w:ascii="EC Square Sans Pro" w:hAnsi="EC Square Sans Pro"/>
          <w:noProof/>
        </w:rPr>
        <w:t>2.1</w:t>
      </w:r>
      <w:bookmarkEnd w:id="22"/>
    </w:p>
    <w:p w14:paraId="0D13EC16" w14:textId="5513B348" w:rsidR="008E1D31" w:rsidRPr="00644C86" w:rsidRDefault="008E1D31" w:rsidP="001154A8">
      <w:pPr>
        <w:pStyle w:val="ChapterTitle"/>
        <w:jc w:val="both"/>
        <w:rPr>
          <w:rFonts w:ascii="EC Square Sans Pro" w:hAnsi="EC Square Sans Pro"/>
          <w:noProof/>
        </w:rPr>
      </w:pPr>
      <w:bookmarkStart w:id="23" w:name="_Toc133237724"/>
      <w:r>
        <w:rPr>
          <w:rFonts w:ascii="EC Square Sans Pro" w:hAnsi="EC Square Sans Pro"/>
          <w:noProof/>
        </w:rPr>
        <w:t>Audit e controlli</w:t>
      </w:r>
      <w:bookmarkEnd w:id="23"/>
    </w:p>
    <w:p w14:paraId="18C200F5" w14:textId="6BDFB9DD" w:rsidR="008E1D31" w:rsidRPr="00644C86" w:rsidRDefault="008E1D31" w:rsidP="001154A8">
      <w:pPr>
        <w:jc w:val="both"/>
        <w:rPr>
          <w:rFonts w:ascii="EC Square Sans Pro" w:hAnsi="EC Square Sans Pro"/>
          <w:noProof/>
        </w:rPr>
      </w:pPr>
    </w:p>
    <w:p w14:paraId="2305DC11" w14:textId="234E9951" w:rsidR="008E1D31" w:rsidRPr="00644C86" w:rsidRDefault="008E1D31" w:rsidP="006A35DE">
      <w:pPr>
        <w:jc w:val="both"/>
        <w:rPr>
          <w:rFonts w:ascii="EC Square Sans Pro" w:hAnsi="EC Square Sans Pro"/>
          <w:noProof/>
        </w:rPr>
      </w:pPr>
      <w:r>
        <w:rPr>
          <w:rFonts w:ascii="EC Square Sans Pro" w:hAnsi="EC Square Sans Pro"/>
          <w:noProof/>
          <w:lang w:val="en-GB" w:eastAsia="en-GB"/>
        </w:rPr>
        <w:drawing>
          <wp:inline distT="0" distB="0" distL="0" distR="0" wp14:anchorId="2CD6AD4B" wp14:editId="42C2D244">
            <wp:extent cx="1057275" cy="1162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57275" cy="1162050"/>
                    </a:xfrm>
                    <a:prstGeom prst="rect">
                      <a:avLst/>
                    </a:prstGeom>
                    <a:noFill/>
                    <a:ln>
                      <a:noFill/>
                    </a:ln>
                  </pic:spPr>
                </pic:pic>
              </a:graphicData>
            </a:graphic>
          </wp:inline>
        </w:drawing>
      </w:r>
      <w:r>
        <w:rPr>
          <w:rFonts w:ascii="EC Square Sans Pro" w:hAnsi="EC Square Sans Pro"/>
          <w:noProof/>
        </w:rPr>
        <w:t xml:space="preserve"> Il programma di audit e analisi per il 2021</w:t>
      </w:r>
      <w:r>
        <w:rPr>
          <w:rFonts w:ascii="EC Square Sans Pro" w:hAnsi="EC Square Sans Pro"/>
          <w:noProof/>
          <w:vertAlign w:val="superscript"/>
        </w:rPr>
        <w:t>(</w:t>
      </w:r>
      <w:r>
        <w:rPr>
          <w:rStyle w:val="FootnoteReference"/>
          <w:rFonts w:ascii="EC Square Sans Pro" w:hAnsi="EC Square Sans Pro"/>
          <w:noProof/>
        </w:rPr>
        <w:footnoteReference w:id="17"/>
      </w:r>
      <w:r>
        <w:rPr>
          <w:rFonts w:ascii="EC Square Sans Pro" w:hAnsi="EC Square Sans Pro"/>
          <w:noProof/>
          <w:vertAlign w:val="superscript"/>
        </w:rPr>
        <w:t>)</w:t>
      </w:r>
      <w:r>
        <w:rPr>
          <w:rFonts w:ascii="EC Square Sans Pro" w:hAnsi="EC Square Sans Pro"/>
          <w:noProof/>
        </w:rPr>
        <w:t xml:space="preserve"> è stato il primo ad essere stato adottato nell'ambito del piano pluriennale per il periodo 2021-2025 e si è concentrato sui seguenti aspetti:</w:t>
      </w:r>
    </w:p>
    <w:p w14:paraId="32D84940" w14:textId="77777777" w:rsidR="008E1D31" w:rsidRPr="00644C86" w:rsidRDefault="008E1D31" w:rsidP="001154A8">
      <w:pPr>
        <w:pStyle w:val="ListBullet"/>
        <w:numPr>
          <w:ilvl w:val="0"/>
          <w:numId w:val="21"/>
        </w:numPr>
        <w:spacing w:after="120" w:line="264" w:lineRule="auto"/>
        <w:contextualSpacing/>
        <w:jc w:val="both"/>
        <w:rPr>
          <w:rFonts w:ascii="EC Square Sans Pro" w:hAnsi="EC Square Sans Pro"/>
          <w:noProof/>
        </w:rPr>
      </w:pPr>
      <w:r>
        <w:rPr>
          <w:rFonts w:ascii="EC Square Sans Pro" w:hAnsi="EC Square Sans Pro"/>
          <w:noProof/>
        </w:rPr>
        <w:t>sicurezza degli alimenti e dei mangimi;</w:t>
      </w:r>
    </w:p>
    <w:p w14:paraId="2E7EE442" w14:textId="5F4B9FE6" w:rsidR="008E1D31" w:rsidRPr="00644C86" w:rsidRDefault="008E1D31" w:rsidP="001154A8">
      <w:pPr>
        <w:pStyle w:val="ListBullet"/>
        <w:numPr>
          <w:ilvl w:val="0"/>
          <w:numId w:val="19"/>
        </w:numPr>
        <w:spacing w:after="120" w:line="264" w:lineRule="auto"/>
        <w:contextualSpacing/>
        <w:jc w:val="both"/>
        <w:rPr>
          <w:rFonts w:ascii="EC Square Sans Pro" w:hAnsi="EC Square Sans Pro"/>
          <w:noProof/>
        </w:rPr>
      </w:pPr>
      <w:r>
        <w:rPr>
          <w:rFonts w:ascii="EC Square Sans Pro" w:hAnsi="EC Square Sans Pro"/>
          <w:noProof/>
        </w:rPr>
        <w:t>malattie degli animali ed organismi nocivi per le piante; e</w:t>
      </w:r>
    </w:p>
    <w:p w14:paraId="550780CE" w14:textId="4EEE7FF9" w:rsidR="008E1D31" w:rsidRPr="00644C86" w:rsidRDefault="001D660D" w:rsidP="001154A8">
      <w:pPr>
        <w:pStyle w:val="ListBullet"/>
        <w:numPr>
          <w:ilvl w:val="0"/>
          <w:numId w:val="19"/>
        </w:numPr>
        <w:spacing w:after="120" w:line="264" w:lineRule="auto"/>
        <w:contextualSpacing/>
        <w:jc w:val="both"/>
        <w:rPr>
          <w:rFonts w:ascii="EC Square Sans Pro" w:hAnsi="EC Square Sans Pro"/>
          <w:noProof/>
        </w:rPr>
      </w:pPr>
      <w:r>
        <w:rPr>
          <w:rFonts w:ascii="EC Square Sans Pro" w:hAnsi="EC Square Sans Pro"/>
          <w:noProof/>
        </w:rPr>
        <w:t>sostenibilità della filiera agroalimentare, con particolare riguardo</w:t>
      </w:r>
    </w:p>
    <w:p w14:paraId="1BE54DF5" w14:textId="0C33D711" w:rsidR="008E1D31" w:rsidRPr="00644C86" w:rsidRDefault="008E1D31" w:rsidP="001154A8">
      <w:pPr>
        <w:pStyle w:val="ListDash"/>
        <w:numPr>
          <w:ilvl w:val="0"/>
          <w:numId w:val="11"/>
        </w:numPr>
        <w:spacing w:after="120" w:line="264" w:lineRule="auto"/>
        <w:contextualSpacing/>
        <w:jc w:val="both"/>
        <w:rPr>
          <w:rFonts w:ascii="EC Square Sans Pro" w:hAnsi="EC Square Sans Pro"/>
          <w:noProof/>
        </w:rPr>
      </w:pPr>
      <w:r>
        <w:rPr>
          <w:rFonts w:ascii="EC Square Sans Pro" w:hAnsi="EC Square Sans Pro"/>
          <w:noProof/>
        </w:rPr>
        <w:t>all'utilizzo sostenibile dei pesticidi; e</w:t>
      </w:r>
    </w:p>
    <w:p w14:paraId="46EC71CA" w14:textId="1DE28330" w:rsidR="008E1D31" w:rsidRPr="00644C86" w:rsidRDefault="008E1D31" w:rsidP="001154A8">
      <w:pPr>
        <w:pStyle w:val="ListDash"/>
        <w:numPr>
          <w:ilvl w:val="0"/>
          <w:numId w:val="11"/>
        </w:numPr>
        <w:spacing w:after="120" w:line="264" w:lineRule="auto"/>
        <w:contextualSpacing/>
        <w:jc w:val="both"/>
        <w:rPr>
          <w:rFonts w:ascii="EC Square Sans Pro" w:hAnsi="EC Square Sans Pro"/>
          <w:noProof/>
        </w:rPr>
      </w:pPr>
      <w:r>
        <w:rPr>
          <w:rFonts w:ascii="EC Square Sans Pro" w:hAnsi="EC Square Sans Pro"/>
          <w:noProof/>
        </w:rPr>
        <w:t>al benessere degli animali, in merito al quale è stato avviato un progetto relativo ai controlli sul benessere delle galline ovaiole.</w:t>
      </w:r>
    </w:p>
    <w:p w14:paraId="712E7890" w14:textId="14E7E44F" w:rsidR="008E1D31" w:rsidRPr="00644C86" w:rsidRDefault="00FB442B" w:rsidP="001154A8">
      <w:pPr>
        <w:jc w:val="both"/>
        <w:rPr>
          <w:rFonts w:ascii="EC Square Sans Pro" w:hAnsi="EC Square Sans Pro"/>
          <w:noProof/>
        </w:rPr>
      </w:pPr>
      <w:r>
        <w:rPr>
          <w:rFonts w:ascii="EC Square Sans Pro" w:hAnsi="EC Square Sans Pro"/>
          <w:noProof/>
        </w:rPr>
        <w:t xml:space="preserve">Nel 2021 sono stati eseguiti 98 audit e verifiche affini sui sistemi dei controlli ufficiali dei paesi dell'UE. Il grafico 1 mostra la distribuzione geografica dei controlli. Il grafico 2 mostra il numero di audit per ambito di controllo. </w:t>
      </w:r>
    </w:p>
    <w:sdt>
      <w:sdtPr>
        <w:rPr>
          <w:rFonts w:ascii="EC Square Sans Pro" w:hAnsi="EC Square Sans Pro"/>
          <w:b w:val="0"/>
          <w:i/>
          <w:noProof/>
          <w:color w:val="auto"/>
          <w:sz w:val="24"/>
        </w:rPr>
        <w:alias w:val="Immagine"/>
        <w:tag w:val="KZSQs15i6aMRta61gVgLk1"/>
        <w:id w:val="87437064"/>
        <w:placeholder>
          <w:docPart w:val="704B597995D84C6BA0DA82154CBAC23B"/>
        </w:placeholder>
      </w:sdtPr>
      <w:sdtEndPr>
        <w:rPr>
          <w:i w:val="0"/>
        </w:rPr>
      </w:sdtEndPr>
      <w:sdtContent>
        <w:p w14:paraId="1ED41BBC" w14:textId="5573A41D" w:rsidR="008E1D31" w:rsidRPr="00644C86" w:rsidRDefault="008E1D31" w:rsidP="00D56848">
          <w:pPr>
            <w:pStyle w:val="FigureTitle"/>
            <w:spacing w:after="0"/>
            <w:jc w:val="both"/>
            <w:rPr>
              <w:rFonts w:ascii="EC Square Sans Pro" w:hAnsi="EC Square Sans Pro"/>
              <w:noProof/>
            </w:rPr>
          </w:pPr>
          <w:r>
            <w:rPr>
              <w:rFonts w:ascii="EC Square Sans Pro" w:hAnsi="EC Square Sans Pro"/>
              <w:noProof/>
            </w:rPr>
            <w:t>Grafico 1:</w:t>
          </w:r>
          <w:r>
            <w:rPr>
              <w:noProof/>
            </w:rPr>
            <w:t xml:space="preserve"> </w:t>
          </w:r>
          <w:r>
            <w:rPr>
              <w:rFonts w:ascii="EC Square Sans Pro" w:hAnsi="EC Square Sans Pro"/>
              <w:noProof/>
            </w:rPr>
            <w:t>Controlli della Commissione eseguiti nel 2021</w:t>
          </w:r>
        </w:p>
        <w:p w14:paraId="4A38B2AB" w14:textId="551FB420" w:rsidR="008E1D31" w:rsidRPr="00644C86" w:rsidRDefault="00185DD0" w:rsidP="001154A8">
          <w:pPr>
            <w:pStyle w:val="FigureBody"/>
            <w:jc w:val="both"/>
            <w:rPr>
              <w:rFonts w:ascii="EC Square Sans Pro" w:hAnsi="EC Square Sans Pro"/>
              <w:noProof/>
            </w:rPr>
          </w:pPr>
          <w:r>
            <w:rPr>
              <w:noProof/>
              <w:lang w:val="en-GB" w:eastAsia="en-GB"/>
            </w:rPr>
            <w:drawing>
              <wp:inline distT="0" distB="0" distL="0" distR="0" wp14:anchorId="1D0C5C68" wp14:editId="74575333">
                <wp:extent cx="5397500" cy="4648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7500" cy="4648200"/>
                        </a:xfrm>
                        <a:prstGeom prst="rect">
                          <a:avLst/>
                        </a:prstGeom>
                        <a:noFill/>
                        <a:ln>
                          <a:noFill/>
                        </a:ln>
                      </pic:spPr>
                    </pic:pic>
                  </a:graphicData>
                </a:graphic>
              </wp:inline>
            </w:drawing>
          </w:r>
        </w:p>
      </w:sdtContent>
    </w:sdt>
    <w:p w14:paraId="7EC1111C" w14:textId="77777777" w:rsidR="001C3807" w:rsidRDefault="001C3807" w:rsidP="001154A8">
      <w:pPr>
        <w:spacing w:after="0" w:line="240" w:lineRule="auto"/>
        <w:jc w:val="both"/>
        <w:rPr>
          <w:rFonts w:ascii="EC Square Sans Pro" w:hAnsi="EC Square Sans Pro"/>
          <w:noProof/>
        </w:rPr>
      </w:pPr>
    </w:p>
    <w:sdt>
      <w:sdtPr>
        <w:rPr>
          <w:rFonts w:ascii="EC Square Sans Pro" w:hAnsi="EC Square Sans Pro"/>
          <w:b w:val="0"/>
          <w:i/>
          <w:noProof/>
          <w:color w:val="auto"/>
          <w:sz w:val="24"/>
        </w:rPr>
        <w:alias w:val="Immagine"/>
        <w:tag w:val="KZSQs15i6aMRta61gVgLk1"/>
        <w:id w:val="1264031172"/>
        <w:placeholder>
          <w:docPart w:val="469904B0726B400BA4D73B192BB5FA27"/>
        </w:placeholder>
      </w:sdtPr>
      <w:sdtEndPr>
        <w:rPr>
          <w:i w:val="0"/>
        </w:rPr>
      </w:sdtEndPr>
      <w:sdtContent>
        <w:p w14:paraId="1F6576A7" w14:textId="5F29AE94" w:rsidR="008E1D31" w:rsidRPr="00644C86" w:rsidRDefault="008E1D31" w:rsidP="001154A8">
          <w:pPr>
            <w:pStyle w:val="FigureTitle"/>
            <w:jc w:val="both"/>
            <w:rPr>
              <w:rFonts w:ascii="EC Square Sans Pro" w:hAnsi="EC Square Sans Pro"/>
              <w:noProof/>
            </w:rPr>
          </w:pPr>
          <w:r>
            <w:rPr>
              <w:rFonts w:ascii="EC Square Sans Pro" w:hAnsi="EC Square Sans Pro"/>
              <w:noProof/>
            </w:rPr>
            <w:t>Grafico 2: Audit eseguiti per ambito di controllo – 2021</w:t>
          </w:r>
        </w:p>
        <w:p w14:paraId="1285A017" w14:textId="4F45D18C" w:rsidR="008E1D31" w:rsidRPr="00644C86" w:rsidRDefault="00157EF6" w:rsidP="001154A8">
          <w:pPr>
            <w:pStyle w:val="FigureBody"/>
            <w:jc w:val="both"/>
            <w:rPr>
              <w:rFonts w:ascii="EC Square Sans Pro" w:hAnsi="EC Square Sans Pro"/>
              <w:noProof/>
            </w:rPr>
          </w:pPr>
          <w:r w:rsidRPr="00157EF6">
            <w:rPr>
              <w:noProof/>
              <w:lang w:val="en-GB" w:eastAsia="en-GB"/>
            </w:rPr>
            <w:drawing>
              <wp:inline distT="0" distB="0" distL="0" distR="0" wp14:anchorId="18F9DD7B" wp14:editId="03372DE3">
                <wp:extent cx="5400040" cy="3023351"/>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40" cy="3023351"/>
                        </a:xfrm>
                        <a:prstGeom prst="rect">
                          <a:avLst/>
                        </a:prstGeom>
                        <a:noFill/>
                        <a:ln>
                          <a:noFill/>
                        </a:ln>
                      </pic:spPr>
                    </pic:pic>
                  </a:graphicData>
                </a:graphic>
              </wp:inline>
            </w:drawing>
          </w:r>
        </w:p>
      </w:sdtContent>
    </w:sdt>
    <w:p w14:paraId="2B5B4768" w14:textId="77777777" w:rsidR="008E1D31" w:rsidRPr="00644C86" w:rsidRDefault="008E1D31" w:rsidP="001154A8">
      <w:pPr>
        <w:jc w:val="both"/>
        <w:rPr>
          <w:rFonts w:ascii="EC Square Sans Pro" w:hAnsi="EC Square Sans Pro"/>
          <w:noProof/>
        </w:rPr>
      </w:pPr>
    </w:p>
    <w:p w14:paraId="0CD62221" w14:textId="732875D9" w:rsidR="008E1D31" w:rsidRPr="00644C86" w:rsidRDefault="001D660D" w:rsidP="001154A8">
      <w:pPr>
        <w:jc w:val="both"/>
        <w:rPr>
          <w:rFonts w:ascii="EC Square Sans Pro" w:hAnsi="EC Square Sans Pro"/>
          <w:noProof/>
        </w:rPr>
      </w:pPr>
      <w:r>
        <w:rPr>
          <w:rFonts w:ascii="EC Square Sans Pro" w:hAnsi="EC Square Sans Pro"/>
          <w:noProof/>
        </w:rPr>
        <w:t>Le restrizioni adottate per contenere la pandemia di COVID-19 hanno fatto sì che 83 degli audit e controlli analoghi previsti siano stati effettuati interamente a distanza, anche in videoconferenza. Non è stato possibile eseguire visite a distanza nelle strutture delle imprese per verificare l'attuazione dei controlli ufficiali. Otto controlli sono stati eseguiti parzialmente a distanza, con una limitata componente effettuata in loco. Sette sono stati eseguiti interamente in loco.</w:t>
      </w:r>
    </w:p>
    <w:p w14:paraId="166D8063" w14:textId="271CEF44" w:rsidR="008E1D31" w:rsidRPr="00644C86" w:rsidRDefault="008E1D31" w:rsidP="001154A8">
      <w:pPr>
        <w:pStyle w:val="ChapterNumber"/>
        <w:jc w:val="both"/>
        <w:rPr>
          <w:rFonts w:ascii="EC Square Sans Pro" w:hAnsi="EC Square Sans Pro"/>
          <w:noProof/>
        </w:rPr>
      </w:pPr>
      <w:bookmarkStart w:id="24" w:name="_Toc133237725"/>
      <w:r>
        <w:rPr>
          <w:rFonts w:ascii="EC Square Sans Pro" w:hAnsi="EC Square Sans Pro"/>
          <w:noProof/>
        </w:rPr>
        <w:t>2.2</w:t>
      </w:r>
      <w:bookmarkEnd w:id="24"/>
    </w:p>
    <w:p w14:paraId="01E30B8B" w14:textId="4AB24975" w:rsidR="008E1D31" w:rsidRPr="00644C86" w:rsidRDefault="008E1D31" w:rsidP="001154A8">
      <w:pPr>
        <w:pStyle w:val="ChapterTitle"/>
        <w:jc w:val="both"/>
        <w:rPr>
          <w:rFonts w:ascii="EC Square Sans Pro" w:hAnsi="EC Square Sans Pro"/>
          <w:noProof/>
        </w:rPr>
      </w:pPr>
      <w:bookmarkStart w:id="25" w:name="_Toc133237726"/>
      <w:r>
        <w:rPr>
          <w:rFonts w:ascii="EC Square Sans Pro" w:hAnsi="EC Square Sans Pro"/>
          <w:noProof/>
        </w:rPr>
        <w:t>Raccomandazioni</w:t>
      </w:r>
      <w:bookmarkEnd w:id="25"/>
    </w:p>
    <w:p w14:paraId="3BC09D50" w14:textId="1C05E286" w:rsidR="008E1D31" w:rsidRPr="00644C86" w:rsidRDefault="008E1D31" w:rsidP="001154A8">
      <w:pPr>
        <w:jc w:val="both"/>
        <w:rPr>
          <w:rFonts w:ascii="EC Square Sans Pro" w:hAnsi="EC Square Sans Pro"/>
          <w:noProof/>
        </w:rPr>
      </w:pPr>
    </w:p>
    <w:p w14:paraId="03A8C556" w14:textId="3D3E6F3C" w:rsidR="008E1D31" w:rsidRPr="00644C86" w:rsidRDefault="008E1D31" w:rsidP="001154A8">
      <w:pPr>
        <w:jc w:val="both"/>
        <w:rPr>
          <w:rFonts w:ascii="EC Square Sans Pro" w:hAnsi="EC Square Sans Pro"/>
          <w:noProof/>
        </w:rPr>
      </w:pPr>
      <w:r>
        <w:rPr>
          <w:rFonts w:ascii="EC Square Sans Pro" w:hAnsi="EC Square Sans Pro"/>
          <w:noProof/>
        </w:rPr>
        <w:t>Dai controlli eseguiti nel 2021 sono scaturite in totale 407 raccomandazioni ai paesi dell'UE. Il grafico 3 offre un quadro delle raccomandazioni per settore. Il documento di lavoro dei servizi della Commissione che accompagna la presente relazione fornisce un'ulteriore ripartizione delle cifre tra i diversi settori oggetto di audit.</w:t>
      </w:r>
    </w:p>
    <w:sdt>
      <w:sdtPr>
        <w:rPr>
          <w:rFonts w:ascii="EC Square Sans Pro" w:hAnsi="EC Square Sans Pro"/>
          <w:b w:val="0"/>
          <w:i/>
          <w:noProof/>
          <w:color w:val="auto"/>
          <w:sz w:val="24"/>
        </w:rPr>
        <w:alias w:val="Immagine"/>
        <w:tag w:val="KZSQs15i6aMRta61gVgLk1"/>
        <w:id w:val="1855373109"/>
        <w:placeholder>
          <w:docPart w:val="E3FB4EBBCE494A5792E8952364FD90FE"/>
        </w:placeholder>
      </w:sdtPr>
      <w:sdtEndPr>
        <w:rPr>
          <w:i w:val="0"/>
        </w:rPr>
      </w:sdtEndPr>
      <w:sdtContent>
        <w:p w14:paraId="7CA73607" w14:textId="51A381D7" w:rsidR="008E1D31" w:rsidRPr="00644C86" w:rsidRDefault="008E1D31" w:rsidP="001154A8">
          <w:pPr>
            <w:pStyle w:val="FigureTitle"/>
            <w:jc w:val="both"/>
            <w:rPr>
              <w:rFonts w:ascii="EC Square Sans Pro" w:hAnsi="EC Square Sans Pro"/>
              <w:noProof/>
            </w:rPr>
          </w:pPr>
          <w:r>
            <w:rPr>
              <w:rFonts w:ascii="EC Square Sans Pro" w:hAnsi="EC Square Sans Pro"/>
              <w:noProof/>
            </w:rPr>
            <w:t>Grafico 3:</w:t>
          </w:r>
          <w:r>
            <w:rPr>
              <w:noProof/>
            </w:rPr>
            <w:t xml:space="preserve"> </w:t>
          </w:r>
          <w:r>
            <w:rPr>
              <w:rFonts w:ascii="EC Square Sans Pro" w:hAnsi="EC Square Sans Pro"/>
              <w:noProof/>
            </w:rPr>
            <w:t xml:space="preserve">Raccomandazioni formulate nel 2021 per settore </w:t>
          </w:r>
        </w:p>
        <w:p w14:paraId="35D096D1" w14:textId="00F6F381" w:rsidR="008E1D31" w:rsidRPr="00644C86" w:rsidRDefault="00157EF6" w:rsidP="001154A8">
          <w:pPr>
            <w:pStyle w:val="FigureBody"/>
            <w:jc w:val="both"/>
            <w:rPr>
              <w:rFonts w:ascii="EC Square Sans Pro" w:hAnsi="EC Square Sans Pro"/>
              <w:noProof/>
            </w:rPr>
          </w:pPr>
          <w:r w:rsidRPr="00157EF6">
            <w:rPr>
              <w:noProof/>
              <w:lang w:val="en-GB" w:eastAsia="en-GB"/>
            </w:rPr>
            <w:drawing>
              <wp:inline distT="0" distB="0" distL="0" distR="0" wp14:anchorId="77B71CD7" wp14:editId="37183AC5">
                <wp:extent cx="5400040" cy="32216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40" cy="3221652"/>
                        </a:xfrm>
                        <a:prstGeom prst="rect">
                          <a:avLst/>
                        </a:prstGeom>
                        <a:noFill/>
                        <a:ln>
                          <a:noFill/>
                        </a:ln>
                      </pic:spPr>
                    </pic:pic>
                  </a:graphicData>
                </a:graphic>
              </wp:inline>
            </w:drawing>
          </w:r>
        </w:p>
      </w:sdtContent>
    </w:sdt>
    <w:p w14:paraId="66EBE5BF" w14:textId="6DD05A9C" w:rsidR="008E1D31" w:rsidRPr="00644C86" w:rsidRDefault="009B4077" w:rsidP="001154A8">
      <w:pPr>
        <w:pStyle w:val="ChapterNumber"/>
        <w:jc w:val="both"/>
        <w:rPr>
          <w:rFonts w:ascii="EC Square Sans Pro" w:hAnsi="EC Square Sans Pro"/>
          <w:noProof/>
        </w:rPr>
      </w:pPr>
      <w:bookmarkStart w:id="26" w:name="_Toc133237727"/>
      <w:r>
        <w:rPr>
          <w:rFonts w:ascii="EC Square Sans Pro" w:hAnsi="EC Square Sans Pro"/>
          <w:noProof/>
        </w:rPr>
        <w:t>2.3</w:t>
      </w:r>
      <w:bookmarkEnd w:id="26"/>
    </w:p>
    <w:p w14:paraId="02D9BDC9" w14:textId="505C4660" w:rsidR="008E1D31" w:rsidRPr="00644C86" w:rsidRDefault="008E1D31" w:rsidP="00D776EF">
      <w:pPr>
        <w:pStyle w:val="ChapterTitle"/>
        <w:rPr>
          <w:rFonts w:ascii="EC Square Sans Pro" w:hAnsi="EC Square Sans Pro"/>
          <w:noProof/>
        </w:rPr>
      </w:pPr>
      <w:bookmarkStart w:id="27" w:name="_Toc133237728"/>
      <w:r>
        <w:rPr>
          <w:rFonts w:ascii="EC Square Sans Pro" w:hAnsi="EC Square Sans Pro"/>
          <w:noProof/>
        </w:rPr>
        <w:t>Punti salienti dei controlli eseguiti dalla Commissione nel 2021</w:t>
      </w:r>
      <w:bookmarkEnd w:id="27"/>
    </w:p>
    <w:p w14:paraId="40AC3599" w14:textId="4175FA60" w:rsidR="008E1D31" w:rsidRPr="00644C86" w:rsidRDefault="008E1D31" w:rsidP="001154A8">
      <w:pPr>
        <w:jc w:val="both"/>
        <w:rPr>
          <w:rFonts w:ascii="EC Square Sans Pro" w:hAnsi="EC Square Sans Pro"/>
          <w:noProof/>
        </w:rPr>
      </w:pPr>
    </w:p>
    <w:p w14:paraId="134F43C0" w14:textId="77777777" w:rsidR="008E1D31" w:rsidRPr="00644C86" w:rsidRDefault="008E1D31" w:rsidP="001154A8">
      <w:pPr>
        <w:jc w:val="both"/>
        <w:rPr>
          <w:rFonts w:ascii="EC Square Sans Pro" w:hAnsi="EC Square Sans Pro"/>
          <w:b/>
          <w:noProof/>
        </w:rPr>
      </w:pPr>
      <w:r>
        <w:rPr>
          <w:rFonts w:ascii="EC Square Sans Pro" w:hAnsi="EC Square Sans Pro"/>
          <w:b/>
          <w:noProof/>
        </w:rPr>
        <w:t>Prodotti alimentari</w:t>
      </w:r>
    </w:p>
    <w:p w14:paraId="62E6CEA7" w14:textId="00D7CCEA" w:rsidR="008E1D31" w:rsidRPr="00644C86" w:rsidRDefault="00C57C8A" w:rsidP="001154A8">
      <w:pPr>
        <w:jc w:val="both"/>
        <w:rPr>
          <w:rFonts w:ascii="EC Square Sans Pro" w:hAnsi="EC Square Sans Pro"/>
          <w:noProof/>
        </w:rPr>
      </w:pPr>
      <w:r>
        <w:rPr>
          <w:rFonts w:ascii="EC Square Sans Pro" w:hAnsi="EC Square Sans Pro"/>
          <w:noProof/>
        </w:rPr>
        <w:t xml:space="preserve">Gli audit nel settore della </w:t>
      </w:r>
      <w:r>
        <w:rPr>
          <w:rFonts w:ascii="EC Square Sans Pro" w:hAnsi="EC Square Sans Pro"/>
          <w:b/>
          <w:noProof/>
        </w:rPr>
        <w:t>pesca</w:t>
      </w:r>
      <w:r>
        <w:rPr>
          <w:rFonts w:ascii="EC Square Sans Pro" w:hAnsi="EC Square Sans Pro"/>
          <w:noProof/>
        </w:rPr>
        <w:t xml:space="preserve"> hanno individuato carenze nella registrazione e nel controllo dei pescherecci di piccole dimensioni e la mancanza di controlli sui luoghi di sbarco e sulle operazioni correlate. Gli audit sui prodotti della pesca pronti per il consumo hanno confermato una precedente constatazione circa l'obbligo di dimostrare che i prodotti soddisfano i pertinenti requisiti di sicurezza alimentare per tutta la loro durata di conservazione, constatazione riscontrata anche in precedenza nella serie generale di audit sui prodotti pronti per il consumo.</w:t>
      </w:r>
    </w:p>
    <w:p w14:paraId="4B92B575" w14:textId="63C4A7BB" w:rsidR="008E1D31" w:rsidRPr="00644C86" w:rsidRDefault="008E1D31" w:rsidP="001154A8">
      <w:pPr>
        <w:jc w:val="both"/>
        <w:rPr>
          <w:rFonts w:ascii="EC Square Sans Pro" w:hAnsi="EC Square Sans Pro"/>
          <w:noProof/>
        </w:rPr>
      </w:pPr>
      <w:r>
        <w:rPr>
          <w:rFonts w:ascii="EC Square Sans Pro" w:hAnsi="EC Square Sans Pro"/>
          <w:noProof/>
        </w:rPr>
        <w:t xml:space="preserve">Gli audit eseguiti nel settore delle </w:t>
      </w:r>
      <w:r>
        <w:rPr>
          <w:rFonts w:ascii="EC Square Sans Pro" w:hAnsi="EC Square Sans Pro"/>
          <w:b/>
          <w:noProof/>
        </w:rPr>
        <w:t>carni</w:t>
      </w:r>
      <w:r>
        <w:rPr>
          <w:rFonts w:ascii="EC Square Sans Pro" w:hAnsi="EC Square Sans Pro"/>
          <w:noProof/>
        </w:rPr>
        <w:t xml:space="preserve"> hanno esaminato ulteriormente le denunce di macellazione di bovini non idonei alla macellazione e hanno valutato i nuovi requisiti giuridici introdotti per le pratiche di ispezione ante mortem e post mortem negli impianti di macellazione del pollame. Tali audit hanno rilevato lacune nei sistemi dei controlli ufficiali per quanto riguarda la formazione, le pratiche di ispezione ante mortem e la macellazione d'urgenza nelle aziende agricole. Un audit specifico ha valutato i progressi compiuti dalla Polonia nel dar seguito alle raccomandazioni su questi temi emerse dagli audit effettuati nel 2019.</w:t>
      </w:r>
    </w:p>
    <w:p w14:paraId="56482CB5" w14:textId="2F223A2A" w:rsidR="008E1D31" w:rsidRPr="00644C86" w:rsidRDefault="008E1D31" w:rsidP="001154A8">
      <w:pPr>
        <w:jc w:val="both"/>
        <w:rPr>
          <w:rFonts w:ascii="EC Square Sans Pro" w:hAnsi="EC Square Sans Pro"/>
          <w:noProof/>
        </w:rPr>
      </w:pPr>
      <w:r>
        <w:rPr>
          <w:rFonts w:ascii="EC Square Sans Pro" w:hAnsi="EC Square Sans Pro"/>
          <w:noProof/>
        </w:rPr>
        <w:t xml:space="preserve">Nel settore </w:t>
      </w:r>
      <w:r>
        <w:rPr>
          <w:rFonts w:ascii="EC Square Sans Pro" w:hAnsi="EC Square Sans Pro"/>
          <w:b/>
          <w:noProof/>
        </w:rPr>
        <w:t>lattiero-caseario</w:t>
      </w:r>
      <w:r>
        <w:rPr>
          <w:rFonts w:ascii="EC Square Sans Pro" w:hAnsi="EC Square Sans Pro"/>
          <w:noProof/>
        </w:rPr>
        <w:t xml:space="preserve">, sono state individuate debolezze nei sistemi di controllo della qualità per il latte non vaccino; nella formazione; nella sorveglianza dei controlli effettuati; e nella valutazione e nell'adempimento forzoso per i casi di non conformità. </w:t>
      </w:r>
    </w:p>
    <w:p w14:paraId="29E8087A" w14:textId="084962AE" w:rsidR="008E1D31" w:rsidRPr="00644C86" w:rsidRDefault="008E1D31" w:rsidP="001154A8">
      <w:pPr>
        <w:jc w:val="both"/>
        <w:rPr>
          <w:rFonts w:ascii="EC Square Sans Pro" w:hAnsi="EC Square Sans Pro"/>
          <w:noProof/>
        </w:rPr>
      </w:pPr>
      <w:r>
        <w:rPr>
          <w:rFonts w:ascii="EC Square Sans Pro" w:hAnsi="EC Square Sans Pro"/>
          <w:noProof/>
        </w:rPr>
        <w:t xml:space="preserve">Per quanto riguarda gli </w:t>
      </w:r>
      <w:r>
        <w:rPr>
          <w:rFonts w:ascii="EC Square Sans Pro" w:hAnsi="EC Square Sans Pro"/>
          <w:b/>
          <w:noProof/>
        </w:rPr>
        <w:t>alimenti di origine non animale</w:t>
      </w:r>
      <w:r>
        <w:rPr>
          <w:rFonts w:ascii="EC Square Sans Pro" w:hAnsi="EC Square Sans Pro"/>
          <w:noProof/>
        </w:rPr>
        <w:t>, sono proseguiti gli audit sui rischi microbiologici nella produzione primaria. Sono stati osservati miglioramenti rispetto alle serie di audit precedenti, ma è emerso che i semi germinali non sono ancora adeguatamente controllati e che la registrazione dei produttori primari deve essere migliorata affinché possano essere valutati tutti in base al rischio e inclusi nel sistema di controllo con una frequenza adeguata.</w:t>
      </w:r>
    </w:p>
    <w:p w14:paraId="4599F94D" w14:textId="77777777" w:rsidR="008E1D31" w:rsidRPr="00644C86" w:rsidRDefault="008E1D31" w:rsidP="000A5D4A">
      <w:pPr>
        <w:keepNext/>
        <w:jc w:val="both"/>
        <w:rPr>
          <w:rFonts w:ascii="EC Square Sans Pro" w:hAnsi="EC Square Sans Pro"/>
          <w:b/>
          <w:noProof/>
        </w:rPr>
      </w:pPr>
      <w:r>
        <w:rPr>
          <w:rFonts w:ascii="EC Square Sans Pro" w:hAnsi="EC Square Sans Pro"/>
          <w:b/>
          <w:noProof/>
        </w:rPr>
        <w:t>Mangimi</w:t>
      </w:r>
    </w:p>
    <w:p w14:paraId="3EFDD5AA" w14:textId="13F14F90" w:rsidR="008E1D31" w:rsidRPr="00644C86" w:rsidRDefault="00C77FF7" w:rsidP="001154A8">
      <w:pPr>
        <w:jc w:val="both"/>
        <w:rPr>
          <w:rFonts w:ascii="EC Square Sans Pro" w:hAnsi="EC Square Sans Pro"/>
          <w:noProof/>
        </w:rPr>
      </w:pPr>
      <w:r>
        <w:rPr>
          <w:rFonts w:ascii="EC Square Sans Pro" w:hAnsi="EC Square Sans Pro"/>
          <w:noProof/>
        </w:rPr>
        <w:t>Gli audit nel settore dei mangimi hanno rilevato problemi nella valutazione dei sistemi di analisi dei pericoli e dei punti critici di controllo (HACCP) degli operatori; nell'attuazione di protocolli di campionamento; e nei controlli ufficiali sull'etichettatura dei mangimi.</w:t>
      </w:r>
    </w:p>
    <w:p w14:paraId="2AFABAAB" w14:textId="77777777" w:rsidR="008E1D31" w:rsidRPr="00644C86" w:rsidRDefault="008E1D31" w:rsidP="001154A8">
      <w:pPr>
        <w:jc w:val="both"/>
        <w:rPr>
          <w:rFonts w:ascii="EC Square Sans Pro" w:hAnsi="EC Square Sans Pro"/>
          <w:b/>
          <w:noProof/>
        </w:rPr>
      </w:pPr>
      <w:r>
        <w:rPr>
          <w:rFonts w:ascii="EC Square Sans Pro" w:hAnsi="EC Square Sans Pro"/>
          <w:b/>
          <w:noProof/>
        </w:rPr>
        <w:t>Salute degli animali</w:t>
      </w:r>
    </w:p>
    <w:p w14:paraId="6FD7F8C7" w14:textId="69E69D1E" w:rsidR="008E1D31" w:rsidRPr="00644C86" w:rsidRDefault="00C77FF7" w:rsidP="001154A8">
      <w:pPr>
        <w:jc w:val="both"/>
        <w:rPr>
          <w:rFonts w:ascii="EC Square Sans Pro" w:hAnsi="EC Square Sans Pro"/>
          <w:noProof/>
        </w:rPr>
      </w:pPr>
      <w:r>
        <w:rPr>
          <w:rFonts w:ascii="EC Square Sans Pro" w:hAnsi="EC Square Sans Pro"/>
          <w:noProof/>
        </w:rPr>
        <w:t>Gli audit si sono concentrati sulla peste suina africana. I risultati dell'audit sono stati utilizzati anche per valutare e migliorare ulteriormente il sostegno della Commissione ai paesi dell'UE.</w:t>
      </w:r>
    </w:p>
    <w:p w14:paraId="4B6FCF25" w14:textId="77777777" w:rsidR="008E1D31" w:rsidRPr="00644C86" w:rsidRDefault="008E1D31" w:rsidP="001154A8">
      <w:pPr>
        <w:jc w:val="both"/>
        <w:rPr>
          <w:rFonts w:ascii="EC Square Sans Pro" w:hAnsi="EC Square Sans Pro"/>
          <w:b/>
          <w:noProof/>
        </w:rPr>
      </w:pPr>
      <w:r>
        <w:rPr>
          <w:rFonts w:ascii="EC Square Sans Pro" w:hAnsi="EC Square Sans Pro"/>
          <w:b/>
          <w:noProof/>
        </w:rPr>
        <w:t>Sottoprodotti di origine animale</w:t>
      </w:r>
    </w:p>
    <w:p w14:paraId="1B6AAB2A" w14:textId="1EEC42DD" w:rsidR="008E1D31" w:rsidRPr="00644C86" w:rsidRDefault="008E1D31" w:rsidP="001154A8">
      <w:pPr>
        <w:jc w:val="both"/>
        <w:rPr>
          <w:rFonts w:ascii="EC Square Sans Pro" w:hAnsi="EC Square Sans Pro"/>
          <w:noProof/>
        </w:rPr>
      </w:pPr>
      <w:r>
        <w:rPr>
          <w:rFonts w:ascii="EC Square Sans Pro" w:hAnsi="EC Square Sans Pro"/>
          <w:noProof/>
        </w:rPr>
        <w:t>Sulla base dell'esperienza acquisita in esercizi precedenti, gli audit si sono concentrati sui controlli ufficiali nei punti critici della filiera dei sottoprodotti di origine animale. Gli audit hanno inoltre valutato l'impatto della pandemia di COVID-19 sull'organizzazione dei controlli ufficiali. I risultati di tali audit hanno permesso di affinare la portata di ulteriori audit da svolgere in tale settore fino al 2024.</w:t>
      </w:r>
    </w:p>
    <w:p w14:paraId="6635333C" w14:textId="77777777" w:rsidR="008E1D31" w:rsidRPr="00644C86" w:rsidRDefault="008E1D31" w:rsidP="001154A8">
      <w:pPr>
        <w:jc w:val="both"/>
        <w:rPr>
          <w:rFonts w:ascii="EC Square Sans Pro" w:hAnsi="EC Square Sans Pro"/>
          <w:b/>
          <w:noProof/>
        </w:rPr>
      </w:pPr>
      <w:r>
        <w:rPr>
          <w:rFonts w:ascii="EC Square Sans Pro" w:hAnsi="EC Square Sans Pro"/>
          <w:b/>
          <w:noProof/>
        </w:rPr>
        <w:t>Benessere degli animali</w:t>
      </w:r>
    </w:p>
    <w:p w14:paraId="21FB81DB" w14:textId="2AEF3A3C" w:rsidR="008E1D31" w:rsidRPr="00644C86" w:rsidRDefault="004A0942" w:rsidP="001154A8">
      <w:pPr>
        <w:jc w:val="both"/>
        <w:rPr>
          <w:rFonts w:ascii="EC Square Sans Pro" w:hAnsi="EC Square Sans Pro"/>
          <w:noProof/>
        </w:rPr>
      </w:pPr>
      <w:r>
        <w:rPr>
          <w:rFonts w:ascii="EC Square Sans Pro" w:hAnsi="EC Square Sans Pro"/>
          <w:noProof/>
        </w:rPr>
        <w:t>A seguito del successo dell'iniziativa dei cittadini intitolata "End the Cage Age"</w:t>
      </w:r>
      <w:r>
        <w:rPr>
          <w:rFonts w:ascii="EC Square Sans Pro" w:hAnsi="EC Square Sans Pro"/>
          <w:noProof/>
          <w:vertAlign w:val="superscript"/>
        </w:rPr>
        <w:t>(</w:t>
      </w:r>
      <w:r>
        <w:rPr>
          <w:rStyle w:val="FootnoteReference"/>
          <w:rFonts w:ascii="EC Square Sans Pro" w:hAnsi="EC Square Sans Pro"/>
          <w:noProof/>
        </w:rPr>
        <w:footnoteReference w:id="18"/>
      </w:r>
      <w:r>
        <w:rPr>
          <w:rFonts w:ascii="EC Square Sans Pro" w:hAnsi="EC Square Sans Pro"/>
          <w:noProof/>
          <w:vertAlign w:val="superscript"/>
        </w:rPr>
        <w:t>)</w:t>
      </w:r>
      <w:r>
        <w:rPr>
          <w:rFonts w:ascii="EC Square Sans Pro" w:hAnsi="EC Square Sans Pro"/>
          <w:noProof/>
        </w:rPr>
        <w:t>, l'audit ha valutato i sistemi dei controlli ufficiali sul benessere delle galline ovaiole. Il sovraffollamento degli animali è il principale ambito di debolezza del settore. La mancanza di prescrizioni giuridiche specifiche in materia di benessere dei gruppi di riproduzione e delle giovani galline significa che i controlli ufficiali non sono eseguiti in maniera coerente.</w:t>
      </w:r>
    </w:p>
    <w:p w14:paraId="48B1681A" w14:textId="744A3636" w:rsidR="008E1D31" w:rsidRPr="00644C86" w:rsidRDefault="00076536" w:rsidP="001154A8">
      <w:pPr>
        <w:jc w:val="both"/>
        <w:rPr>
          <w:rFonts w:ascii="EC Square Sans Pro" w:hAnsi="EC Square Sans Pro"/>
          <w:noProof/>
        </w:rPr>
      </w:pPr>
      <w:r>
        <w:rPr>
          <w:rFonts w:ascii="EC Square Sans Pro" w:hAnsi="EC Square Sans Pro"/>
          <w:noProof/>
        </w:rPr>
        <w:t xml:space="preserve">Per contribuire a migliorare il benessere degli animali durante il trasporto marittimo, è stata portata avanti la collaborazione con l'Agenzia europea per la sicurezza marittima al fine di perfezionare il sistema dei controlli ufficiali sulle navi adibite al trasporto di bestiame. </w:t>
      </w:r>
    </w:p>
    <w:p w14:paraId="58F39A77" w14:textId="77777777" w:rsidR="008E1D31" w:rsidRPr="00644C86" w:rsidRDefault="008E1D31" w:rsidP="001154A8">
      <w:pPr>
        <w:jc w:val="both"/>
        <w:rPr>
          <w:rFonts w:ascii="EC Square Sans Pro" w:hAnsi="EC Square Sans Pro"/>
          <w:b/>
          <w:noProof/>
        </w:rPr>
      </w:pPr>
      <w:r>
        <w:rPr>
          <w:rFonts w:ascii="EC Square Sans Pro" w:hAnsi="EC Square Sans Pro"/>
          <w:b/>
          <w:noProof/>
        </w:rPr>
        <w:t>Sanità delle piante</w:t>
      </w:r>
    </w:p>
    <w:p w14:paraId="1479AC16" w14:textId="5C03B69D" w:rsidR="008E1D31" w:rsidRPr="00644C86" w:rsidRDefault="006577E3" w:rsidP="001154A8">
      <w:pPr>
        <w:jc w:val="both"/>
        <w:rPr>
          <w:rFonts w:ascii="EC Square Sans Pro" w:hAnsi="EC Square Sans Pro"/>
          <w:noProof/>
        </w:rPr>
      </w:pPr>
      <w:r>
        <w:rPr>
          <w:rFonts w:ascii="EC Square Sans Pro" w:hAnsi="EC Square Sans Pro"/>
          <w:noProof/>
        </w:rPr>
        <w:t>Le attività di audit e di analisi hanno contribuito a migliorare ulteriormente la comunicazione tempestiva di nuovi focolai, e degli aggiornamenti su quelli esistenti, di organismi nocivi per le piante e la valutazione delle informazioni per consentire di adottare decisioni in modo rapido. Una serie di audit sui controlli all'importazione ha aiutato le autorità nazionali a migliorare i loro sistemi di controllo.</w:t>
      </w:r>
    </w:p>
    <w:p w14:paraId="1ACB8E34" w14:textId="77777777" w:rsidR="008E1D31" w:rsidRPr="00644C86" w:rsidRDefault="008E1D31" w:rsidP="001154A8">
      <w:pPr>
        <w:jc w:val="both"/>
        <w:rPr>
          <w:rFonts w:ascii="EC Square Sans Pro" w:hAnsi="EC Square Sans Pro"/>
          <w:b/>
          <w:noProof/>
        </w:rPr>
      </w:pPr>
      <w:r>
        <w:rPr>
          <w:rFonts w:ascii="EC Square Sans Pro" w:hAnsi="EC Square Sans Pro"/>
          <w:b/>
          <w:noProof/>
        </w:rPr>
        <w:t>Prodotti fitosanitari</w:t>
      </w:r>
    </w:p>
    <w:p w14:paraId="0E1B1BF0" w14:textId="3AB5AB4E" w:rsidR="008E1D31" w:rsidRPr="00644C86" w:rsidRDefault="00DA2A7A" w:rsidP="001154A8">
      <w:pPr>
        <w:jc w:val="both"/>
        <w:rPr>
          <w:rFonts w:ascii="EC Square Sans Pro" w:hAnsi="EC Square Sans Pro"/>
          <w:noProof/>
        </w:rPr>
      </w:pPr>
      <w:r>
        <w:rPr>
          <w:rFonts w:ascii="EC Square Sans Pro" w:hAnsi="EC Square Sans Pro"/>
          <w:noProof/>
        </w:rPr>
        <w:t>Sono proseguiti i preparativi per l'aggiornamento della legislazione dell'UE in materia di uso sostenibile dei pesticidi. Sono stati pubblicati gli indicatori armonizzati aggiornati</w:t>
      </w:r>
      <w:r>
        <w:rPr>
          <w:rFonts w:ascii="EC Square Sans Pro" w:hAnsi="EC Square Sans Pro"/>
          <w:noProof/>
          <w:vertAlign w:val="superscript"/>
        </w:rPr>
        <w:t>(</w:t>
      </w:r>
      <w:r>
        <w:rPr>
          <w:rStyle w:val="FootnoteReference"/>
          <w:rFonts w:ascii="EC Square Sans Pro" w:hAnsi="EC Square Sans Pro"/>
          <w:noProof/>
        </w:rPr>
        <w:footnoteReference w:id="19"/>
      </w:r>
      <w:r>
        <w:rPr>
          <w:rFonts w:ascii="EC Square Sans Pro" w:hAnsi="EC Square Sans Pro"/>
          <w:noProof/>
          <w:vertAlign w:val="superscript"/>
        </w:rPr>
        <w:t>)</w:t>
      </w:r>
      <w:r>
        <w:rPr>
          <w:rFonts w:ascii="EC Square Sans Pro" w:hAnsi="EC Square Sans Pro"/>
          <w:noProof/>
        </w:rPr>
        <w:t xml:space="preserve"> per il periodo 2011-2019. Tali indicatori mostrano i continui progressi compiuti. Le serie di audit e corsi di formazione eseguite si sono concentrate sull'uso sostenibile dei pesticidi e sulla difesa integrata.</w:t>
      </w:r>
    </w:p>
    <w:p w14:paraId="410B7EC2" w14:textId="77777777" w:rsidR="008E1D31" w:rsidRPr="00644C86" w:rsidRDefault="008E1D31" w:rsidP="001154A8">
      <w:pPr>
        <w:jc w:val="both"/>
        <w:rPr>
          <w:rFonts w:ascii="EC Square Sans Pro" w:hAnsi="EC Square Sans Pro"/>
          <w:b/>
          <w:noProof/>
        </w:rPr>
      </w:pPr>
      <w:r>
        <w:rPr>
          <w:rFonts w:ascii="EC Square Sans Pro" w:hAnsi="EC Square Sans Pro"/>
          <w:b/>
          <w:noProof/>
        </w:rPr>
        <w:t>Produzione biologica ed etichettatura dei prodotti biologici</w:t>
      </w:r>
    </w:p>
    <w:p w14:paraId="710AB7A2" w14:textId="0AACF6BA" w:rsidR="008E1D31" w:rsidRPr="00644C86" w:rsidRDefault="00731C9C" w:rsidP="001154A8">
      <w:pPr>
        <w:jc w:val="both"/>
        <w:rPr>
          <w:rFonts w:ascii="EC Square Sans Pro" w:hAnsi="EC Square Sans Pro"/>
          <w:noProof/>
        </w:rPr>
      </w:pPr>
      <w:r>
        <w:rPr>
          <w:rFonts w:ascii="EC Square Sans Pro" w:hAnsi="EC Square Sans Pro"/>
          <w:noProof/>
        </w:rPr>
        <w:t>Nella maggior parte dei paesi dell'UE organismi di controllo privati certificano la produzione biologica e l'utilizzo e l'etichettatura dei relativi prodotti. La supervisione di questi organismi di controllo da parte delle autorità competenti deve essere ulteriormente migliorata.</w:t>
      </w:r>
      <w:bookmarkStart w:id="28" w:name="_Toc35952995"/>
      <w:bookmarkStart w:id="29" w:name="_Toc45808300"/>
    </w:p>
    <w:bookmarkEnd w:id="28"/>
    <w:bookmarkEnd w:id="29"/>
    <w:p w14:paraId="4333B5EA" w14:textId="77777777" w:rsidR="008E1D31" w:rsidRPr="00644C86" w:rsidRDefault="008E1D31" w:rsidP="001154A8">
      <w:pPr>
        <w:jc w:val="both"/>
        <w:rPr>
          <w:rFonts w:ascii="EC Square Sans Pro" w:hAnsi="EC Square Sans Pro"/>
          <w:b/>
          <w:noProof/>
        </w:rPr>
      </w:pPr>
      <w:r>
        <w:rPr>
          <w:rFonts w:ascii="EC Square Sans Pro" w:hAnsi="EC Square Sans Pro"/>
          <w:b/>
          <w:noProof/>
        </w:rPr>
        <w:t xml:space="preserve">Denominazione di origine protetta, indicazioni geografiche protette e specialità tradizionali garantite </w:t>
      </w:r>
    </w:p>
    <w:p w14:paraId="31D6B9C9" w14:textId="0EC0AC6E" w:rsidR="008E1D31" w:rsidRPr="00644C86" w:rsidRDefault="008E1D31" w:rsidP="001154A8">
      <w:pPr>
        <w:jc w:val="both"/>
        <w:rPr>
          <w:rFonts w:ascii="EC Square Sans Pro" w:hAnsi="EC Square Sans Pro"/>
          <w:noProof/>
        </w:rPr>
      </w:pPr>
      <w:r>
        <w:rPr>
          <w:rFonts w:ascii="EC Square Sans Pro" w:hAnsi="EC Square Sans Pro"/>
          <w:noProof/>
        </w:rPr>
        <w:t>Nel complesso, l'organizzazione e l'attuazione dei controlli ufficiali sono efficaci. La loro efficacia è maggiore nelle fasi di produzione e trasformazione rispetto al settore a valle (commercio all'ingrosso e al dettaglio).</w:t>
      </w:r>
    </w:p>
    <w:p w14:paraId="15A21D74" w14:textId="64AC2381" w:rsidR="008E1D31" w:rsidRPr="00644C86" w:rsidRDefault="008E1D31" w:rsidP="001154A8">
      <w:pPr>
        <w:jc w:val="both"/>
        <w:rPr>
          <w:rFonts w:ascii="EC Square Sans Pro" w:hAnsi="EC Square Sans Pro"/>
          <w:noProof/>
        </w:rPr>
      </w:pPr>
      <w:r>
        <w:rPr>
          <w:rFonts w:ascii="EC Square Sans Pro" w:hAnsi="EC Square Sans Pro"/>
          <w:noProof/>
        </w:rPr>
        <w:t>Tuttavia, i controlli ufficiali non sempre verificano la conformità di tali prodotti a tutte le norme del disciplinare.</w:t>
      </w:r>
    </w:p>
    <w:p w14:paraId="07509EEB" w14:textId="782179ED" w:rsidR="008E1D31" w:rsidRPr="00644C86" w:rsidRDefault="008E1D31" w:rsidP="001154A8">
      <w:pPr>
        <w:jc w:val="both"/>
        <w:rPr>
          <w:rFonts w:ascii="EC Square Sans Pro" w:hAnsi="EC Square Sans Pro"/>
          <w:noProof/>
        </w:rPr>
      </w:pPr>
      <w:r>
        <w:rPr>
          <w:rFonts w:ascii="EC Square Sans Pro" w:hAnsi="EC Square Sans Pro"/>
          <w:noProof/>
        </w:rPr>
        <w:t>Inoltre, i controlli del mercato effettuati in merito all'uso di nomi registrati di tali prodotti non sono sistematici né basati sul rischio, ma si basano principalmente su denunce o informazioni esterne.</w:t>
      </w:r>
    </w:p>
    <w:p w14:paraId="3AED648E" w14:textId="77777777" w:rsidR="008E1D31" w:rsidRPr="00644C86" w:rsidRDefault="008E1D31" w:rsidP="001154A8">
      <w:pPr>
        <w:jc w:val="both"/>
        <w:rPr>
          <w:rFonts w:ascii="EC Square Sans Pro" w:hAnsi="EC Square Sans Pro"/>
          <w:b/>
          <w:noProof/>
        </w:rPr>
      </w:pPr>
      <w:r>
        <w:rPr>
          <w:rFonts w:ascii="EC Square Sans Pro" w:hAnsi="EC Square Sans Pro"/>
          <w:b/>
          <w:noProof/>
        </w:rPr>
        <w:t>Pratiche fraudolente e ingannevoli</w:t>
      </w:r>
    </w:p>
    <w:p w14:paraId="4037647E" w14:textId="3D61CEFD" w:rsidR="008E1D31" w:rsidRPr="00644C86" w:rsidRDefault="008E1D31" w:rsidP="001154A8">
      <w:pPr>
        <w:jc w:val="both"/>
        <w:rPr>
          <w:rFonts w:ascii="EC Square Sans Pro" w:hAnsi="EC Square Sans Pro"/>
          <w:noProof/>
        </w:rPr>
      </w:pPr>
      <w:r>
        <w:rPr>
          <w:rFonts w:ascii="EC Square Sans Pro" w:hAnsi="EC Square Sans Pro"/>
          <w:noProof/>
        </w:rPr>
        <w:t>Sulla base dei risultati degli studi di accertamento dei fatti e delle riunioni con le autorità nazionali, la Commissione sta preparando un documento di orientamento per assistere le autorità nazionali nello svolgimento dei loro controlli ufficiali al fine di individuare le pratiche fraudolente e ingannevoli nella filiera agroalimentare.</w:t>
      </w:r>
    </w:p>
    <w:p w14:paraId="6F847C5D" w14:textId="2362C9BA" w:rsidR="008E1D31" w:rsidRPr="00644C86" w:rsidRDefault="008E1D31" w:rsidP="001154A8">
      <w:pPr>
        <w:jc w:val="both"/>
        <w:rPr>
          <w:rFonts w:ascii="EC Square Sans Pro" w:hAnsi="EC Square Sans Pro"/>
          <w:noProof/>
        </w:rPr>
      </w:pPr>
      <w:r>
        <w:rPr>
          <w:rFonts w:ascii="EC Square Sans Pro" w:hAnsi="EC Square Sans Pro"/>
          <w:noProof/>
        </w:rPr>
        <w:t>Restano in vigore i programmi coordinati di lotta contro i prodotti alimentari contraffatti e di qualità scadente, nonché contro le frodi alimentari e l'adulterazione.</w:t>
      </w:r>
    </w:p>
    <w:p w14:paraId="425043DD" w14:textId="6489CAC3" w:rsidR="00726421" w:rsidRPr="00644C86" w:rsidRDefault="00726421" w:rsidP="00157EF6">
      <w:pPr>
        <w:keepNext/>
        <w:jc w:val="both"/>
        <w:rPr>
          <w:rFonts w:ascii="EC Square Sans Pro" w:hAnsi="EC Square Sans Pro"/>
          <w:b/>
          <w:noProof/>
        </w:rPr>
      </w:pPr>
      <w:r>
        <w:rPr>
          <w:rFonts w:ascii="EC Square Sans Pro" w:hAnsi="EC Square Sans Pro"/>
          <w:b/>
          <w:noProof/>
        </w:rPr>
        <w:t>Ingresso di animali e merci nell'UE</w:t>
      </w:r>
    </w:p>
    <w:p w14:paraId="15349952" w14:textId="2EE0C24A" w:rsidR="00726421" w:rsidRPr="00644C86" w:rsidRDefault="00726421" w:rsidP="00726421">
      <w:pPr>
        <w:jc w:val="both"/>
        <w:rPr>
          <w:rFonts w:ascii="EC Square Sans Pro" w:hAnsi="EC Square Sans Pro"/>
          <w:noProof/>
        </w:rPr>
      </w:pPr>
      <w:r>
        <w:rPr>
          <w:rFonts w:ascii="EC Square Sans Pro" w:hAnsi="EC Square Sans Pro"/>
          <w:noProof/>
        </w:rPr>
        <w:t>I risultati degli audit dimostrano che i paesi dell'UE, tranne uno, hanno continuato a perfezionare i loro sistemi e l'attuazione dei controlli.</w:t>
      </w:r>
    </w:p>
    <w:p w14:paraId="41A2E46F" w14:textId="17F31C1A" w:rsidR="00726421" w:rsidRPr="00644C86" w:rsidRDefault="00726421" w:rsidP="00726421">
      <w:pPr>
        <w:jc w:val="both"/>
        <w:rPr>
          <w:rFonts w:ascii="EC Square Sans Pro" w:hAnsi="EC Square Sans Pro"/>
          <w:b/>
          <w:noProof/>
        </w:rPr>
      </w:pPr>
      <w:r>
        <w:rPr>
          <w:rFonts w:ascii="EC Square Sans Pro" w:hAnsi="EC Square Sans Pro"/>
          <w:b/>
          <w:noProof/>
        </w:rPr>
        <w:t>Residui di medicinali veterinari e contaminanti ambientali negli animali e nei prodotti di origine animale</w:t>
      </w:r>
    </w:p>
    <w:p w14:paraId="51B46773" w14:textId="64E08B7B" w:rsidR="008E1D31" w:rsidRPr="00644C86" w:rsidRDefault="00726421" w:rsidP="00726421">
      <w:pPr>
        <w:jc w:val="both"/>
        <w:rPr>
          <w:rFonts w:ascii="EC Square Sans Pro" w:hAnsi="EC Square Sans Pro"/>
          <w:noProof/>
        </w:rPr>
      </w:pPr>
      <w:r>
        <w:rPr>
          <w:rFonts w:ascii="EC Square Sans Pro" w:hAnsi="EC Square Sans Pro"/>
          <w:noProof/>
        </w:rPr>
        <w:t>I risultati della valutazione dei piani di sorveglianza dei residui e dei cinque audit eseguiti indicano che i paesi dell'UE sono conformi.</w:t>
      </w:r>
    </w:p>
    <w:p w14:paraId="25C8D6A3" w14:textId="489F2E69" w:rsidR="008E1D31" w:rsidRPr="00644C86" w:rsidRDefault="00780CF6" w:rsidP="001154A8">
      <w:pPr>
        <w:pStyle w:val="ChapterNumber"/>
        <w:jc w:val="both"/>
        <w:rPr>
          <w:rFonts w:ascii="EC Square Sans Pro" w:hAnsi="EC Square Sans Pro"/>
          <w:noProof/>
        </w:rPr>
      </w:pPr>
      <w:bookmarkStart w:id="30" w:name="_Toc133237729"/>
      <w:r>
        <w:rPr>
          <w:rFonts w:ascii="EC Square Sans Pro" w:hAnsi="EC Square Sans Pro"/>
          <w:noProof/>
        </w:rPr>
        <w:t>2.4</w:t>
      </w:r>
      <w:bookmarkEnd w:id="30"/>
    </w:p>
    <w:p w14:paraId="24DEE3A3" w14:textId="060CF93A" w:rsidR="008E1D31" w:rsidRPr="00644C86" w:rsidRDefault="008E1D31" w:rsidP="001154A8">
      <w:pPr>
        <w:pStyle w:val="ChapterTitle"/>
        <w:jc w:val="both"/>
        <w:rPr>
          <w:rFonts w:ascii="EC Square Sans Pro" w:hAnsi="EC Square Sans Pro"/>
          <w:noProof/>
        </w:rPr>
      </w:pPr>
      <w:bookmarkStart w:id="31" w:name="_Toc133237730"/>
      <w:r>
        <w:rPr>
          <w:rFonts w:ascii="EC Square Sans Pro" w:hAnsi="EC Square Sans Pro"/>
          <w:noProof/>
        </w:rPr>
        <w:t>Follow-up sistematico delle raccomandazioni risultanti dagli audit</w:t>
      </w:r>
      <w:bookmarkEnd w:id="31"/>
    </w:p>
    <w:p w14:paraId="4A81F91B" w14:textId="0D97BBA6" w:rsidR="008E1D31" w:rsidRPr="00644C86" w:rsidRDefault="008E1D31" w:rsidP="001154A8">
      <w:pPr>
        <w:jc w:val="both"/>
        <w:rPr>
          <w:rFonts w:ascii="EC Square Sans Pro" w:hAnsi="EC Square Sans Pro"/>
          <w:noProof/>
        </w:rPr>
      </w:pPr>
    </w:p>
    <w:p w14:paraId="2459F6F0" w14:textId="2ECB5B32" w:rsidR="008E1D31" w:rsidRPr="00644C86" w:rsidRDefault="00780CF6" w:rsidP="001154A8">
      <w:pPr>
        <w:pStyle w:val="SectionNumber"/>
        <w:jc w:val="both"/>
        <w:rPr>
          <w:rFonts w:ascii="EC Square Sans Pro" w:hAnsi="EC Square Sans Pro"/>
          <w:noProof/>
        </w:rPr>
      </w:pPr>
      <w:bookmarkStart w:id="32" w:name="_Hlk129867883"/>
      <w:bookmarkStart w:id="33" w:name="_Toc133237731"/>
      <w:r>
        <w:rPr>
          <w:rFonts w:ascii="EC Square Sans Pro" w:hAnsi="EC Square Sans Pro"/>
          <w:noProof/>
        </w:rPr>
        <w:t>2</w:t>
      </w:r>
      <w:bookmarkEnd w:id="32"/>
      <w:r>
        <w:rPr>
          <w:rFonts w:ascii="EC Square Sans Pro" w:hAnsi="EC Square Sans Pro"/>
          <w:noProof/>
        </w:rPr>
        <w:t>.</w:t>
      </w:r>
      <w:r>
        <w:rPr>
          <w:noProof/>
        </w:rPr>
        <w:t xml:space="preserve"> </w:t>
      </w:r>
      <w:r>
        <w:rPr>
          <w:rFonts w:ascii="EC Square Sans Pro" w:hAnsi="EC Square Sans Pro"/>
          <w:noProof/>
        </w:rPr>
        <w:t>4.1</w:t>
      </w:r>
      <w:bookmarkEnd w:id="33"/>
    </w:p>
    <w:p w14:paraId="2A63109B" w14:textId="0F305B18" w:rsidR="008E1D31" w:rsidRPr="00644C86" w:rsidRDefault="008E1D31" w:rsidP="001154A8">
      <w:pPr>
        <w:pStyle w:val="SectionTitle"/>
        <w:jc w:val="both"/>
        <w:rPr>
          <w:rFonts w:ascii="EC Square Sans Pro" w:hAnsi="EC Square Sans Pro"/>
          <w:noProof/>
        </w:rPr>
      </w:pPr>
      <w:bookmarkStart w:id="34" w:name="_Toc133237732"/>
      <w:bookmarkStart w:id="35" w:name="_Hlk125724422"/>
      <w:r>
        <w:rPr>
          <w:rFonts w:ascii="EC Square Sans Pro" w:hAnsi="EC Square Sans Pro"/>
          <w:noProof/>
        </w:rPr>
        <w:t>Audit di follow-up generale</w:t>
      </w:r>
      <w:bookmarkEnd w:id="34"/>
    </w:p>
    <w:p w14:paraId="6FBDB50B" w14:textId="3D0B09AC" w:rsidR="008E1D31" w:rsidRPr="00644C86" w:rsidRDefault="008E1D31" w:rsidP="001154A8">
      <w:pPr>
        <w:jc w:val="both"/>
        <w:rPr>
          <w:rFonts w:ascii="EC Square Sans Pro" w:hAnsi="EC Square Sans Pro"/>
          <w:noProof/>
        </w:rPr>
      </w:pPr>
    </w:p>
    <w:bookmarkEnd w:id="35"/>
    <w:p w14:paraId="45A56016" w14:textId="37D1382E" w:rsidR="00780CF6" w:rsidRPr="00644C86" w:rsidRDefault="00043A9B" w:rsidP="00780CF6">
      <w:pPr>
        <w:pStyle w:val="ListBullet"/>
        <w:numPr>
          <w:ilvl w:val="0"/>
          <w:numId w:val="0"/>
        </w:numPr>
        <w:ind w:left="482" w:hanging="482"/>
        <w:jc w:val="both"/>
        <w:rPr>
          <w:rFonts w:ascii="EC Square Sans Pro" w:hAnsi="EC Square Sans Pro"/>
          <w:noProof/>
        </w:rPr>
      </w:pPr>
      <w:r>
        <w:rPr>
          <w:rFonts w:ascii="EC Square Sans Pro" w:hAnsi="EC Square Sans Pro"/>
          <w:noProof/>
        </w:rPr>
        <w:t>Sulla base del nostro ciclo triennale, nel 2021 sono stati svolti otto audit di follow-up generale.</w:t>
      </w:r>
    </w:p>
    <w:p w14:paraId="1587E847" w14:textId="1BC2A5D9" w:rsidR="008E1D31" w:rsidRPr="00644C86" w:rsidRDefault="008E1D31" w:rsidP="001154A8">
      <w:pPr>
        <w:pStyle w:val="TableTitle"/>
        <w:jc w:val="both"/>
        <w:rPr>
          <w:rFonts w:ascii="EC Square Sans Pro" w:hAnsi="EC Square Sans Pro"/>
          <w:noProof/>
        </w:rPr>
      </w:pPr>
      <w:r>
        <w:rPr>
          <w:rFonts w:ascii="EC Square Sans Pro" w:hAnsi="EC Square Sans Pro"/>
          <w:noProof/>
        </w:rPr>
        <w:t>Tabella 6: Audit di follow-up generale nel 2021</w:t>
      </w:r>
    </w:p>
    <w:tbl>
      <w:tblPr>
        <w:tblStyle w:val="EurolookClassicBlue"/>
        <w:tblW w:w="8834" w:type="dxa"/>
        <w:tblBorders>
          <w:top w:val="dotted" w:sz="4" w:space="0" w:color="C5C7C8"/>
          <w:left w:val="dotted" w:sz="4" w:space="0" w:color="C5C7C8"/>
          <w:bottom w:val="dotted" w:sz="4" w:space="0" w:color="C5C7C8"/>
          <w:right w:val="dotted" w:sz="4" w:space="0" w:color="C5C7C8"/>
          <w:insideH w:val="dotted" w:sz="4" w:space="0" w:color="C5C7C8"/>
          <w:insideV w:val="dotted" w:sz="4" w:space="0" w:color="C5C7C8"/>
        </w:tblBorders>
        <w:tblLook w:val="0600" w:firstRow="0" w:lastRow="0" w:firstColumn="0" w:lastColumn="0" w:noHBand="1" w:noVBand="1"/>
      </w:tblPr>
      <w:tblGrid>
        <w:gridCol w:w="2660"/>
        <w:gridCol w:w="6174"/>
      </w:tblGrid>
      <w:tr w:rsidR="00172A2B" w:rsidRPr="00644C86" w14:paraId="3C7ED209" w14:textId="77777777" w:rsidTr="00172A2B">
        <w:trPr>
          <w:cantSplit/>
        </w:trPr>
        <w:tc>
          <w:tcPr>
            <w:tcW w:w="2660" w:type="dxa"/>
            <w:vAlign w:val="center"/>
          </w:tcPr>
          <w:p w14:paraId="19E69E99" w14:textId="77777777" w:rsidR="00172A2B" w:rsidRPr="00644C86" w:rsidRDefault="00172A2B" w:rsidP="001154A8">
            <w:pPr>
              <w:pStyle w:val="TableText"/>
              <w:jc w:val="both"/>
              <w:rPr>
                <w:rFonts w:ascii="EC Square Sans Pro" w:hAnsi="EC Square Sans Pro"/>
                <w:noProof/>
              </w:rPr>
            </w:pPr>
            <w:r>
              <w:rPr>
                <w:rFonts w:ascii="EC Square Sans Pro" w:hAnsi="EC Square Sans Pro"/>
                <w:noProof/>
              </w:rPr>
              <w:t>Audit di follow-up generale:</w:t>
            </w:r>
          </w:p>
        </w:tc>
        <w:tc>
          <w:tcPr>
            <w:tcW w:w="6174" w:type="dxa"/>
          </w:tcPr>
          <w:p w14:paraId="3F5F0CE7" w14:textId="0C3507D9" w:rsidR="00172A2B" w:rsidRPr="00644C86" w:rsidRDefault="00172A2B" w:rsidP="001154A8">
            <w:pPr>
              <w:pStyle w:val="TableText"/>
              <w:jc w:val="both"/>
              <w:rPr>
                <w:rFonts w:ascii="EC Square Sans Pro" w:hAnsi="EC Square Sans Pro"/>
                <w:noProof/>
              </w:rPr>
            </w:pPr>
            <w:r>
              <w:rPr>
                <w:rFonts w:ascii="EC Square Sans Pro" w:hAnsi="EC Square Sans Pro"/>
                <w:noProof/>
                <w:lang w:val="en-GB" w:eastAsia="en-GB"/>
              </w:rPr>
              <w:drawing>
                <wp:inline distT="0" distB="0" distL="0" distR="0" wp14:anchorId="697AC867" wp14:editId="2666F694">
                  <wp:extent cx="361950" cy="361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r>
              <w:rPr>
                <w:rFonts w:ascii="EC Square Sans Pro" w:hAnsi="EC Square Sans Pro"/>
                <w:noProof/>
                <w:lang w:val="en-GB" w:eastAsia="en-GB"/>
              </w:rPr>
              <w:drawing>
                <wp:inline distT="0" distB="0" distL="0" distR="0" wp14:anchorId="570E5977" wp14:editId="5C8B11EE">
                  <wp:extent cx="361950" cy="36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r>
              <w:rPr>
                <w:rFonts w:ascii="EC Square Sans Pro" w:hAnsi="EC Square Sans Pro"/>
                <w:noProof/>
                <w:lang w:val="en-GB" w:eastAsia="en-GB"/>
              </w:rPr>
              <w:drawing>
                <wp:inline distT="0" distB="0" distL="0" distR="0" wp14:anchorId="5E3BC049" wp14:editId="354C8EC8">
                  <wp:extent cx="361950" cy="36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r>
              <w:rPr>
                <w:rFonts w:ascii="EC Square Sans Pro" w:hAnsi="EC Square Sans Pro"/>
                <w:noProof/>
                <w:lang w:val="en-GB" w:eastAsia="en-GB"/>
              </w:rPr>
              <w:drawing>
                <wp:inline distT="0" distB="0" distL="0" distR="0" wp14:anchorId="550E5576" wp14:editId="21F182A9">
                  <wp:extent cx="361950" cy="3619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r>
              <w:rPr>
                <w:rFonts w:ascii="EC Square Sans Pro" w:hAnsi="EC Square Sans Pro"/>
                <w:noProof/>
                <w:lang w:val="en-GB" w:eastAsia="en-GB"/>
              </w:rPr>
              <w:drawing>
                <wp:inline distT="0" distB="0" distL="0" distR="0" wp14:anchorId="492E4B5C" wp14:editId="100DEA95">
                  <wp:extent cx="361950" cy="3619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r>
              <w:rPr>
                <w:rFonts w:ascii="EC Square Sans Pro" w:hAnsi="EC Square Sans Pro"/>
                <w:noProof/>
                <w:lang w:val="en-GB" w:eastAsia="en-GB"/>
              </w:rPr>
              <w:drawing>
                <wp:inline distT="0" distB="0" distL="0" distR="0" wp14:anchorId="00ED07A9" wp14:editId="204B9458">
                  <wp:extent cx="361950" cy="361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r>
              <w:rPr>
                <w:rFonts w:ascii="EC Square Sans Pro" w:hAnsi="EC Square Sans Pro"/>
                <w:noProof/>
                <w:lang w:val="en-GB" w:eastAsia="en-GB"/>
              </w:rPr>
              <w:drawing>
                <wp:inline distT="0" distB="0" distL="0" distR="0" wp14:anchorId="0E86C56C" wp14:editId="635069DB">
                  <wp:extent cx="361950" cy="361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r>
              <w:rPr>
                <w:rFonts w:ascii="EC Square Sans Pro" w:hAnsi="EC Square Sans Pro"/>
                <w:noProof/>
                <w:lang w:val="en-GB" w:eastAsia="en-GB"/>
              </w:rPr>
              <w:drawing>
                <wp:inline distT="0" distB="0" distL="0" distR="0" wp14:anchorId="1EF9DFCC" wp14:editId="730B602F">
                  <wp:extent cx="361950" cy="3619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tc>
      </w:tr>
    </w:tbl>
    <w:p w14:paraId="536F2E78" w14:textId="77777777" w:rsidR="00DF52AF" w:rsidRDefault="00DF52AF" w:rsidP="001154A8">
      <w:pPr>
        <w:jc w:val="both"/>
        <w:rPr>
          <w:rFonts w:ascii="EC Square Sans Pro" w:hAnsi="EC Square Sans Pro"/>
          <w:noProof/>
        </w:rPr>
      </w:pPr>
    </w:p>
    <w:p w14:paraId="56D965F9" w14:textId="75CCF8BC" w:rsidR="008E1D31" w:rsidRPr="00644C86" w:rsidRDefault="008E1D31" w:rsidP="001154A8">
      <w:pPr>
        <w:jc w:val="both"/>
        <w:rPr>
          <w:rFonts w:ascii="EC Square Sans Pro" w:hAnsi="EC Square Sans Pro"/>
          <w:noProof/>
        </w:rPr>
      </w:pPr>
      <w:r>
        <w:rPr>
          <w:rFonts w:ascii="EC Square Sans Pro" w:hAnsi="EC Square Sans Pro"/>
          <w:noProof/>
        </w:rPr>
        <w:t xml:space="preserve">Le verifiche sistematiche delle azioni intraprese dagli Stati membri per dare seguito alle raccomandazioni risultanti dagli audit hanno continuato ad essere efficaci nell'affrontare la maggior parte dei problemi individuati. I risultati degli audit di follow-up generale sono pubblicati nei pertinenti </w:t>
      </w:r>
      <w:hyperlink r:id="rId57" w:history="1">
        <w:r>
          <w:rPr>
            <w:rStyle w:val="Hyperlink"/>
            <w:rFonts w:ascii="EC Square Sans Pro" w:hAnsi="EC Square Sans Pro"/>
            <w:noProof/>
          </w:rPr>
          <w:t>profili nazionali</w:t>
        </w:r>
      </w:hyperlink>
      <w:r>
        <w:rPr>
          <w:rFonts w:ascii="EC Square Sans Pro" w:hAnsi="EC Square Sans Pro"/>
          <w:noProof/>
        </w:rPr>
        <w:t>.</w:t>
      </w:r>
    </w:p>
    <w:p w14:paraId="4D235041" w14:textId="73B857D7" w:rsidR="008E1D31" w:rsidRPr="00644C86" w:rsidRDefault="008E1D31" w:rsidP="001154A8">
      <w:pPr>
        <w:jc w:val="both"/>
        <w:rPr>
          <w:rFonts w:ascii="EC Square Sans Pro" w:hAnsi="EC Square Sans Pro"/>
          <w:noProof/>
        </w:rPr>
      </w:pPr>
      <w:r>
        <w:rPr>
          <w:rFonts w:ascii="EC Square Sans Pro" w:hAnsi="EC Square Sans Pro"/>
          <w:noProof/>
        </w:rPr>
        <w:t>Alla fine di dicembre 2021 le autorità nazionali avevano adottato misure correttive o proposto impegni soddisfacenti per affrontare la maggior parte delle carenze individuate entro termini ragionevoli. Come risulta da un indicatore basato su un ciclo triennale, erano stati adottati impegni a intraprendere azioni correttive per il 90 % delle raccomandazioni risultanti dagli audit del triennio 2017-2019. Tutte le raccomandazioni ancora aperte continuano a essere monitorate attraverso audit di follow-up generale.</w:t>
      </w:r>
    </w:p>
    <w:p w14:paraId="7CBE3387" w14:textId="614515E1" w:rsidR="008E1D31" w:rsidRPr="00644C86" w:rsidRDefault="00780CF6" w:rsidP="001154A8">
      <w:pPr>
        <w:pStyle w:val="SectionNumber"/>
        <w:jc w:val="both"/>
        <w:rPr>
          <w:rFonts w:ascii="EC Square Sans Pro" w:hAnsi="EC Square Sans Pro"/>
          <w:noProof/>
        </w:rPr>
      </w:pPr>
      <w:bookmarkStart w:id="36" w:name="_Toc133237733"/>
      <w:bookmarkStart w:id="37" w:name="_Hlk125724491"/>
      <w:bookmarkStart w:id="38" w:name="_Hlk124241289"/>
      <w:r>
        <w:rPr>
          <w:rFonts w:ascii="EC Square Sans Pro" w:hAnsi="EC Square Sans Pro"/>
          <w:noProof/>
        </w:rPr>
        <w:t>2.4.2</w:t>
      </w:r>
      <w:bookmarkEnd w:id="36"/>
    </w:p>
    <w:p w14:paraId="27CBC2FF" w14:textId="76662214" w:rsidR="008E1D31" w:rsidRPr="00644C86" w:rsidRDefault="008E1D31" w:rsidP="001154A8">
      <w:pPr>
        <w:pStyle w:val="SectionTitle"/>
        <w:jc w:val="both"/>
        <w:rPr>
          <w:rFonts w:ascii="EC Square Sans Pro" w:hAnsi="EC Square Sans Pro"/>
          <w:noProof/>
        </w:rPr>
      </w:pPr>
      <w:bookmarkStart w:id="39" w:name="_Toc133237734"/>
      <w:r>
        <w:rPr>
          <w:rFonts w:ascii="EC Square Sans Pro" w:hAnsi="EC Square Sans Pro"/>
          <w:noProof/>
        </w:rPr>
        <w:t>Attuazione</w:t>
      </w:r>
      <w:bookmarkEnd w:id="39"/>
    </w:p>
    <w:p w14:paraId="150C5E29" w14:textId="0B813263" w:rsidR="008E1D31" w:rsidRPr="00644C86" w:rsidRDefault="008E1D31" w:rsidP="006A35DE">
      <w:pPr>
        <w:pStyle w:val="ImageSubtitle"/>
        <w:jc w:val="both"/>
        <w:rPr>
          <w:rFonts w:ascii="EC Square Sans Pro" w:hAnsi="EC Square Sans Pro"/>
          <w:i/>
          <w:noProof/>
        </w:rPr>
      </w:pPr>
    </w:p>
    <w:bookmarkEnd w:id="37"/>
    <w:p w14:paraId="16850EDB" w14:textId="222A2B7F" w:rsidR="008E1D31" w:rsidRPr="00644C86" w:rsidRDefault="006A35DE" w:rsidP="001154A8">
      <w:pPr>
        <w:jc w:val="both"/>
        <w:rPr>
          <w:rFonts w:ascii="EC Square Sans Pro" w:hAnsi="EC Square Sans Pro"/>
          <w:noProof/>
        </w:rPr>
      </w:pPr>
      <w:r>
        <w:rPr>
          <w:rFonts w:ascii="EC Square Sans Pro" w:hAnsi="EC Square Sans Pro"/>
          <w:noProof/>
          <w:lang w:val="en-GB" w:eastAsia="en-GB"/>
        </w:rPr>
        <w:drawing>
          <wp:inline distT="0" distB="0" distL="0" distR="0" wp14:anchorId="59E625F7" wp14:editId="577BF593">
            <wp:extent cx="990600" cy="1085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90600" cy="1085850"/>
                    </a:xfrm>
                    <a:prstGeom prst="rect">
                      <a:avLst/>
                    </a:prstGeom>
                    <a:noFill/>
                    <a:ln>
                      <a:noFill/>
                    </a:ln>
                  </pic:spPr>
                </pic:pic>
              </a:graphicData>
            </a:graphic>
          </wp:inline>
        </w:drawing>
      </w:r>
      <w:r>
        <w:rPr>
          <w:rFonts w:ascii="EC Square Sans Pro" w:hAnsi="EC Square Sans Pro"/>
          <w:noProof/>
        </w:rPr>
        <w:t>Nel 2021 la Commissione ha inviato un parere motivato supplementare alla Cechia in merito all'obbligo di comunicare sistematicamente l'arrivo di determinati prodotti alimentari provenienti da un altro paese dell'UE quando tali prodotti alimentari entrano in Cechia per la prima volta</w:t>
      </w:r>
      <w:r>
        <w:rPr>
          <w:rFonts w:ascii="EC Square Sans Pro" w:hAnsi="EC Square Sans Pro"/>
          <w:noProof/>
          <w:vertAlign w:val="superscript"/>
        </w:rPr>
        <w:t>(</w:t>
      </w:r>
      <w:r>
        <w:rPr>
          <w:rStyle w:val="FootnoteReference"/>
          <w:rFonts w:ascii="EC Square Sans Pro" w:hAnsi="EC Square Sans Pro"/>
          <w:noProof/>
        </w:rPr>
        <w:footnoteReference w:id="20"/>
      </w:r>
      <w:r>
        <w:rPr>
          <w:rFonts w:ascii="EC Square Sans Pro" w:hAnsi="EC Square Sans Pro"/>
          <w:noProof/>
          <w:vertAlign w:val="superscript"/>
        </w:rPr>
        <w:t>)</w:t>
      </w:r>
      <w:r>
        <w:rPr>
          <w:rFonts w:ascii="EC Square Sans Pro" w:hAnsi="EC Square Sans Pro"/>
          <w:noProof/>
        </w:rPr>
        <w:t>.</w:t>
      </w:r>
    </w:p>
    <w:p w14:paraId="0997B7BC" w14:textId="77777777" w:rsidR="008E1D31" w:rsidRPr="00644C86" w:rsidRDefault="008E1D31" w:rsidP="001154A8">
      <w:pPr>
        <w:pStyle w:val="ListDash"/>
        <w:numPr>
          <w:ilvl w:val="0"/>
          <w:numId w:val="0"/>
        </w:numPr>
        <w:jc w:val="both"/>
        <w:rPr>
          <w:rFonts w:ascii="EC Square Sans Pro" w:hAnsi="EC Square Sans Pro"/>
          <w:noProof/>
        </w:rPr>
      </w:pPr>
    </w:p>
    <w:p w14:paraId="473640D1" w14:textId="56182F10" w:rsidR="00F05A23" w:rsidRPr="00644C86" w:rsidRDefault="008E1D31" w:rsidP="001154A8">
      <w:pPr>
        <w:jc w:val="both"/>
        <w:rPr>
          <w:rFonts w:ascii="EC Square Sans Pro" w:hAnsi="EC Square Sans Pro"/>
          <w:noProof/>
        </w:rPr>
      </w:pPr>
      <w:r>
        <w:rPr>
          <w:rFonts w:ascii="EC Square Sans Pro" w:hAnsi="EC Square Sans Pro"/>
          <w:noProof/>
          <w:lang w:val="en-GB" w:eastAsia="en-GB"/>
        </w:rPr>
        <w:drawing>
          <wp:inline distT="0" distB="0" distL="0" distR="0" wp14:anchorId="1CBCB660" wp14:editId="0EAD3182">
            <wp:extent cx="990600" cy="1085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90600" cy="1085850"/>
                    </a:xfrm>
                    <a:prstGeom prst="rect">
                      <a:avLst/>
                    </a:prstGeom>
                    <a:noFill/>
                    <a:ln>
                      <a:noFill/>
                    </a:ln>
                  </pic:spPr>
                </pic:pic>
              </a:graphicData>
            </a:graphic>
          </wp:inline>
        </w:drawing>
      </w:r>
      <w:r>
        <w:rPr>
          <w:rFonts w:ascii="EC Square Sans Pro" w:hAnsi="EC Square Sans Pro"/>
          <w:noProof/>
        </w:rPr>
        <w:t>Nel 2021 la Commissione non ha deferito alla Corte di giustizia dell'Unione europea nessun caso riguardante i settori soggetti ai controlli ufficiali trattati nella presente relazione.</w:t>
      </w:r>
    </w:p>
    <w:p w14:paraId="5B75F9A1" w14:textId="77777777" w:rsidR="00F05A23" w:rsidRPr="00644C86" w:rsidRDefault="00F05A23">
      <w:pPr>
        <w:rPr>
          <w:rFonts w:ascii="EC Square Sans Pro" w:hAnsi="EC Square Sans Pro"/>
          <w:noProof/>
        </w:rPr>
      </w:pPr>
      <w:r>
        <w:rPr>
          <w:noProof/>
        </w:rPr>
        <w:br w:type="page"/>
      </w:r>
    </w:p>
    <w:p w14:paraId="5FE27DAB" w14:textId="203569C5" w:rsidR="008E1D31" w:rsidRPr="00644C86" w:rsidRDefault="008E1D31" w:rsidP="001154A8">
      <w:pPr>
        <w:pStyle w:val="PartTitle"/>
        <w:jc w:val="both"/>
        <w:rPr>
          <w:rFonts w:ascii="EC Square Sans Pro" w:hAnsi="EC Square Sans Pro"/>
          <w:noProof/>
        </w:rPr>
      </w:pPr>
      <w:bookmarkStart w:id="40" w:name="_Toc133237735"/>
      <w:bookmarkEnd w:id="38"/>
      <w:r>
        <w:rPr>
          <w:rFonts w:ascii="EC Square Sans Pro" w:hAnsi="EC Square Sans Pro"/>
          <w:noProof/>
        </w:rPr>
        <w:t>Conclusioni</w:t>
      </w:r>
      <w:bookmarkEnd w:id="40"/>
    </w:p>
    <w:p w14:paraId="3DFDD03E" w14:textId="06AE0E0D" w:rsidR="008E1D31" w:rsidRPr="00644C86" w:rsidRDefault="008E1D31" w:rsidP="001154A8">
      <w:pPr>
        <w:jc w:val="both"/>
        <w:rPr>
          <w:rFonts w:ascii="EC Square Sans Pro" w:hAnsi="EC Square Sans Pro"/>
          <w:noProof/>
        </w:rPr>
      </w:pPr>
    </w:p>
    <w:p w14:paraId="461D5810" w14:textId="14227060" w:rsidR="008E1D31" w:rsidRPr="00644C86" w:rsidRDefault="008E1D31" w:rsidP="001154A8">
      <w:pPr>
        <w:jc w:val="both"/>
        <w:rPr>
          <w:rFonts w:ascii="EC Square Sans Pro" w:hAnsi="EC Square Sans Pro"/>
          <w:noProof/>
        </w:rPr>
      </w:pPr>
      <w:r>
        <w:rPr>
          <w:rFonts w:ascii="EC Square Sans Pro" w:hAnsi="EC Square Sans Pro"/>
          <w:noProof/>
        </w:rPr>
        <w:t>Le relazioni annuali dei paesi dell'UE sui controlli ufficiali dimostrano che nel 2021 le autorità nazionali hanno continuato a svolgere il loro ruolo, monitorando e verificando il rispetto delle prescrizioni pertinenti dell'UE da parte delle imprese della filiera alimentare e intervenendo con misure di esecuzione in caso di inosservanza.</w:t>
      </w:r>
    </w:p>
    <w:p w14:paraId="58BFB9BF" w14:textId="6D7B8AA8" w:rsidR="008E1D31" w:rsidRPr="00644C86" w:rsidRDefault="00300F20" w:rsidP="001154A8">
      <w:pPr>
        <w:jc w:val="both"/>
        <w:rPr>
          <w:rFonts w:ascii="EC Square Sans Pro" w:hAnsi="EC Square Sans Pro"/>
          <w:noProof/>
        </w:rPr>
      </w:pPr>
      <w:r>
        <w:rPr>
          <w:rFonts w:ascii="EC Square Sans Pro" w:hAnsi="EC Square Sans Pro"/>
          <w:noProof/>
        </w:rPr>
        <w:t>Le autorità nazionali devono ancora completare l'adeguamento dei loro sistemi di dati interni per consentire la presentazione di dati completi e coerenti nel formato richiesto. Il rispetto delle indicazioni fornite negli orientamenti della Commissione sulla compilazione della relazione annuale dovrebbe migliorare ulteriormente la comparabilità delle informazioni presentate per il 2022 e per gli anni successivi.</w:t>
      </w:r>
    </w:p>
    <w:p w14:paraId="178047A1" w14:textId="5035CB43" w:rsidR="00327327" w:rsidRPr="00644C86" w:rsidRDefault="00620898" w:rsidP="00327327">
      <w:pPr>
        <w:jc w:val="both"/>
        <w:rPr>
          <w:rFonts w:ascii="EC Square Sans Pro" w:eastAsia="Calibri" w:hAnsi="EC Square Sans Pro" w:cs="Calibri"/>
          <w:noProof/>
        </w:rPr>
      </w:pPr>
      <w:r>
        <w:rPr>
          <w:rFonts w:ascii="EC Square Sans Pro" w:hAnsi="EC Square Sans Pro"/>
          <w:noProof/>
        </w:rPr>
        <w:t>Le relazioni annuali potrebbero essere migliorate anche quando le autorità nazionali dispongono di dati sufficienti per includere dichiarazioni sul livello generale di conformità; sull'efficacia complessiva dei sistemi dei controlli ufficiali; e sulla loro idoneità a conseguire gli obiettivi del regolamento sui controlli ufficiali</w:t>
      </w:r>
      <w:r>
        <w:rPr>
          <w:rFonts w:ascii="EC Square Sans Pro" w:hAnsi="EC Square Sans Pro"/>
          <w:noProof/>
          <w:vertAlign w:val="superscript"/>
        </w:rPr>
        <w:t>(</w:t>
      </w:r>
      <w:r>
        <w:rPr>
          <w:rStyle w:val="FootnoteReference"/>
          <w:rFonts w:ascii="EC Square Sans Pro" w:eastAsia="Calibri" w:hAnsi="EC Square Sans Pro" w:cs="Calibri"/>
          <w:noProof/>
        </w:rPr>
        <w:footnoteReference w:id="21"/>
      </w:r>
      <w:r>
        <w:rPr>
          <w:rFonts w:ascii="EC Square Sans Pro" w:hAnsi="EC Square Sans Pro"/>
          <w:noProof/>
          <w:vertAlign w:val="superscript"/>
        </w:rPr>
        <w:t>)</w:t>
      </w:r>
      <w:r>
        <w:rPr>
          <w:rFonts w:ascii="EC Square Sans Pro" w:hAnsi="EC Square Sans Pro"/>
          <w:noProof/>
        </w:rPr>
        <w:t>.</w:t>
      </w:r>
    </w:p>
    <w:p w14:paraId="0F3EBD4D" w14:textId="2A9FB6CA" w:rsidR="005D7BC0" w:rsidRPr="00644C86" w:rsidRDefault="005D7BC0" w:rsidP="00327327">
      <w:pPr>
        <w:jc w:val="both"/>
        <w:rPr>
          <w:rFonts w:ascii="EC Square Sans Pro" w:eastAsia="Calibri" w:hAnsi="EC Square Sans Pro" w:cs="Calibri"/>
          <w:noProof/>
        </w:rPr>
      </w:pPr>
      <w:r>
        <w:rPr>
          <w:rFonts w:ascii="EC Square Sans Pro" w:hAnsi="EC Square Sans Pro"/>
          <w:noProof/>
        </w:rPr>
        <w:t>Per quanto riguarda i controlli ufficiali sul benessere degli animali, le future relazioni annuali devono fornire un'analisi migliore dei principali casi di non conformità e dei piani d'azione nazionali per prevenire il ripetersi di tali non conformità.</w:t>
      </w:r>
    </w:p>
    <w:p w14:paraId="4E45B44B" w14:textId="550555C2" w:rsidR="008E1D31" w:rsidRPr="00644C86" w:rsidRDefault="008E1D31" w:rsidP="001154A8">
      <w:pPr>
        <w:jc w:val="both"/>
        <w:rPr>
          <w:rFonts w:ascii="EC Square Sans Pro" w:hAnsi="EC Square Sans Pro"/>
          <w:noProof/>
        </w:rPr>
      </w:pPr>
      <w:r>
        <w:rPr>
          <w:rFonts w:ascii="EC Square Sans Pro" w:hAnsi="EC Square Sans Pro"/>
          <w:noProof/>
        </w:rPr>
        <w:t>I risultati dei controlli ufficiali effettuati dai paesi dell'UE e dei controlli effettuati dalla Commissione sulle autorità nazionali indicano che i sistemi di controllo necessari sono presenti e che, nel complesso, presentano livelli di conformità compatibili con le prescrizioni in materia di sicurezza degli alimenti e dei mangimi e con un mercato interno dell'UE sano. I controlli della Commissione hanno tuttavia individuato carenze in alcuni sistemi di controllo e hanno evidenziato ulteriori margini di miglioramento.</w:t>
      </w:r>
    </w:p>
    <w:p w14:paraId="63228E44" w14:textId="4BCDF869" w:rsidR="008E1D31" w:rsidRPr="00644C86" w:rsidRDefault="008E1D31" w:rsidP="001154A8">
      <w:pPr>
        <w:jc w:val="both"/>
        <w:rPr>
          <w:rFonts w:ascii="EC Square Sans Pro" w:hAnsi="EC Square Sans Pro"/>
          <w:noProof/>
        </w:rPr>
      </w:pPr>
      <w:r>
        <w:rPr>
          <w:rFonts w:ascii="EC Square Sans Pro" w:hAnsi="EC Square Sans Pro"/>
          <w:noProof/>
        </w:rPr>
        <w:t>La Commissione, attraverso il follow-up sistematico delle raccomandazioni risultanti dagli audit, rileva che, in generale, le autorità nazionali adottano le opportune misure correttive per ovviare alle carenze individuate.</w:t>
      </w:r>
    </w:p>
    <w:p w14:paraId="3FB8AB8F" w14:textId="3EDA4381" w:rsidR="008E1D31" w:rsidRPr="00644C86" w:rsidRDefault="008E1D31" w:rsidP="001154A8">
      <w:pPr>
        <w:jc w:val="both"/>
        <w:rPr>
          <w:rFonts w:ascii="EC Square Sans Pro" w:hAnsi="EC Square Sans Pro"/>
          <w:noProof/>
        </w:rPr>
      </w:pPr>
      <w:r>
        <w:rPr>
          <w:rFonts w:ascii="EC Square Sans Pro" w:hAnsi="EC Square Sans Pro"/>
          <w:noProof/>
        </w:rPr>
        <w:t>Lavorando in collaborazione con le autorità nazionali, la Commissione continua ad aiutarle a migliorare costantemente i loro sistemi dei controlli ufficiali attraverso le reti di esperti nazionali e l'iniziativa "Migliorare la formazione per rendere più sicuri gli alimenti".</w:t>
      </w:r>
    </w:p>
    <w:p w14:paraId="327EB044" w14:textId="20A81CCD" w:rsidR="00B359F0" w:rsidRPr="00644C86" w:rsidRDefault="008E1D31" w:rsidP="001154A8">
      <w:pPr>
        <w:jc w:val="both"/>
        <w:rPr>
          <w:rFonts w:ascii="EC Square Sans Pro" w:hAnsi="EC Square Sans Pro"/>
          <w:noProof/>
        </w:rPr>
      </w:pPr>
      <w:r>
        <w:rPr>
          <w:rFonts w:ascii="EC Square Sans Pro" w:hAnsi="EC Square Sans Pro"/>
          <w:noProof/>
        </w:rPr>
        <w:t>Nel 2021, per effetto delle restrizioni imposte a causa della pandemia di COVID-19, le autorità nazionali e la Commissione hanno continuato ad avere difficoltà a eseguire i rispettivi piani di controllo. I livelli di organico e la limitatezza delle risorse sono stati indicati come ulteriori fattori che non hanno permesso alle autorità nazionali di completare l'attuazione dei programmi pianificati.</w:t>
      </w:r>
    </w:p>
    <w:sectPr w:rsidR="00B359F0" w:rsidRPr="00644C86" w:rsidSect="005D4720">
      <w:headerReference w:type="even" r:id="rId60"/>
      <w:headerReference w:type="default" r:id="rId61"/>
      <w:footerReference w:type="even" r:id="rId62"/>
      <w:footerReference w:type="default" r:id="rId63"/>
      <w:headerReference w:type="first" r:id="rId64"/>
      <w:footerReference w:type="first" r:id="rId65"/>
      <w:pgSz w:w="11906" w:h="16838" w:code="9"/>
      <w:pgMar w:top="1701" w:right="1701" w:bottom="1134" w:left="1701" w:header="850" w:footer="56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6C7182" w14:textId="77777777" w:rsidR="004E3190" w:rsidRDefault="004E3190">
      <w:pPr>
        <w:spacing w:after="0" w:line="240" w:lineRule="auto"/>
      </w:pPr>
      <w:r>
        <w:separator/>
      </w:r>
    </w:p>
  </w:endnote>
  <w:endnote w:type="continuationSeparator" w:id="0">
    <w:p w14:paraId="58327A90" w14:textId="77777777" w:rsidR="004E3190" w:rsidRDefault="004E31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C Square Sans Pro">
    <w:altName w:val="Bahnschrift Light"/>
    <w:charset w:val="00"/>
    <w:family w:val="swiss"/>
    <w:pitch w:val="variable"/>
    <w:sig w:usb0="00000001" w:usb1="5000E0F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0E38D5" w14:textId="11022CDF" w:rsidR="00292521" w:rsidRPr="007424EA" w:rsidRDefault="00292521" w:rsidP="007424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AC73C" w14:textId="0C067A90" w:rsidR="00292521" w:rsidRPr="007424EA" w:rsidRDefault="007424EA" w:rsidP="007424EA">
    <w:pPr>
      <w:pStyle w:val="FooterCoverPage"/>
      <w:rPr>
        <w:rFonts w:ascii="Arial" w:hAnsi="Arial" w:cs="Arial"/>
        <w:b/>
        <w:sz w:val="48"/>
      </w:rPr>
    </w:pPr>
    <w:r w:rsidRPr="007424EA">
      <w:rPr>
        <w:rFonts w:ascii="Arial" w:hAnsi="Arial" w:cs="Arial"/>
        <w:b/>
        <w:sz w:val="48"/>
      </w:rPr>
      <w:t>IT</w:t>
    </w:r>
    <w:r w:rsidRPr="007424EA">
      <w:rPr>
        <w:rFonts w:ascii="Arial" w:hAnsi="Arial" w:cs="Arial"/>
        <w:b/>
        <w:sz w:val="48"/>
      </w:rPr>
      <w:tab/>
    </w:r>
    <w:r w:rsidRPr="007424EA">
      <w:rPr>
        <w:rFonts w:ascii="Arial" w:hAnsi="Arial" w:cs="Arial"/>
        <w:b/>
        <w:sz w:val="48"/>
      </w:rPr>
      <w:tab/>
    </w:r>
    <w:r w:rsidRPr="007424EA">
      <w:tab/>
    </w:r>
    <w:r w:rsidRPr="007424EA">
      <w:rPr>
        <w:rFonts w:ascii="Arial" w:hAnsi="Arial" w:cs="Arial"/>
        <w:b/>
        <w:sz w:val="48"/>
      </w:rPr>
      <w:t>IT</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2196B3" w14:textId="77777777" w:rsidR="007424EA" w:rsidRPr="007424EA" w:rsidRDefault="007424EA" w:rsidP="007424EA">
    <w:pPr>
      <w:pStyle w:val="FooterCoverPag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alias w:val="Numero di pagina - Nel piè di pagina"/>
      <w:tag w:val="rustgbTodqcIXC6jnYNaU0-DNtp2MaDSag0afOjyeu9G1"/>
      <w:id w:val="1923913296"/>
    </w:sdtPr>
    <w:sdtEndPr/>
    <w:sdtContent>
      <w:p w14:paraId="6DB44EA5" w14:textId="77777777" w:rsidR="005D4720" w:rsidRDefault="005D4720">
        <w:pPr>
          <w:pStyle w:val="Footer"/>
        </w:pPr>
        <w:r>
          <w:tab/>
        </w:r>
        <w:r>
          <w:fldChar w:fldCharType="begin"/>
        </w:r>
        <w:r>
          <w:instrText xml:space="preserve"> PAGE \* MERGEFORMAT </w:instrText>
        </w:r>
        <w:r>
          <w:fldChar w:fldCharType="separate"/>
        </w:r>
        <w:r>
          <w:t>48</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alias w:val="Numero di pagina - Nel piè di pagina"/>
      <w:tag w:val="rustgbTodqcIXC6jnYNaU0-DNtp2MaDSag0afOjyeu9G1"/>
      <w:id w:val="967165703"/>
    </w:sdtPr>
    <w:sdtEndPr/>
    <w:sdtContent>
      <w:p w14:paraId="6277EA1A" w14:textId="20EC7066" w:rsidR="005D4720" w:rsidRDefault="005D4720">
        <w:pPr>
          <w:pStyle w:val="Footer"/>
        </w:pPr>
        <w:r>
          <w:tab/>
        </w:r>
        <w:r>
          <w:fldChar w:fldCharType="begin"/>
        </w:r>
        <w:r>
          <w:instrText xml:space="preserve"> PAGE \* MERGEFORMAT </w:instrText>
        </w:r>
        <w:r>
          <w:fldChar w:fldCharType="separate"/>
        </w:r>
        <w:r w:rsidR="007424EA">
          <w:rPr>
            <w:noProof/>
          </w:rPr>
          <w:t>39</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945578" w14:textId="77777777" w:rsidR="005D4720" w:rsidRDefault="005D47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7A8FF0" w14:textId="77777777" w:rsidR="004E3190" w:rsidRDefault="004E3190">
      <w:pPr>
        <w:spacing w:after="0" w:line="240" w:lineRule="auto"/>
      </w:pPr>
      <w:r>
        <w:separator/>
      </w:r>
    </w:p>
  </w:footnote>
  <w:footnote w:type="continuationSeparator" w:id="0">
    <w:p w14:paraId="65DA490C" w14:textId="77777777" w:rsidR="004E3190" w:rsidRDefault="004E3190">
      <w:pPr>
        <w:spacing w:after="0" w:line="240" w:lineRule="auto"/>
      </w:pPr>
      <w:r>
        <w:continuationSeparator/>
      </w:r>
    </w:p>
  </w:footnote>
  <w:footnote w:id="1">
    <w:p w14:paraId="52A9C4A5" w14:textId="726DCFDB" w:rsidR="00F7204E" w:rsidRPr="00F7204E" w:rsidRDefault="00F7204E">
      <w:pPr>
        <w:pStyle w:val="FootnoteText"/>
        <w:rPr>
          <w:rFonts w:ascii="EC Square Sans Pro" w:hAnsi="EC Square Sans Pro"/>
        </w:rPr>
      </w:pPr>
      <w:r>
        <w:rPr>
          <w:rFonts w:ascii="EC Square Sans Pro" w:hAnsi="EC Square Sans Pro"/>
          <w:vertAlign w:val="superscript"/>
        </w:rPr>
        <w:t>(</w:t>
      </w:r>
      <w:r>
        <w:rPr>
          <w:rStyle w:val="FootnoteReference"/>
          <w:rFonts w:ascii="EC Square Sans Pro" w:hAnsi="EC Square Sans Pro"/>
        </w:rPr>
        <w:footnoteRef/>
      </w:r>
      <w:r>
        <w:rPr>
          <w:rFonts w:ascii="EC Square Sans Pro" w:hAnsi="EC Square Sans Pro"/>
          <w:vertAlign w:val="superscript"/>
        </w:rPr>
        <w:t>)</w:t>
      </w:r>
      <w:r>
        <w:rPr>
          <w:rFonts w:ascii="EC Square Sans Pro" w:hAnsi="EC Square Sans Pro"/>
        </w:rPr>
        <w:t xml:space="preserve"> Regolamento (UE) 2017/625 del Parlamento europeo e del Consiglio, del 15 marzo 2017, relativo ai controlli ufficiali e alle altre attività ufficiali effettuati per garantire l'applicazione della legislazione sugli alimenti e sui mangimi, delle norme sulla salute e sul benessere degli animali, sulla sanità delle piante nonché sui prodotti fitosanitari.</w:t>
      </w:r>
    </w:p>
  </w:footnote>
  <w:footnote w:id="2">
    <w:p w14:paraId="4AB842EA" w14:textId="55FF1FD9" w:rsidR="00561C0E" w:rsidRPr="00E10FE5" w:rsidRDefault="00561C0E" w:rsidP="00561C0E">
      <w:pPr>
        <w:pStyle w:val="FootnoteText"/>
        <w:ind w:left="284" w:hanging="284"/>
        <w:jc w:val="both"/>
        <w:rPr>
          <w:rFonts w:ascii="EC Square Sans Pro" w:hAnsi="EC Square Sans Pro" w:cstheme="minorHAnsi"/>
        </w:rPr>
      </w:pPr>
      <w:r>
        <w:rPr>
          <w:rFonts w:ascii="EC Square Sans Pro" w:hAnsi="EC Square Sans Pro"/>
          <w:vertAlign w:val="superscript"/>
        </w:rPr>
        <w:t>(</w:t>
      </w:r>
      <w:r>
        <w:rPr>
          <w:rStyle w:val="FootnoteReference"/>
          <w:rFonts w:ascii="EC Square Sans Pro" w:hAnsi="EC Square Sans Pro"/>
        </w:rPr>
        <w:footnoteRef/>
      </w:r>
      <w:r>
        <w:rPr>
          <w:rFonts w:ascii="EC Square Sans Pro" w:hAnsi="EC Square Sans Pro"/>
          <w:vertAlign w:val="superscript"/>
        </w:rPr>
        <w:t>)</w:t>
      </w:r>
      <w:r>
        <w:rPr>
          <w:rFonts w:ascii="Arial" w:hAnsi="Arial"/>
        </w:rPr>
        <w:t xml:space="preserve"> </w:t>
      </w:r>
      <w:r>
        <w:rPr>
          <w:rFonts w:ascii="EC Square Sans Pro" w:hAnsi="EC Square Sans Pro"/>
        </w:rPr>
        <w:t>Conformemente all'accordo sul recesso del Regno Unito di Gran Bretagna e Irlanda del Nord dall'Unione europea e dalla Comunità europea dell'energia atomica, in particolare all'articolo</w:t>
      </w:r>
      <w:r>
        <w:t xml:space="preserve"> </w:t>
      </w:r>
      <w:r>
        <w:rPr>
          <w:rFonts w:ascii="EC Square Sans Pro" w:hAnsi="EC Square Sans Pro"/>
        </w:rPr>
        <w:t xml:space="preserve">5, paragrafo 4, del </w:t>
      </w:r>
      <w:hyperlink r:id="rId1" w:history="1">
        <w:r>
          <w:rPr>
            <w:rStyle w:val="Hyperlink"/>
            <w:rFonts w:ascii="EC Square Sans Pro" w:hAnsi="EC Square Sans Pro"/>
          </w:rPr>
          <w:t>protocollo su Irlanda/Irlanda del Nord dell'accordo di recesso</w:t>
        </w:r>
      </w:hyperlink>
      <w:r>
        <w:rPr>
          <w:rFonts w:ascii="EC Square Sans Pro" w:hAnsi="EC Square Sans Pro"/>
        </w:rPr>
        <w:t>, in combinato disposto con l'allegato 2 di tale protocollo.</w:t>
      </w:r>
    </w:p>
  </w:footnote>
  <w:footnote w:id="3">
    <w:p w14:paraId="0F19EB34" w14:textId="622AB118" w:rsidR="006E3627" w:rsidRPr="00E10FE5" w:rsidRDefault="002E2CB3" w:rsidP="00BE7DD9">
      <w:pPr>
        <w:pStyle w:val="FootnoteText"/>
        <w:jc w:val="both"/>
        <w:rPr>
          <w:rFonts w:ascii="EC Square Sans Pro" w:hAnsi="EC Square Sans Pro" w:cstheme="minorHAnsi"/>
        </w:rPr>
      </w:pPr>
      <w:r>
        <w:rPr>
          <w:rFonts w:ascii="EC Square Sans Pro" w:hAnsi="EC Square Sans Pro"/>
          <w:vertAlign w:val="superscript"/>
        </w:rPr>
        <w:t>(</w:t>
      </w:r>
      <w:r>
        <w:rPr>
          <w:rStyle w:val="FootnoteReference"/>
          <w:rFonts w:ascii="EC Square Sans Pro" w:hAnsi="EC Square Sans Pro"/>
        </w:rPr>
        <w:footnoteRef/>
      </w:r>
      <w:r>
        <w:rPr>
          <w:rFonts w:ascii="EC Square Sans Pro" w:hAnsi="EC Square Sans Pro"/>
          <w:vertAlign w:val="superscript"/>
        </w:rPr>
        <w:t>)</w:t>
      </w:r>
      <w:r>
        <w:rPr>
          <w:rFonts w:ascii="Arial" w:hAnsi="Arial"/>
        </w:rPr>
        <w:t xml:space="preserve"> </w:t>
      </w:r>
      <w:hyperlink r:id="rId2" w:history="1">
        <w:r>
          <w:rPr>
            <w:rStyle w:val="Hyperlink"/>
            <w:rFonts w:ascii="EC Square Sans Pro" w:hAnsi="EC Square Sans Pro"/>
          </w:rPr>
          <w:t>Regolamento (UE) 2017/625</w:t>
        </w:r>
      </w:hyperlink>
      <w:r>
        <w:rPr>
          <w:rStyle w:val="Hyperlink"/>
          <w:rFonts w:ascii="EC Square Sans Pro" w:hAnsi="EC Square Sans Pro"/>
        </w:rPr>
        <w:t xml:space="preserve"> del Parlamento europeo e del Consiglio, del 15 marzo 2017, relativo ai controlli ufficiali e alle altre attività ufficiali effettuati per garantire l'applicazione della legislazione sugli alimenti e sui mangimi, delle norme sulla salute e sul benessere degli animali, sulla sanità delle piante nonché sui prodotti fitosanitari.</w:t>
      </w:r>
    </w:p>
  </w:footnote>
  <w:footnote w:id="4">
    <w:p w14:paraId="7060D366" w14:textId="12EBF816" w:rsidR="006E3627" w:rsidRPr="00E10FE5" w:rsidRDefault="002E2CB3" w:rsidP="00BE7DD9">
      <w:pPr>
        <w:pStyle w:val="FootnoteText"/>
        <w:ind w:left="284" w:hanging="284"/>
        <w:jc w:val="both"/>
        <w:rPr>
          <w:rFonts w:ascii="EC Square Sans Pro" w:hAnsi="EC Square Sans Pro" w:cstheme="minorHAnsi"/>
        </w:rPr>
      </w:pPr>
      <w:r>
        <w:rPr>
          <w:rFonts w:ascii="EC Square Sans Pro" w:hAnsi="EC Square Sans Pro"/>
          <w:vertAlign w:val="superscript"/>
        </w:rPr>
        <w:t>(</w:t>
      </w:r>
      <w:r>
        <w:rPr>
          <w:rStyle w:val="FootnoteReference"/>
          <w:rFonts w:ascii="EC Square Sans Pro" w:hAnsi="EC Square Sans Pro"/>
        </w:rPr>
        <w:footnoteRef/>
      </w:r>
      <w:r>
        <w:rPr>
          <w:rFonts w:ascii="EC Square Sans Pro" w:hAnsi="EC Square Sans Pro"/>
          <w:vertAlign w:val="superscript"/>
        </w:rPr>
        <w:t>)</w:t>
      </w:r>
      <w:r>
        <w:rPr>
          <w:rFonts w:ascii="Arial" w:hAnsi="Arial"/>
        </w:rPr>
        <w:t xml:space="preserve"> </w:t>
      </w:r>
      <w:r>
        <w:rPr>
          <w:rFonts w:ascii="EC Square Sans Pro" w:hAnsi="EC Square Sans Pro"/>
        </w:rPr>
        <w:t xml:space="preserve">Articolo 116 del </w:t>
      </w:r>
      <w:hyperlink r:id="rId3" w:history="1">
        <w:r>
          <w:rPr>
            <w:rStyle w:val="Hyperlink"/>
            <w:rFonts w:ascii="EC Square Sans Pro" w:hAnsi="EC Square Sans Pro"/>
          </w:rPr>
          <w:t>regolamento (UE) 2017/625</w:t>
        </w:r>
      </w:hyperlink>
      <w:r>
        <w:rPr>
          <w:rFonts w:ascii="EC Square Sans Pro" w:hAnsi="EC Square Sans Pro"/>
        </w:rPr>
        <w:t>.</w:t>
      </w:r>
    </w:p>
  </w:footnote>
  <w:footnote w:id="5">
    <w:p w14:paraId="4D9AE205" w14:textId="0F8D8E4F" w:rsidR="006E3627" w:rsidRPr="00E10FE5" w:rsidRDefault="002E2CB3" w:rsidP="00BE7DD9">
      <w:pPr>
        <w:pStyle w:val="FootnoteText"/>
        <w:ind w:left="284" w:hanging="284"/>
        <w:jc w:val="both"/>
        <w:rPr>
          <w:rFonts w:ascii="EC Square Sans Pro" w:hAnsi="EC Square Sans Pro" w:cstheme="minorHAnsi"/>
        </w:rPr>
      </w:pPr>
      <w:r>
        <w:rPr>
          <w:rFonts w:ascii="EC Square Sans Pro" w:hAnsi="EC Square Sans Pro"/>
          <w:vertAlign w:val="superscript"/>
        </w:rPr>
        <w:t>(</w:t>
      </w:r>
      <w:r>
        <w:rPr>
          <w:rStyle w:val="FootnoteReference"/>
          <w:rFonts w:ascii="EC Square Sans Pro" w:hAnsi="EC Square Sans Pro"/>
        </w:rPr>
        <w:footnoteRef/>
      </w:r>
      <w:r>
        <w:rPr>
          <w:rFonts w:ascii="EC Square Sans Pro" w:hAnsi="EC Square Sans Pro"/>
          <w:vertAlign w:val="superscript"/>
        </w:rPr>
        <w:t>)</w:t>
      </w:r>
      <w:r>
        <w:rPr>
          <w:rFonts w:ascii="Arial" w:hAnsi="Arial"/>
        </w:rPr>
        <w:t xml:space="preserve"> </w:t>
      </w:r>
      <w:r>
        <w:rPr>
          <w:rFonts w:ascii="EC Square Sans Pro" w:hAnsi="EC Square Sans Pro"/>
        </w:rPr>
        <w:t xml:space="preserve">Articolo 113, paragrafo 1, del </w:t>
      </w:r>
      <w:hyperlink r:id="rId4" w:history="1">
        <w:r>
          <w:rPr>
            <w:rStyle w:val="Hyperlink"/>
            <w:rFonts w:ascii="EC Square Sans Pro" w:hAnsi="EC Square Sans Pro"/>
          </w:rPr>
          <w:t>regolamento (UE) 2017/625</w:t>
        </w:r>
      </w:hyperlink>
      <w:r>
        <w:rPr>
          <w:rFonts w:ascii="EC Square Sans Pro" w:hAnsi="EC Square Sans Pro"/>
        </w:rPr>
        <w:t>.</w:t>
      </w:r>
    </w:p>
  </w:footnote>
  <w:footnote w:id="6">
    <w:p w14:paraId="49DDBE4C" w14:textId="02EABC33" w:rsidR="006E3627" w:rsidRPr="00E10FE5" w:rsidRDefault="002E2CB3" w:rsidP="00BE7DD9">
      <w:pPr>
        <w:pStyle w:val="FootnoteText"/>
        <w:ind w:left="284" w:hanging="284"/>
        <w:jc w:val="both"/>
        <w:rPr>
          <w:rFonts w:ascii="EC Square Sans Pro" w:hAnsi="EC Square Sans Pro" w:cstheme="minorHAnsi"/>
        </w:rPr>
      </w:pPr>
      <w:r>
        <w:rPr>
          <w:rFonts w:ascii="EC Square Sans Pro" w:hAnsi="EC Square Sans Pro"/>
          <w:vertAlign w:val="superscript"/>
        </w:rPr>
        <w:t>(</w:t>
      </w:r>
      <w:r>
        <w:rPr>
          <w:rStyle w:val="FootnoteReference"/>
          <w:rFonts w:ascii="EC Square Sans Pro" w:hAnsi="EC Square Sans Pro"/>
        </w:rPr>
        <w:footnoteRef/>
      </w:r>
      <w:r>
        <w:rPr>
          <w:rFonts w:ascii="EC Square Sans Pro" w:hAnsi="EC Square Sans Pro"/>
          <w:vertAlign w:val="superscript"/>
        </w:rPr>
        <w:t>)</w:t>
      </w:r>
      <w:r>
        <w:rPr>
          <w:rFonts w:ascii="Arial" w:hAnsi="Arial"/>
        </w:rPr>
        <w:t xml:space="preserve"> </w:t>
      </w:r>
      <w:r>
        <w:rPr>
          <w:rFonts w:ascii="EC Square Sans Pro" w:hAnsi="EC Square Sans Pro"/>
        </w:rPr>
        <w:t xml:space="preserve">Articolo 114 del </w:t>
      </w:r>
      <w:hyperlink r:id="rId5" w:history="1">
        <w:r>
          <w:rPr>
            <w:rStyle w:val="Hyperlink"/>
            <w:rFonts w:ascii="EC Square Sans Pro" w:hAnsi="EC Square Sans Pro"/>
          </w:rPr>
          <w:t>regolamento (UE) 2017/625</w:t>
        </w:r>
      </w:hyperlink>
      <w:r>
        <w:rPr>
          <w:rFonts w:ascii="EC Square Sans Pro" w:hAnsi="EC Square Sans Pro"/>
        </w:rPr>
        <w:t>.</w:t>
      </w:r>
    </w:p>
  </w:footnote>
  <w:footnote w:id="7">
    <w:p w14:paraId="0952B0DA" w14:textId="0D447D84" w:rsidR="003D370C" w:rsidRPr="00E10FE5" w:rsidRDefault="003D370C" w:rsidP="003D370C">
      <w:pPr>
        <w:pStyle w:val="FootnoteText"/>
        <w:spacing w:line="240" w:lineRule="auto"/>
        <w:jc w:val="both"/>
        <w:rPr>
          <w:rFonts w:ascii="EC Square Sans Pro" w:hAnsi="EC Square Sans Pro" w:cstheme="minorHAnsi"/>
        </w:rPr>
      </w:pPr>
      <w:r>
        <w:rPr>
          <w:rFonts w:ascii="EC Square Sans Pro" w:hAnsi="EC Square Sans Pro"/>
          <w:vertAlign w:val="superscript"/>
        </w:rPr>
        <w:t>(</w:t>
      </w:r>
      <w:r>
        <w:rPr>
          <w:rStyle w:val="FootnoteReference"/>
          <w:rFonts w:ascii="EC Square Sans Pro" w:hAnsi="EC Square Sans Pro" w:cstheme="minorHAnsi"/>
        </w:rPr>
        <w:footnoteRef/>
      </w:r>
      <w:r>
        <w:rPr>
          <w:rFonts w:ascii="EC Square Sans Pro" w:hAnsi="EC Square Sans Pro"/>
          <w:vertAlign w:val="superscript"/>
        </w:rPr>
        <w:t>)</w:t>
      </w:r>
      <w:r>
        <w:rPr>
          <w:rFonts w:ascii="Arial" w:hAnsi="Arial"/>
        </w:rPr>
        <w:t xml:space="preserve"> </w:t>
      </w:r>
      <w:r>
        <w:rPr>
          <w:rFonts w:ascii="EC Square Sans Pro" w:hAnsi="EC Square Sans Pro"/>
        </w:rPr>
        <w:t xml:space="preserve">Documento di lavoro dei servizi della Commissione (SWD(2023) </w:t>
      </w:r>
      <w:r w:rsidR="00983E2C">
        <w:rPr>
          <w:rFonts w:ascii="EC Square Sans Pro" w:hAnsi="EC Square Sans Pro"/>
        </w:rPr>
        <w:t>131</w:t>
      </w:r>
      <w:r>
        <w:rPr>
          <w:rFonts w:ascii="EC Square Sans Pro" w:hAnsi="EC Square Sans Pro"/>
        </w:rPr>
        <w:t xml:space="preserve"> final) che accompagna la relazione della Commissione sul funzionamento generale dei controlli ufficiali effettuati negli Stati membri (2021) per garantire l'applicazione della legislazione sugli alimenti e sui mangimi, delle norme sulla salute e sul benessere degli animali, sulla sanità delle piante nonché sui prodotti fitosanitari.</w:t>
      </w:r>
    </w:p>
  </w:footnote>
  <w:footnote w:id="8">
    <w:p w14:paraId="735B41C0" w14:textId="41F50E5F" w:rsidR="00FF4E81" w:rsidRPr="00E10FE5" w:rsidRDefault="00FF4E81" w:rsidP="00DA544C">
      <w:pPr>
        <w:pStyle w:val="FootnoteText"/>
        <w:jc w:val="both"/>
        <w:rPr>
          <w:rFonts w:ascii="EC Square Sans Pro" w:hAnsi="EC Square Sans Pro"/>
        </w:rPr>
      </w:pPr>
      <w:r>
        <w:rPr>
          <w:rFonts w:ascii="EC Square Sans Pro" w:hAnsi="EC Square Sans Pro"/>
          <w:vertAlign w:val="superscript"/>
        </w:rPr>
        <w:t>(</w:t>
      </w:r>
      <w:r>
        <w:rPr>
          <w:rStyle w:val="FootnoteReference"/>
          <w:rFonts w:ascii="EC Square Sans Pro" w:hAnsi="EC Square Sans Pro"/>
        </w:rPr>
        <w:footnoteRef/>
      </w:r>
      <w:r>
        <w:rPr>
          <w:rFonts w:ascii="EC Square Sans Pro" w:hAnsi="EC Square Sans Pro"/>
          <w:vertAlign w:val="superscript"/>
        </w:rPr>
        <w:t>)</w:t>
      </w:r>
      <w:r>
        <w:rPr>
          <w:rFonts w:ascii="Arial" w:hAnsi="Arial"/>
        </w:rPr>
        <w:t xml:space="preserve"> </w:t>
      </w:r>
      <w:r>
        <w:rPr>
          <w:rFonts w:ascii="EC Square Sans Pro" w:hAnsi="EC Square Sans Pro"/>
        </w:rPr>
        <w:t xml:space="preserve">Cfr. </w:t>
      </w:r>
      <w:hyperlink r:id="rId6" w:history="1">
        <w:r>
          <w:rPr>
            <w:rStyle w:val="Hyperlink"/>
            <w:rFonts w:ascii="EC Square Sans Pro" w:hAnsi="EC Square Sans Pro"/>
          </w:rPr>
          <w:t>Eurostat "Principali dati numerici sulla filiera alimentare europea – 2021"</w:t>
        </w:r>
      </w:hyperlink>
      <w:r>
        <w:rPr>
          <w:rFonts w:ascii="EC Square Sans Pro" w:hAnsi="EC Square Sans Pro"/>
        </w:rPr>
        <w:t xml:space="preserve"> per una selezione di dati relativi ai settori dell'agricoltura e della pesca dell'UE e alla filiera dal produttore al consumatore in generale.</w:t>
      </w:r>
    </w:p>
  </w:footnote>
  <w:footnote w:id="9">
    <w:p w14:paraId="5B108365" w14:textId="64AE9D74" w:rsidR="00F35D31" w:rsidRPr="00E10FE5" w:rsidRDefault="005131C7" w:rsidP="00D56848">
      <w:pPr>
        <w:pStyle w:val="FootnoteText"/>
        <w:spacing w:line="240" w:lineRule="auto"/>
        <w:jc w:val="both"/>
        <w:rPr>
          <w:rFonts w:ascii="EC Square Sans Pro" w:hAnsi="EC Square Sans Pro" w:cstheme="minorHAnsi"/>
        </w:rPr>
      </w:pPr>
      <w:r>
        <w:rPr>
          <w:rFonts w:ascii="EC Square Sans Pro" w:hAnsi="EC Square Sans Pro"/>
          <w:vertAlign w:val="superscript"/>
        </w:rPr>
        <w:t>(</w:t>
      </w:r>
      <w:r>
        <w:rPr>
          <w:rStyle w:val="FootnoteReference"/>
          <w:rFonts w:ascii="EC Square Sans Pro" w:hAnsi="EC Square Sans Pro"/>
        </w:rPr>
        <w:footnoteRef/>
      </w:r>
      <w:r>
        <w:rPr>
          <w:rFonts w:ascii="EC Square Sans Pro" w:hAnsi="EC Square Sans Pro"/>
          <w:vertAlign w:val="superscript"/>
        </w:rPr>
        <w:t>)</w:t>
      </w:r>
      <w:r>
        <w:rPr>
          <w:rFonts w:ascii="Arial" w:hAnsi="Arial"/>
        </w:rPr>
        <w:t xml:space="preserve"> </w:t>
      </w:r>
      <w:r>
        <w:rPr>
          <w:rFonts w:ascii="EC Square Sans Pro" w:hAnsi="EC Square Sans Pro"/>
        </w:rPr>
        <w:t>Le cifre non comprendono i controlli relativi alla sanità delle piante (rilascio dei passaporti delle piante e apposizione del marchio ISPM15 sugli imballaggi di legno come attestazione di trattamento avvenuto per impedire la diffusione di insetti, sementi e funghi), la commercializzazione dei prodotti fitosanitari e l'utilizzo sostenibile dei pesticidi al di fuori del settore agricolo.</w:t>
      </w:r>
    </w:p>
  </w:footnote>
  <w:footnote w:id="10">
    <w:p w14:paraId="238D9E3F" w14:textId="52D7296A" w:rsidR="00F35D31" w:rsidRPr="00E10FE5" w:rsidRDefault="005131C7" w:rsidP="00D56848">
      <w:pPr>
        <w:pStyle w:val="FootnoteText"/>
        <w:spacing w:line="240" w:lineRule="auto"/>
        <w:jc w:val="both"/>
        <w:rPr>
          <w:rFonts w:ascii="EC Square Sans Pro" w:hAnsi="EC Square Sans Pro" w:cstheme="minorHAnsi"/>
        </w:rPr>
      </w:pPr>
      <w:r>
        <w:rPr>
          <w:rFonts w:ascii="EC Square Sans Pro" w:hAnsi="EC Square Sans Pro"/>
          <w:vertAlign w:val="superscript"/>
        </w:rPr>
        <w:t>(</w:t>
      </w:r>
      <w:r>
        <w:rPr>
          <w:rStyle w:val="FootnoteReference"/>
          <w:rFonts w:ascii="EC Square Sans Pro" w:hAnsi="EC Square Sans Pro"/>
        </w:rPr>
        <w:footnoteRef/>
      </w:r>
      <w:r>
        <w:rPr>
          <w:rFonts w:ascii="EC Square Sans Pro" w:hAnsi="EC Square Sans Pro"/>
          <w:vertAlign w:val="superscript"/>
        </w:rPr>
        <w:t>)</w:t>
      </w:r>
      <w:r>
        <w:rPr>
          <w:rFonts w:ascii="Arial" w:hAnsi="Arial"/>
        </w:rPr>
        <w:t xml:space="preserve"> </w:t>
      </w:r>
      <w:r>
        <w:rPr>
          <w:rFonts w:ascii="EC Square Sans Pro" w:hAnsi="EC Square Sans Pro"/>
        </w:rPr>
        <w:t>Le autorità nazionali non sono tenute a comunicare il numero di soggetti attivi nel settore del trasporto di animali. Per i controlli ufficiali e i problemi di non conformità di macelli e stabilimenti per la lavorazione della selvaggina i dati richiesti possono essere forniti sotto forma di numero di carcasse o di peso, pertanto non si può utilizzare un totale.</w:t>
      </w:r>
    </w:p>
  </w:footnote>
  <w:footnote w:id="11">
    <w:p w14:paraId="5259D913" w14:textId="0816C53F" w:rsidR="00563D28" w:rsidRPr="00E10FE5" w:rsidRDefault="00563D28">
      <w:pPr>
        <w:pStyle w:val="FootnoteText"/>
        <w:rPr>
          <w:rFonts w:ascii="EC Square Sans Pro" w:hAnsi="EC Square Sans Pro"/>
        </w:rPr>
      </w:pPr>
      <w:r>
        <w:rPr>
          <w:rFonts w:ascii="EC Square Sans Pro" w:hAnsi="EC Square Sans Pro"/>
          <w:vertAlign w:val="superscript"/>
        </w:rPr>
        <w:t>(</w:t>
      </w:r>
      <w:r>
        <w:rPr>
          <w:rStyle w:val="FootnoteReference"/>
          <w:rFonts w:ascii="EC Square Sans Pro" w:hAnsi="EC Square Sans Pro"/>
        </w:rPr>
        <w:footnoteRef/>
      </w:r>
      <w:r>
        <w:rPr>
          <w:rFonts w:ascii="EC Square Sans Pro" w:hAnsi="EC Square Sans Pro"/>
          <w:vertAlign w:val="superscript"/>
        </w:rPr>
        <w:t>)</w:t>
      </w:r>
      <w:r w:rsidR="00157EF6">
        <w:rPr>
          <w:rFonts w:ascii="EC Square Sans Pro" w:hAnsi="EC Square Sans Pro"/>
          <w:vertAlign w:val="superscript"/>
        </w:rPr>
        <w:t xml:space="preserve"> </w:t>
      </w:r>
      <w:hyperlink r:id="rId7" w:history="1">
        <w:r>
          <w:rPr>
            <w:rStyle w:val="Hyperlink"/>
            <w:rFonts w:ascii="EC Square Sans Pro" w:hAnsi="EC Square Sans Pro"/>
          </w:rPr>
          <w:t>Comunicazione della Commissione relativa a un documento di orientamento sulle modalità di compilazione del modello standard di formulario</w:t>
        </w:r>
      </w:hyperlink>
      <w:r>
        <w:t>.</w:t>
      </w:r>
      <w:r>
        <w:rPr>
          <w:rFonts w:ascii="EC Square Sans Pro" w:hAnsi="EC Square Sans Pro"/>
        </w:rPr>
        <w:t xml:space="preserve"> </w:t>
      </w:r>
    </w:p>
  </w:footnote>
  <w:footnote w:id="12">
    <w:p w14:paraId="462D2CD7" w14:textId="550BB78F" w:rsidR="00DC282B" w:rsidRPr="00E10FE5" w:rsidRDefault="00DC282B">
      <w:pPr>
        <w:pStyle w:val="FootnoteText"/>
        <w:rPr>
          <w:rFonts w:ascii="EC Square Sans Pro" w:hAnsi="EC Square Sans Pro"/>
        </w:rPr>
      </w:pPr>
      <w:r>
        <w:rPr>
          <w:rFonts w:ascii="EC Square Sans Pro" w:hAnsi="EC Square Sans Pro"/>
          <w:vertAlign w:val="superscript"/>
        </w:rPr>
        <w:t>(</w:t>
      </w:r>
      <w:r>
        <w:rPr>
          <w:rStyle w:val="FootnoteReference"/>
          <w:rFonts w:ascii="EC Square Sans Pro" w:hAnsi="EC Square Sans Pro"/>
        </w:rPr>
        <w:footnoteRef/>
      </w:r>
      <w:r>
        <w:rPr>
          <w:rFonts w:ascii="EC Square Sans Pro" w:hAnsi="EC Square Sans Pro"/>
          <w:vertAlign w:val="superscript"/>
        </w:rPr>
        <w:t>)</w:t>
      </w:r>
      <w:r>
        <w:rPr>
          <w:rFonts w:ascii="Arial" w:hAnsi="Arial"/>
        </w:rPr>
        <w:t xml:space="preserve"> </w:t>
      </w:r>
      <w:r>
        <w:rPr>
          <w:rFonts w:ascii="EC Square Sans Pro" w:hAnsi="EC Square Sans Pro"/>
        </w:rPr>
        <w:t>Articoli 151, 152, 154, 156, 157 e 158 del regolamento (UE) 2017/625.</w:t>
      </w:r>
    </w:p>
  </w:footnote>
  <w:footnote w:id="13">
    <w:p w14:paraId="6A7613C0" w14:textId="60AF434F" w:rsidR="006B38FD" w:rsidRPr="00E10FE5" w:rsidRDefault="002E2CB3" w:rsidP="00BE7DD9">
      <w:pPr>
        <w:pStyle w:val="FootnoteText"/>
        <w:jc w:val="both"/>
        <w:rPr>
          <w:rFonts w:ascii="EC Square Sans Pro" w:hAnsi="EC Square Sans Pro" w:cstheme="minorHAnsi"/>
        </w:rPr>
      </w:pPr>
      <w:r>
        <w:rPr>
          <w:rFonts w:ascii="EC Square Sans Pro" w:hAnsi="EC Square Sans Pro"/>
          <w:vertAlign w:val="superscript"/>
        </w:rPr>
        <w:t>(</w:t>
      </w:r>
      <w:r>
        <w:rPr>
          <w:rStyle w:val="FootnoteReference"/>
          <w:rFonts w:ascii="EC Square Sans Pro" w:hAnsi="EC Square Sans Pro" w:cstheme="minorHAnsi"/>
        </w:rPr>
        <w:footnoteRef/>
      </w:r>
      <w:r>
        <w:rPr>
          <w:rFonts w:ascii="EC Square Sans Pro" w:hAnsi="EC Square Sans Pro"/>
          <w:vertAlign w:val="superscript"/>
        </w:rPr>
        <w:t xml:space="preserve">) </w:t>
      </w:r>
      <w:r>
        <w:rPr>
          <w:rFonts w:ascii="EC Square Sans Pro" w:hAnsi="EC Square Sans Pro"/>
        </w:rPr>
        <w:t xml:space="preserve">Articolo 138 del </w:t>
      </w:r>
      <w:hyperlink r:id="rId8" w:history="1">
        <w:r>
          <w:rPr>
            <w:rStyle w:val="Hyperlink"/>
            <w:rFonts w:ascii="EC Square Sans Pro" w:hAnsi="EC Square Sans Pro"/>
          </w:rPr>
          <w:t>regolamento (UE) 2017/625</w:t>
        </w:r>
      </w:hyperlink>
      <w:r>
        <w:rPr>
          <w:rFonts w:ascii="EC Square Sans Pro" w:hAnsi="EC Square Sans Pro"/>
        </w:rPr>
        <w:t>.</w:t>
      </w:r>
    </w:p>
  </w:footnote>
  <w:footnote w:id="14">
    <w:p w14:paraId="4EE089A9" w14:textId="341E1BF4" w:rsidR="006B38FD" w:rsidRPr="00E10FE5" w:rsidRDefault="002E2CB3" w:rsidP="00BE7DD9">
      <w:pPr>
        <w:pStyle w:val="FootnoteText"/>
        <w:jc w:val="both"/>
        <w:rPr>
          <w:rFonts w:ascii="EC Square Sans Pro" w:hAnsi="EC Square Sans Pro" w:cstheme="minorHAnsi"/>
        </w:rPr>
      </w:pPr>
      <w:r>
        <w:rPr>
          <w:rFonts w:ascii="EC Square Sans Pro" w:hAnsi="EC Square Sans Pro"/>
          <w:vertAlign w:val="superscript"/>
        </w:rPr>
        <w:t>(</w:t>
      </w:r>
      <w:r>
        <w:rPr>
          <w:rStyle w:val="FootnoteReference"/>
          <w:rFonts w:ascii="EC Square Sans Pro" w:hAnsi="EC Square Sans Pro" w:cstheme="minorHAnsi"/>
        </w:rPr>
        <w:footnoteRef/>
      </w:r>
      <w:r>
        <w:rPr>
          <w:rFonts w:ascii="EC Square Sans Pro" w:hAnsi="EC Square Sans Pro"/>
          <w:vertAlign w:val="superscript"/>
        </w:rPr>
        <w:t>)</w:t>
      </w:r>
      <w:r>
        <w:rPr>
          <w:rFonts w:ascii="EC Square Sans Pro" w:hAnsi="EC Square Sans Pro"/>
        </w:rPr>
        <w:t xml:space="preserve"> Articolo 12, paragrafi 2 e 3, del </w:t>
      </w:r>
      <w:hyperlink r:id="rId9" w:history="1">
        <w:r>
          <w:rPr>
            <w:rStyle w:val="Hyperlink"/>
            <w:rFonts w:ascii="EC Square Sans Pro" w:hAnsi="EC Square Sans Pro"/>
          </w:rPr>
          <w:t>regolamento (UE) 2017/625</w:t>
        </w:r>
      </w:hyperlink>
      <w:r>
        <w:rPr>
          <w:rFonts w:ascii="EC Square Sans Pro" w:hAnsi="EC Square Sans Pro"/>
        </w:rPr>
        <w:t>.</w:t>
      </w:r>
    </w:p>
  </w:footnote>
  <w:footnote w:id="15">
    <w:p w14:paraId="32945EA4" w14:textId="5472C219" w:rsidR="00D61EB8" w:rsidRPr="00E10FE5" w:rsidRDefault="002E2CB3" w:rsidP="00BE7DD9">
      <w:pPr>
        <w:pStyle w:val="FootnoteText"/>
        <w:ind w:left="284" w:hanging="284"/>
        <w:jc w:val="both"/>
        <w:rPr>
          <w:rFonts w:ascii="EC Square Sans Pro" w:hAnsi="EC Square Sans Pro" w:cstheme="minorHAnsi"/>
        </w:rPr>
      </w:pPr>
      <w:r>
        <w:rPr>
          <w:rFonts w:ascii="EC Square Sans Pro" w:hAnsi="EC Square Sans Pro"/>
          <w:vertAlign w:val="superscript"/>
        </w:rPr>
        <w:t>(</w:t>
      </w:r>
      <w:r>
        <w:rPr>
          <w:rStyle w:val="FootnoteReference"/>
          <w:rFonts w:ascii="EC Square Sans Pro" w:hAnsi="EC Square Sans Pro" w:cstheme="minorHAnsi"/>
        </w:rPr>
        <w:footnoteRef/>
      </w:r>
      <w:r>
        <w:rPr>
          <w:rFonts w:ascii="EC Square Sans Pro" w:hAnsi="EC Square Sans Pro"/>
          <w:vertAlign w:val="superscript"/>
        </w:rPr>
        <w:t>)</w:t>
      </w:r>
      <w:r>
        <w:tab/>
      </w:r>
      <w:r>
        <w:rPr>
          <w:rFonts w:ascii="Arial" w:hAnsi="Arial"/>
        </w:rPr>
        <w:t xml:space="preserve"> </w:t>
      </w:r>
      <w:r>
        <w:rPr>
          <w:rFonts w:ascii="EC Square Sans Pro" w:hAnsi="EC Square Sans Pro"/>
        </w:rPr>
        <w:t xml:space="preserve">Articoli 137, 138 e 139 del </w:t>
      </w:r>
      <w:hyperlink r:id="rId10" w:history="1">
        <w:r>
          <w:rPr>
            <w:rStyle w:val="Hyperlink"/>
            <w:rFonts w:ascii="EC Square Sans Pro" w:hAnsi="EC Square Sans Pro"/>
          </w:rPr>
          <w:t>regolamento (UE) 2017/625</w:t>
        </w:r>
      </w:hyperlink>
      <w:r>
        <w:rPr>
          <w:rFonts w:ascii="EC Square Sans Pro" w:hAnsi="EC Square Sans Pro"/>
        </w:rPr>
        <w:t>.</w:t>
      </w:r>
    </w:p>
  </w:footnote>
  <w:footnote w:id="16">
    <w:p w14:paraId="441B6301" w14:textId="3016C1C6" w:rsidR="00D61EB8" w:rsidRPr="00E10FE5" w:rsidRDefault="002E2CB3" w:rsidP="00BE7DD9">
      <w:pPr>
        <w:pStyle w:val="FootnoteText"/>
        <w:jc w:val="both"/>
        <w:rPr>
          <w:rFonts w:ascii="EC Square Sans Pro" w:hAnsi="EC Square Sans Pro" w:cstheme="minorHAnsi"/>
        </w:rPr>
      </w:pPr>
      <w:r>
        <w:rPr>
          <w:rFonts w:ascii="EC Square Sans Pro" w:hAnsi="EC Square Sans Pro"/>
          <w:vertAlign w:val="superscript"/>
        </w:rPr>
        <w:t>(</w:t>
      </w:r>
      <w:r>
        <w:rPr>
          <w:rStyle w:val="FootnoteReference"/>
          <w:rFonts w:ascii="EC Square Sans Pro" w:hAnsi="EC Square Sans Pro" w:cstheme="minorHAnsi"/>
        </w:rPr>
        <w:footnoteRef/>
      </w:r>
      <w:r>
        <w:rPr>
          <w:rFonts w:ascii="EC Square Sans Pro" w:hAnsi="EC Square Sans Pro"/>
          <w:vertAlign w:val="superscript"/>
        </w:rPr>
        <w:t>)</w:t>
      </w:r>
      <w:r>
        <w:rPr>
          <w:rFonts w:ascii="Arial" w:hAnsi="Arial"/>
        </w:rPr>
        <w:t xml:space="preserve"> </w:t>
      </w:r>
      <w:r>
        <w:rPr>
          <w:rFonts w:ascii="EC Square Sans Pro" w:hAnsi="EC Square Sans Pro"/>
        </w:rPr>
        <w:t xml:space="preserve">Articoli 6 e 12 del </w:t>
      </w:r>
      <w:hyperlink r:id="rId11" w:history="1">
        <w:r>
          <w:rPr>
            <w:rStyle w:val="Hyperlink"/>
            <w:rFonts w:ascii="EC Square Sans Pro" w:hAnsi="EC Square Sans Pro"/>
          </w:rPr>
          <w:t>regolamento (UE) 2017/625</w:t>
        </w:r>
      </w:hyperlink>
      <w:r>
        <w:rPr>
          <w:rFonts w:ascii="EC Square Sans Pro" w:hAnsi="EC Square Sans Pro"/>
        </w:rPr>
        <w:t>.</w:t>
      </w:r>
    </w:p>
  </w:footnote>
  <w:footnote w:id="17">
    <w:p w14:paraId="47E47CAA" w14:textId="4EBAB39D" w:rsidR="008E1D31" w:rsidRPr="00E10FE5" w:rsidRDefault="002E2CB3" w:rsidP="00BE7DD9">
      <w:pPr>
        <w:pStyle w:val="FootnoteText"/>
        <w:jc w:val="both"/>
        <w:rPr>
          <w:rFonts w:ascii="EC Square Sans Pro" w:hAnsi="EC Square Sans Pro" w:cstheme="minorHAnsi"/>
        </w:rPr>
      </w:pPr>
      <w:r>
        <w:rPr>
          <w:rFonts w:ascii="EC Square Sans Pro" w:hAnsi="EC Square Sans Pro"/>
          <w:vertAlign w:val="superscript"/>
        </w:rPr>
        <w:t>(</w:t>
      </w:r>
      <w:r>
        <w:rPr>
          <w:rStyle w:val="FootnoteReference"/>
          <w:rFonts w:ascii="EC Square Sans Pro" w:hAnsi="EC Square Sans Pro" w:cstheme="minorHAnsi"/>
        </w:rPr>
        <w:footnoteRef/>
      </w:r>
      <w:r>
        <w:rPr>
          <w:rFonts w:ascii="EC Square Sans Pro" w:hAnsi="EC Square Sans Pro"/>
          <w:vertAlign w:val="superscript"/>
        </w:rPr>
        <w:t>)</w:t>
      </w:r>
      <w:r>
        <w:rPr>
          <w:rFonts w:ascii="Arial" w:hAnsi="Arial"/>
        </w:rPr>
        <w:t xml:space="preserve"> </w:t>
      </w:r>
      <w:hyperlink r:id="rId12" w:history="1">
        <w:r>
          <w:rPr>
            <w:rStyle w:val="Hyperlink"/>
            <w:rFonts w:ascii="EC Square Sans Pro" w:hAnsi="EC Square Sans Pro"/>
          </w:rPr>
          <w:t>I programmi di lavoro sono pubblicati sul sito web della Commissione.</w:t>
        </w:r>
      </w:hyperlink>
    </w:p>
  </w:footnote>
  <w:footnote w:id="18">
    <w:p w14:paraId="61572263" w14:textId="4E5EEF64" w:rsidR="00744C3D" w:rsidRPr="00E10FE5" w:rsidRDefault="00744C3D" w:rsidP="00BE7DD9">
      <w:pPr>
        <w:pStyle w:val="FootnoteText"/>
        <w:jc w:val="both"/>
        <w:rPr>
          <w:rFonts w:ascii="EC Square Sans Pro" w:hAnsi="EC Square Sans Pro" w:cstheme="minorHAnsi"/>
        </w:rPr>
      </w:pPr>
      <w:r>
        <w:rPr>
          <w:rFonts w:ascii="EC Square Sans Pro" w:hAnsi="EC Square Sans Pro"/>
          <w:vertAlign w:val="superscript"/>
        </w:rPr>
        <w:t>(</w:t>
      </w:r>
      <w:r>
        <w:rPr>
          <w:rStyle w:val="FootnoteReference"/>
          <w:rFonts w:ascii="EC Square Sans Pro" w:hAnsi="EC Square Sans Pro" w:cstheme="minorHAnsi"/>
        </w:rPr>
        <w:footnoteRef/>
      </w:r>
      <w:r>
        <w:rPr>
          <w:rFonts w:ascii="EC Square Sans Pro" w:hAnsi="EC Square Sans Pro"/>
          <w:vertAlign w:val="superscript"/>
        </w:rPr>
        <w:t>)</w:t>
      </w:r>
      <w:r>
        <w:rPr>
          <w:rFonts w:ascii="Arial" w:hAnsi="Arial"/>
        </w:rPr>
        <w:t xml:space="preserve"> </w:t>
      </w:r>
      <w:hyperlink r:id="rId13" w:history="1">
        <w:r>
          <w:rPr>
            <w:rStyle w:val="Hyperlink"/>
            <w:rFonts w:ascii="EC Square Sans Pro" w:hAnsi="EC Square Sans Pro"/>
          </w:rPr>
          <w:t>L'iniziativa dei cittadini europei</w:t>
        </w:r>
      </w:hyperlink>
      <w:r>
        <w:rPr>
          <w:rFonts w:ascii="EC Square Sans Pro" w:hAnsi="EC Square Sans Pro"/>
        </w:rPr>
        <w:t xml:space="preserve"> è un modo unico per contribuire a plasmare l'UE. Quando un'iniziativa raccoglie un milione di firme la Commissione decide quale azione intraprendere. </w:t>
      </w:r>
      <w:hyperlink r:id="rId14" w:history="1">
        <w:r>
          <w:rPr>
            <w:rStyle w:val="Hyperlink"/>
            <w:rFonts w:ascii="EC Square Sans Pro" w:hAnsi="EC Square Sans Pro"/>
          </w:rPr>
          <w:t>Maggiori informazioni sull'iniziativa dei cittadini "End the Cage Age"</w:t>
        </w:r>
      </w:hyperlink>
      <w:r>
        <w:rPr>
          <w:rFonts w:ascii="EC Square Sans Pro" w:hAnsi="EC Square Sans Pro"/>
        </w:rPr>
        <w:t>.</w:t>
      </w:r>
    </w:p>
  </w:footnote>
  <w:footnote w:id="19">
    <w:p w14:paraId="6BF21CFA" w14:textId="6DD8CAF6" w:rsidR="00AE6AF0" w:rsidRPr="00E10FE5" w:rsidRDefault="00AE6AF0" w:rsidP="00BE7DD9">
      <w:pPr>
        <w:pStyle w:val="FootnoteText"/>
        <w:jc w:val="both"/>
        <w:rPr>
          <w:rFonts w:ascii="EC Square Sans Pro" w:hAnsi="EC Square Sans Pro"/>
        </w:rPr>
      </w:pPr>
      <w:r>
        <w:rPr>
          <w:rFonts w:ascii="EC Square Sans Pro" w:hAnsi="EC Square Sans Pro"/>
          <w:vertAlign w:val="superscript"/>
        </w:rPr>
        <w:t>(</w:t>
      </w:r>
      <w:r>
        <w:rPr>
          <w:rStyle w:val="FootnoteReference"/>
          <w:rFonts w:ascii="EC Square Sans Pro" w:hAnsi="EC Square Sans Pro"/>
        </w:rPr>
        <w:footnoteRef/>
      </w:r>
      <w:r>
        <w:rPr>
          <w:rFonts w:ascii="EC Square Sans Pro" w:hAnsi="EC Square Sans Pro"/>
          <w:vertAlign w:val="superscript"/>
        </w:rPr>
        <w:t>)</w:t>
      </w:r>
      <w:r>
        <w:rPr>
          <w:rFonts w:ascii="Arial" w:hAnsi="Arial"/>
        </w:rPr>
        <w:t xml:space="preserve"> Sono utilizzati </w:t>
      </w:r>
      <w:hyperlink r:id="rId15" w:history="1">
        <w:r>
          <w:rPr>
            <w:rStyle w:val="Hyperlink"/>
            <w:rFonts w:ascii="EC Square Sans Pro" w:hAnsi="EC Square Sans Pro"/>
          </w:rPr>
          <w:t>indicatori di rischio armonizzati</w:t>
        </w:r>
      </w:hyperlink>
      <w:r>
        <w:rPr>
          <w:rFonts w:ascii="EC Square Sans Pro" w:hAnsi="EC Square Sans Pro"/>
        </w:rPr>
        <w:t xml:space="preserve"> per stimare le tendenze in corso nei rischi connessi all'uso dei pesticidi.</w:t>
      </w:r>
    </w:p>
  </w:footnote>
  <w:footnote w:id="20">
    <w:p w14:paraId="514FA9A7" w14:textId="2702E43D" w:rsidR="008E1D31" w:rsidRPr="00E10FE5" w:rsidRDefault="002E2CB3" w:rsidP="00BE7DD9">
      <w:pPr>
        <w:pStyle w:val="FootnoteText"/>
        <w:jc w:val="both"/>
        <w:rPr>
          <w:rFonts w:ascii="EC Square Sans Pro" w:hAnsi="EC Square Sans Pro" w:cstheme="minorHAnsi"/>
        </w:rPr>
      </w:pPr>
      <w:r>
        <w:rPr>
          <w:rFonts w:ascii="EC Square Sans Pro" w:hAnsi="EC Square Sans Pro"/>
          <w:vertAlign w:val="superscript"/>
        </w:rPr>
        <w:t>(</w:t>
      </w:r>
      <w:r>
        <w:rPr>
          <w:rStyle w:val="FootnoteReference"/>
          <w:rFonts w:ascii="EC Square Sans Pro" w:hAnsi="EC Square Sans Pro" w:cstheme="minorHAnsi"/>
        </w:rPr>
        <w:footnoteRef/>
      </w:r>
      <w:r>
        <w:rPr>
          <w:rFonts w:ascii="EC Square Sans Pro" w:hAnsi="EC Square Sans Pro"/>
          <w:vertAlign w:val="superscript"/>
        </w:rPr>
        <w:t>)</w:t>
      </w:r>
      <w:r>
        <w:rPr>
          <w:rFonts w:ascii="Arial" w:hAnsi="Arial"/>
        </w:rPr>
        <w:t xml:space="preserve"> </w:t>
      </w:r>
      <w:r>
        <w:rPr>
          <w:rFonts w:ascii="EC Square Sans Pro" w:hAnsi="EC Square Sans Pro"/>
        </w:rPr>
        <w:t xml:space="preserve">Una </w:t>
      </w:r>
      <w:hyperlink r:id="rId16" w:tooltip="https://ec.europa.eu/commission/presscorner/detail/it/MEMO_19_462" w:history="1">
        <w:r>
          <w:rPr>
            <w:rStyle w:val="Hyperlink"/>
            <w:rFonts w:ascii="EC Square Sans Pro" w:hAnsi="EC Square Sans Pro"/>
          </w:rPr>
          <w:t>lettera di costituzione in mora</w:t>
        </w:r>
      </w:hyperlink>
      <w:r>
        <w:rPr>
          <w:rFonts w:ascii="EC Square Sans Pro" w:hAnsi="EC Square Sans Pro"/>
        </w:rPr>
        <w:t xml:space="preserve"> è stata inviata nel gennaio</w:t>
      </w:r>
      <w:r>
        <w:t xml:space="preserve"> </w:t>
      </w:r>
      <w:r>
        <w:rPr>
          <w:rFonts w:ascii="EC Square Sans Pro" w:hAnsi="EC Square Sans Pro"/>
        </w:rPr>
        <w:t xml:space="preserve">2019, seguita da un </w:t>
      </w:r>
      <w:hyperlink r:id="rId17" w:tooltip="https://ec.europa.eu/commission/presscorner/detail/it/INF_19_4251" w:history="1">
        <w:r>
          <w:rPr>
            <w:rStyle w:val="Hyperlink"/>
            <w:rFonts w:ascii="EC Square Sans Pro" w:hAnsi="EC Square Sans Pro"/>
          </w:rPr>
          <w:t>parere motivato</w:t>
        </w:r>
      </w:hyperlink>
      <w:r>
        <w:rPr>
          <w:rFonts w:ascii="EC Square Sans Pro" w:hAnsi="EC Square Sans Pro"/>
        </w:rPr>
        <w:t xml:space="preserve"> nel luglio</w:t>
      </w:r>
      <w:r>
        <w:t xml:space="preserve"> </w:t>
      </w:r>
      <w:r>
        <w:rPr>
          <w:rFonts w:ascii="EC Square Sans Pro" w:hAnsi="EC Square Sans Pro"/>
        </w:rPr>
        <w:t>2019. Dato che il regolamento</w:t>
      </w:r>
      <w:r>
        <w:t xml:space="preserve"> </w:t>
      </w:r>
      <w:r>
        <w:rPr>
          <w:rFonts w:ascii="EC Square Sans Pro" w:hAnsi="EC Square Sans Pro"/>
        </w:rPr>
        <w:t xml:space="preserve">(UE) 2017/625 ha abrogato e sostituito la legislazione precedentemente applicabile in materia di controlli ufficiali e al fine di garantire la certezza del diritto per quanto riguarda le disposizioni che la Commissione ha ritenuto siano state violate dalla Cechia, </w:t>
      </w:r>
      <w:hyperlink r:id="rId18" w:history="1">
        <w:r>
          <w:rPr>
            <w:rStyle w:val="Hyperlink"/>
            <w:rFonts w:ascii="EC Square Sans Pro" w:hAnsi="EC Square Sans Pro"/>
          </w:rPr>
          <w:t>una lettera complementare di costituzione in mora</w:t>
        </w:r>
      </w:hyperlink>
      <w:r>
        <w:rPr>
          <w:rFonts w:ascii="EC Square Sans Pro" w:hAnsi="EC Square Sans Pro"/>
        </w:rPr>
        <w:t xml:space="preserve"> è stata inviata nel luglio 2020 e un </w:t>
      </w:r>
      <w:hyperlink r:id="rId19" w:history="1">
        <w:r>
          <w:rPr>
            <w:rStyle w:val="Hyperlink"/>
            <w:rFonts w:ascii="EC Square Sans Pro" w:hAnsi="EC Square Sans Pro"/>
          </w:rPr>
          <w:t>parere motivato supplementare</w:t>
        </w:r>
      </w:hyperlink>
      <w:r>
        <w:rPr>
          <w:rFonts w:ascii="EC Square Sans Pro" w:hAnsi="EC Square Sans Pro"/>
        </w:rPr>
        <w:t xml:space="preserve"> nel settembre 2021.</w:t>
      </w:r>
    </w:p>
  </w:footnote>
  <w:footnote w:id="21">
    <w:p w14:paraId="205723E3" w14:textId="6298DE95" w:rsidR="00620898" w:rsidRPr="00E10FE5" w:rsidRDefault="00620898">
      <w:pPr>
        <w:pStyle w:val="FootnoteText"/>
        <w:rPr>
          <w:rFonts w:ascii="EC Square Sans Pro" w:hAnsi="EC Square Sans Pro"/>
        </w:rPr>
      </w:pPr>
      <w:r>
        <w:rPr>
          <w:rFonts w:ascii="EC Square Sans Pro" w:hAnsi="EC Square Sans Pro"/>
          <w:vertAlign w:val="superscript"/>
        </w:rPr>
        <w:t>(</w:t>
      </w:r>
      <w:r>
        <w:rPr>
          <w:rStyle w:val="FootnoteReference"/>
          <w:rFonts w:ascii="EC Square Sans Pro" w:hAnsi="EC Square Sans Pro"/>
        </w:rPr>
        <w:footnoteRef/>
      </w:r>
      <w:r>
        <w:rPr>
          <w:rFonts w:ascii="EC Square Sans Pro" w:hAnsi="EC Square Sans Pro"/>
          <w:vertAlign w:val="superscript"/>
        </w:rPr>
        <w:t>)</w:t>
      </w:r>
      <w:hyperlink r:id="rId20" w:history="1">
        <w:r>
          <w:rPr>
            <w:rStyle w:val="Hyperlink"/>
            <w:rFonts w:ascii="EC Square Sans Pro" w:hAnsi="EC Square Sans Pro"/>
          </w:rPr>
          <w:t>Regolamento (UE) 2017/625</w:t>
        </w:r>
      </w:hyperlink>
      <w:r>
        <w:rPr>
          <w:rFonts w:ascii="EC Square Sans Pro" w:hAnsi="EC Square Sans Pro"/>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014972" w14:textId="77777777" w:rsidR="007424EA" w:rsidRPr="007424EA" w:rsidRDefault="007424EA" w:rsidP="007424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9A4CD" w14:textId="77777777" w:rsidR="007424EA" w:rsidRPr="007424EA" w:rsidRDefault="007424EA" w:rsidP="007424EA">
    <w:pPr>
      <w:pStyle w:val="HeaderCoverPag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0F5F95" w14:textId="77777777" w:rsidR="007424EA" w:rsidRPr="007424EA" w:rsidRDefault="007424EA" w:rsidP="007424EA">
    <w:pPr>
      <w:pStyle w:val="HeaderCoverPag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2AA15" w14:textId="77777777" w:rsidR="005D4720" w:rsidRDefault="005D472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05F7B" w14:textId="77777777" w:rsidR="005D4720" w:rsidRDefault="005D472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15DA5" w14:textId="77777777" w:rsidR="005D4720" w:rsidRDefault="005D47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0B7C0FC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9687F6E"/>
    <w:multiLevelType w:val="multilevel"/>
    <w:tmpl w:val="1B9A6BE2"/>
    <w:name w:val="ListNumberNumbering"/>
    <w:lvl w:ilvl="0">
      <w:start w:val="1"/>
      <w:numFmt w:val="decimal"/>
      <w:pStyle w:val="ListNumber"/>
      <w:lvlText w:val="%1."/>
      <w:lvlJc w:val="left"/>
      <w:pPr>
        <w:ind w:left="1134" w:hanging="567"/>
      </w:pPr>
      <w:rPr>
        <w:rFonts w:hint="default"/>
        <w:color w:val="525E65"/>
      </w:rPr>
    </w:lvl>
    <w:lvl w:ilvl="1">
      <w:start w:val="1"/>
      <w:numFmt w:val="decimal"/>
      <w:pStyle w:val="ListNumberLevel2"/>
      <w:lvlText w:val="%1.%2."/>
      <w:lvlJc w:val="left"/>
      <w:pPr>
        <w:ind w:left="1701" w:hanging="567"/>
      </w:pPr>
      <w:rPr>
        <w:rFonts w:hint="default"/>
        <w:color w:val="525E65"/>
      </w:rPr>
    </w:lvl>
    <w:lvl w:ilvl="2">
      <w:start w:val="1"/>
      <w:numFmt w:val="decimal"/>
      <w:pStyle w:val="ListNumberLevel3"/>
      <w:lvlText w:val="%1.%2.%3."/>
      <w:lvlJc w:val="left"/>
      <w:pPr>
        <w:ind w:left="2268" w:hanging="851"/>
      </w:pPr>
      <w:rPr>
        <w:rFonts w:hint="default"/>
        <w:color w:val="525E65"/>
      </w:rPr>
    </w:lvl>
    <w:lvl w:ilvl="3">
      <w:start w:val="1"/>
      <w:numFmt w:val="decimal"/>
      <w:pStyle w:val="ListNumberLevel4"/>
      <w:lvlText w:val="%1.%2.%3.%4."/>
      <w:lvlJc w:val="left"/>
      <w:pPr>
        <w:ind w:left="3118" w:hanging="1134"/>
      </w:pPr>
      <w:rPr>
        <w:rFonts w:ascii="Calibri" w:hAnsi="Calibri" w:hint="default"/>
        <w:color w:val="525E65"/>
      </w:rPr>
    </w:lvl>
    <w:lvl w:ilvl="4">
      <w:start w:val="1"/>
      <w:numFmt w:val="decimal"/>
      <w:pStyle w:val="ListNumberLevel5"/>
      <w:lvlText w:val="%1.%2.%3.%4.%5."/>
      <w:lvlJc w:val="left"/>
      <w:pPr>
        <w:ind w:left="3969" w:hanging="1134"/>
      </w:pPr>
      <w:rPr>
        <w:rFonts w:ascii="Calibri" w:hAnsi="Calibri" w:hint="default"/>
        <w:color w:val="525E65"/>
      </w:rPr>
    </w:lvl>
    <w:lvl w:ilvl="5">
      <w:start w:val="1"/>
      <w:numFmt w:val="decimal"/>
      <w:lvlText w:val="%1.%2.%3.%4.%5."/>
      <w:lvlJc w:val="left"/>
      <w:pPr>
        <w:ind w:left="3969" w:hanging="1134"/>
      </w:pPr>
      <w:rPr>
        <w:rFonts w:ascii="Calibri" w:hAnsi="Calibri" w:hint="default"/>
      </w:rPr>
    </w:lvl>
    <w:lvl w:ilvl="6">
      <w:start w:val="1"/>
      <w:numFmt w:val="decimal"/>
      <w:lvlText w:val="%1.%2.%3.%4.%5."/>
      <w:lvlJc w:val="left"/>
      <w:pPr>
        <w:ind w:left="3969" w:hanging="1134"/>
      </w:pPr>
      <w:rPr>
        <w:rFonts w:ascii="Calibri" w:hAnsi="Calibri" w:hint="default"/>
      </w:rPr>
    </w:lvl>
    <w:lvl w:ilvl="7">
      <w:start w:val="1"/>
      <w:numFmt w:val="decimal"/>
      <w:lvlText w:val="%1.%2.%3.%4.%5."/>
      <w:lvlJc w:val="left"/>
      <w:pPr>
        <w:ind w:left="3969" w:hanging="1134"/>
      </w:pPr>
      <w:rPr>
        <w:rFonts w:ascii="Calibri" w:hAnsi="Calibri" w:hint="default"/>
      </w:rPr>
    </w:lvl>
    <w:lvl w:ilvl="8">
      <w:start w:val="1"/>
      <w:numFmt w:val="decimal"/>
      <w:lvlText w:val="%1.%2.%3.%4.%5."/>
      <w:lvlJc w:val="left"/>
      <w:pPr>
        <w:ind w:left="3969" w:hanging="1134"/>
      </w:pPr>
      <w:rPr>
        <w:rFonts w:ascii="Calibri" w:hAnsi="Calibri" w:hint="default"/>
      </w:rPr>
    </w:lvl>
  </w:abstractNum>
  <w:abstractNum w:abstractNumId="2" w15:restartNumberingAfterBreak="0">
    <w:nsid w:val="09867872"/>
    <w:multiLevelType w:val="multilevel"/>
    <w:tmpl w:val="3796BEE4"/>
    <w:name w:val="ListDashNumbering"/>
    <w:lvl w:ilvl="0">
      <w:start w:val="1"/>
      <w:numFmt w:val="bullet"/>
      <w:pStyle w:val="ListDash"/>
      <w:lvlText w:val="—"/>
      <w:lvlJc w:val="left"/>
      <w:pPr>
        <w:ind w:left="482" w:hanging="482"/>
      </w:pPr>
      <w:rPr>
        <w:rFonts w:ascii="Calibri" w:hAnsi="Calibri" w:hint="default"/>
        <w:color w:val="771D7B"/>
      </w:rPr>
    </w:lvl>
    <w:lvl w:ilvl="1">
      <w:start w:val="1"/>
      <w:numFmt w:val="bullet"/>
      <w:pStyle w:val="ListDashLevel2"/>
      <w:lvlText w:val="—"/>
      <w:lvlJc w:val="left"/>
      <w:pPr>
        <w:ind w:left="964" w:hanging="482"/>
      </w:pPr>
      <w:rPr>
        <w:rFonts w:ascii="Calibri" w:hAnsi="Calibri" w:hint="default"/>
        <w:color w:val="771D7B"/>
      </w:rPr>
    </w:lvl>
    <w:lvl w:ilvl="2">
      <w:start w:val="1"/>
      <w:numFmt w:val="bullet"/>
      <w:pStyle w:val="ListDashLevel3"/>
      <w:lvlText w:val="—"/>
      <w:lvlJc w:val="left"/>
      <w:pPr>
        <w:ind w:left="1446" w:hanging="482"/>
      </w:pPr>
      <w:rPr>
        <w:rFonts w:ascii="Calibri" w:hAnsi="Calibri" w:hint="default"/>
        <w:color w:val="771D7B"/>
      </w:rPr>
    </w:lvl>
    <w:lvl w:ilvl="3">
      <w:start w:val="1"/>
      <w:numFmt w:val="bullet"/>
      <w:pStyle w:val="ListDashLevel4"/>
      <w:lvlText w:val="—"/>
      <w:lvlJc w:val="left"/>
      <w:pPr>
        <w:ind w:left="1928" w:hanging="482"/>
      </w:pPr>
      <w:rPr>
        <w:rFonts w:ascii="Calibri" w:hAnsi="Calibri" w:hint="default"/>
        <w:color w:val="771D7B"/>
      </w:rPr>
    </w:lvl>
    <w:lvl w:ilvl="4">
      <w:numFmt w:val="none"/>
      <w:lvlText w:val=""/>
      <w:lvlJc w:val="left"/>
    </w:lvl>
    <w:lvl w:ilvl="5">
      <w:numFmt w:val="none"/>
      <w:lvlText w:val=""/>
      <w:lvlJc w:val="left"/>
    </w:lvl>
    <w:lvl w:ilvl="6">
      <w:numFmt w:val="none"/>
      <w:lvlText w:val=""/>
      <w:lvlJc w:val="left"/>
    </w:lvl>
    <w:lvl w:ilvl="7">
      <w:numFmt w:val="none"/>
      <w:lvlText w:val=""/>
      <w:lvlJc w:val="left"/>
    </w:lvl>
    <w:lvl w:ilvl="8">
      <w:numFmt w:val="none"/>
      <w:lvlText w:val=""/>
      <w:lvlJc w:val="left"/>
    </w:lvl>
  </w:abstractNum>
  <w:abstractNum w:abstractNumId="3" w15:restartNumberingAfterBreak="0">
    <w:nsid w:val="106111C7"/>
    <w:multiLevelType w:val="singleLevel"/>
    <w:tmpl w:val="8D7C626C"/>
    <w:name w:val="RomanParagraphNumbering"/>
    <w:lvl w:ilvl="0">
      <w:start w:val="1"/>
      <w:numFmt w:val="upperRoman"/>
      <w:lvlRestart w:val="0"/>
      <w:pStyle w:val="RomanParagraph"/>
      <w:suff w:val="space"/>
      <w:lvlText w:val="%1"/>
      <w:lvlJc w:val="left"/>
      <w:pPr>
        <w:ind w:firstLine="0"/>
      </w:pPr>
      <w:rPr>
        <w:rFonts w:hint="default"/>
        <w:b/>
        <w:color w:val="771D7B"/>
        <w:sz w:val="28"/>
      </w:rPr>
    </w:lvl>
  </w:abstractNum>
  <w:abstractNum w:abstractNumId="4" w15:restartNumberingAfterBreak="0">
    <w:nsid w:val="10634FEB"/>
    <w:multiLevelType w:val="multilevel"/>
    <w:tmpl w:val="0EA2D634"/>
    <w:lvl w:ilvl="0">
      <w:start w:val="1"/>
      <w:numFmt w:val="bullet"/>
      <w:lvlText w:val="●"/>
      <w:lvlJc w:val="left"/>
      <w:pPr>
        <w:ind w:left="482" w:hanging="482"/>
      </w:pPr>
      <w:rPr>
        <w:rFonts w:ascii="Calibri" w:hAnsi="Calibri" w:hint="default"/>
        <w:color w:val="771D7B"/>
      </w:rPr>
    </w:lvl>
    <w:lvl w:ilvl="1">
      <w:start w:val="1"/>
      <w:numFmt w:val="bullet"/>
      <w:lvlText w:val="■"/>
      <w:lvlJc w:val="left"/>
      <w:pPr>
        <w:ind w:left="964" w:hanging="482"/>
      </w:pPr>
      <w:rPr>
        <w:rFonts w:ascii="Arial" w:hAnsi="Arial" w:hint="default"/>
        <w:color w:val="771D7B"/>
        <w:sz w:val="20"/>
      </w:rPr>
    </w:lvl>
    <w:lvl w:ilvl="2">
      <w:start w:val="1"/>
      <w:numFmt w:val="bullet"/>
      <w:lvlText w:val="—"/>
      <w:lvlJc w:val="left"/>
      <w:pPr>
        <w:ind w:left="1446" w:hanging="482"/>
      </w:pPr>
      <w:rPr>
        <w:rFonts w:ascii="Calibri" w:hAnsi="Calibri" w:hint="default"/>
        <w:color w:val="771D7B"/>
      </w:rPr>
    </w:lvl>
    <w:lvl w:ilvl="3">
      <w:start w:val="1"/>
      <w:numFmt w:val="bullet"/>
      <w:lvlText w:val="—"/>
      <w:lvlJc w:val="left"/>
      <w:pPr>
        <w:ind w:left="1928" w:hanging="482"/>
      </w:pPr>
      <w:rPr>
        <w:rFonts w:ascii="Calibri" w:hAnsi="Calibri" w:hint="default"/>
        <w:color w:val="771D7B"/>
      </w:rPr>
    </w:lvl>
    <w:lvl w:ilvl="4">
      <w:numFmt w:val="none"/>
      <w:lvlText w:val=""/>
      <w:lvlJc w:val="left"/>
    </w:lvl>
    <w:lvl w:ilvl="5">
      <w:numFmt w:val="none"/>
      <w:lvlText w:val=""/>
      <w:lvlJc w:val="left"/>
    </w:lvl>
    <w:lvl w:ilvl="6">
      <w:numFmt w:val="none"/>
      <w:lvlText w:val=""/>
      <w:lvlJc w:val="left"/>
    </w:lvl>
    <w:lvl w:ilvl="7">
      <w:numFmt w:val="none"/>
      <w:lvlText w:val=""/>
      <w:lvlJc w:val="left"/>
    </w:lvl>
    <w:lvl w:ilvl="8">
      <w:numFmt w:val="none"/>
      <w:lvlText w:val=""/>
      <w:lvlJc w:val="left"/>
    </w:lvl>
  </w:abstractNum>
  <w:abstractNum w:abstractNumId="5" w15:restartNumberingAfterBreak="0">
    <w:nsid w:val="11153D01"/>
    <w:multiLevelType w:val="multilevel"/>
    <w:tmpl w:val="111E0B01"/>
    <w:name w:val="HeadingNumbering"/>
    <w:lvl w:ilvl="0">
      <w:start w:val="1"/>
      <w:numFmt w:val="decimal"/>
      <w:pStyle w:val="HeadingNumbered1"/>
      <w:lvlText w:val="%1."/>
      <w:lvlJc w:val="left"/>
      <w:pPr>
        <w:ind w:left="1417" w:hanging="1417"/>
      </w:pPr>
      <w:rPr>
        <w:rFonts w:hint="default"/>
      </w:rPr>
    </w:lvl>
    <w:lvl w:ilvl="1">
      <w:start w:val="1"/>
      <w:numFmt w:val="decimal"/>
      <w:pStyle w:val="HeadingNumbered2"/>
      <w:lvlText w:val="%1.%2."/>
      <w:lvlJc w:val="left"/>
      <w:pPr>
        <w:ind w:left="1417" w:hanging="1417"/>
      </w:pPr>
      <w:rPr>
        <w:rFonts w:hint="default"/>
      </w:rPr>
    </w:lvl>
    <w:lvl w:ilvl="2">
      <w:start w:val="1"/>
      <w:numFmt w:val="decimal"/>
      <w:pStyle w:val="HeadingNumbered3"/>
      <w:lvlText w:val="%1.%2.%3."/>
      <w:lvlJc w:val="left"/>
      <w:pPr>
        <w:ind w:left="1417" w:hanging="1417"/>
      </w:pPr>
      <w:rPr>
        <w:rFonts w:ascii="Calibri" w:hAnsi="Calibri" w:hint="default"/>
      </w:rPr>
    </w:lvl>
    <w:lvl w:ilvl="3">
      <w:start w:val="1"/>
      <w:numFmt w:val="decimal"/>
      <w:pStyle w:val="HeadingNumbered4"/>
      <w:lvlText w:val="%1.%2.%3.%4."/>
      <w:lvlJc w:val="left"/>
      <w:pPr>
        <w:ind w:left="1417" w:hanging="1417"/>
      </w:pPr>
      <w:rPr>
        <w:rFonts w:ascii="Calibri" w:hAnsi="Calibri" w:hint="default"/>
      </w:rPr>
    </w:lvl>
    <w:lvl w:ilvl="4">
      <w:start w:val="1"/>
      <w:numFmt w:val="decimal"/>
      <w:lvlText w:val="%1.%2.%3.%4."/>
      <w:lvlJc w:val="left"/>
      <w:pPr>
        <w:ind w:left="1417" w:hanging="1417"/>
      </w:pPr>
      <w:rPr>
        <w:rFonts w:ascii="Calibri" w:hAnsi="Calibri" w:hint="default"/>
      </w:rPr>
    </w:lvl>
    <w:lvl w:ilvl="5">
      <w:start w:val="1"/>
      <w:numFmt w:val="decimal"/>
      <w:lvlText w:val="%1.%2.%3.%4."/>
      <w:lvlJc w:val="left"/>
      <w:pPr>
        <w:ind w:left="1417" w:hanging="1417"/>
      </w:pPr>
      <w:rPr>
        <w:rFonts w:ascii="Calibri" w:hAnsi="Calibri" w:hint="default"/>
      </w:rPr>
    </w:lvl>
    <w:lvl w:ilvl="6">
      <w:start w:val="1"/>
      <w:numFmt w:val="decimal"/>
      <w:lvlText w:val="%1.%2.%3.%4."/>
      <w:lvlJc w:val="left"/>
      <w:pPr>
        <w:ind w:left="1417" w:hanging="1417"/>
      </w:pPr>
      <w:rPr>
        <w:rFonts w:ascii="Calibri" w:hAnsi="Calibri" w:hint="default"/>
      </w:rPr>
    </w:lvl>
    <w:lvl w:ilvl="7">
      <w:start w:val="1"/>
      <w:numFmt w:val="decimal"/>
      <w:lvlText w:val="%1.%2.%3.%4."/>
      <w:lvlJc w:val="left"/>
      <w:pPr>
        <w:ind w:left="1417" w:hanging="1417"/>
      </w:pPr>
      <w:rPr>
        <w:rFonts w:ascii="Calibri" w:hAnsi="Calibri" w:hint="default"/>
      </w:rPr>
    </w:lvl>
    <w:lvl w:ilvl="8">
      <w:start w:val="1"/>
      <w:numFmt w:val="decimal"/>
      <w:lvlText w:val="%1.%2.%3.%4."/>
      <w:lvlJc w:val="left"/>
      <w:pPr>
        <w:ind w:left="1417" w:hanging="1417"/>
      </w:pPr>
      <w:rPr>
        <w:rFonts w:ascii="Calibri" w:hAnsi="Calibri" w:hint="default"/>
      </w:rPr>
    </w:lvl>
  </w:abstractNum>
  <w:abstractNum w:abstractNumId="6" w15:restartNumberingAfterBreak="0">
    <w:nsid w:val="11153D02"/>
    <w:multiLevelType w:val="multilevel"/>
    <w:tmpl w:val="111E0B02"/>
    <w:name w:val="ListNumberNonindentedNumbering"/>
    <w:lvl w:ilvl="0">
      <w:start w:val="1"/>
      <w:numFmt w:val="decimal"/>
      <w:pStyle w:val="ListNumberNonindented"/>
      <w:lvlText w:val="%1."/>
      <w:lvlJc w:val="left"/>
      <w:pPr>
        <w:ind w:left="567" w:hanging="567"/>
      </w:pPr>
      <w:rPr>
        <w:rFonts w:hint="default"/>
        <w:color w:val="525E65"/>
      </w:rPr>
    </w:lvl>
    <w:lvl w:ilvl="1">
      <w:start w:val="1"/>
      <w:numFmt w:val="decimal"/>
      <w:pStyle w:val="ListNumberNonindentedLevel2"/>
      <w:lvlText w:val="%1.%2."/>
      <w:lvlJc w:val="left"/>
      <w:pPr>
        <w:ind w:left="850" w:hanging="850"/>
      </w:pPr>
      <w:rPr>
        <w:rFonts w:hint="default"/>
        <w:color w:val="525E65"/>
      </w:rPr>
    </w:lvl>
    <w:lvl w:ilvl="2">
      <w:start w:val="1"/>
      <w:numFmt w:val="decimal"/>
      <w:pStyle w:val="ListNumberNonindentedLevel3"/>
      <w:lvlText w:val="%1.%2.%3."/>
      <w:lvlJc w:val="left"/>
      <w:pPr>
        <w:ind w:left="1134" w:hanging="1134"/>
      </w:pPr>
      <w:rPr>
        <w:rFonts w:hint="default"/>
        <w:color w:val="525E65"/>
      </w:rPr>
    </w:lvl>
    <w:lvl w:ilvl="3">
      <w:start w:val="1"/>
      <w:numFmt w:val="decimal"/>
      <w:pStyle w:val="ListNumberNonindentedLevel4"/>
      <w:lvlText w:val="%1.%2.%3.%4."/>
      <w:lvlJc w:val="left"/>
      <w:pPr>
        <w:ind w:left="1417" w:hanging="1417"/>
      </w:pPr>
      <w:rPr>
        <w:rFonts w:ascii="Calibri" w:hAnsi="Calibri" w:hint="default"/>
        <w:color w:val="525E65"/>
      </w:rPr>
    </w:lvl>
    <w:lvl w:ilvl="4">
      <w:start w:val="1"/>
      <w:numFmt w:val="decimal"/>
      <w:pStyle w:val="ListNumberNonindentedLevel5"/>
      <w:lvlText w:val="%1.%2.%3.%4.%5."/>
      <w:lvlJc w:val="left"/>
      <w:pPr>
        <w:ind w:left="1701" w:hanging="1701"/>
      </w:pPr>
      <w:rPr>
        <w:rFonts w:ascii="Calibri" w:hAnsi="Calibri" w:hint="default"/>
        <w:color w:val="525E65"/>
      </w:rPr>
    </w:lvl>
    <w:lvl w:ilvl="5">
      <w:start w:val="1"/>
      <w:numFmt w:val="decimal"/>
      <w:lvlText w:val="%1.%2.%3.%4.%5."/>
      <w:lvlJc w:val="left"/>
      <w:pPr>
        <w:ind w:left="1701" w:hanging="1701"/>
      </w:pPr>
      <w:rPr>
        <w:rFonts w:ascii="Calibri" w:hAnsi="Calibri" w:hint="default"/>
      </w:rPr>
    </w:lvl>
    <w:lvl w:ilvl="6">
      <w:start w:val="1"/>
      <w:numFmt w:val="decimal"/>
      <w:lvlText w:val="%1.%2.%3.%4.%5."/>
      <w:lvlJc w:val="left"/>
      <w:pPr>
        <w:ind w:left="1701" w:hanging="1701"/>
      </w:pPr>
      <w:rPr>
        <w:rFonts w:ascii="Calibri" w:hAnsi="Calibri" w:hint="default"/>
      </w:rPr>
    </w:lvl>
    <w:lvl w:ilvl="7">
      <w:start w:val="1"/>
      <w:numFmt w:val="decimal"/>
      <w:lvlText w:val="%1.%2.%3.%4.%5."/>
      <w:lvlJc w:val="left"/>
      <w:pPr>
        <w:ind w:left="1701" w:hanging="1701"/>
      </w:pPr>
      <w:rPr>
        <w:rFonts w:ascii="Calibri" w:hAnsi="Calibri" w:hint="default"/>
      </w:rPr>
    </w:lvl>
    <w:lvl w:ilvl="8">
      <w:start w:val="1"/>
      <w:numFmt w:val="decimal"/>
      <w:lvlText w:val="%1.%2.%3.%4.%5."/>
      <w:lvlJc w:val="left"/>
      <w:pPr>
        <w:ind w:left="1701" w:hanging="1701"/>
      </w:pPr>
      <w:rPr>
        <w:rFonts w:ascii="Calibri" w:hAnsi="Calibri" w:hint="default"/>
      </w:rPr>
    </w:lvl>
  </w:abstractNum>
  <w:abstractNum w:abstractNumId="7" w15:restartNumberingAfterBreak="0">
    <w:nsid w:val="11153D03"/>
    <w:multiLevelType w:val="multilevel"/>
    <w:tmpl w:val="111E0B03"/>
    <w:name w:val="ListMixedNumbering"/>
    <w:lvl w:ilvl="0">
      <w:start w:val="1"/>
      <w:numFmt w:val="decimal"/>
      <w:pStyle w:val="ListMixed"/>
      <w:lvlText w:val="%1."/>
      <w:lvlJc w:val="left"/>
      <w:pPr>
        <w:ind w:left="1134" w:hanging="567"/>
      </w:pPr>
      <w:rPr>
        <w:rFonts w:hint="default"/>
        <w:color w:val="525E65"/>
      </w:rPr>
    </w:lvl>
    <w:lvl w:ilvl="1">
      <w:start w:val="1"/>
      <w:numFmt w:val="lowerLetter"/>
      <w:pStyle w:val="ListMixedLevel2"/>
      <w:lvlText w:val="(%2)"/>
      <w:lvlJc w:val="left"/>
      <w:pPr>
        <w:ind w:left="1701" w:hanging="567"/>
      </w:pPr>
      <w:rPr>
        <w:rFonts w:hint="default"/>
        <w:color w:val="525E65"/>
      </w:rPr>
    </w:lvl>
    <w:lvl w:ilvl="2">
      <w:start w:val="1"/>
      <w:numFmt w:val="bullet"/>
      <w:pStyle w:val="ListMixedLevel3"/>
      <w:lvlText w:val="—"/>
      <w:lvlJc w:val="left"/>
      <w:pPr>
        <w:ind w:left="2268" w:hanging="567"/>
      </w:pPr>
      <w:rPr>
        <w:rFonts w:hint="default"/>
        <w:color w:val="525E65"/>
      </w:rPr>
    </w:lvl>
    <w:lvl w:ilvl="3">
      <w:start w:val="1"/>
      <w:numFmt w:val="bullet"/>
      <w:pStyle w:val="ListMixedLevel4"/>
      <w:lvlText w:val="▪"/>
      <w:lvlJc w:val="left"/>
      <w:pPr>
        <w:ind w:left="2835" w:hanging="567"/>
      </w:pPr>
      <w:rPr>
        <w:rFonts w:ascii="Calibri" w:hAnsi="Calibri" w:hint="default"/>
        <w:color w:val="525E65"/>
      </w:rPr>
    </w:lvl>
    <w:lvl w:ilvl="4">
      <w:start w:val="1"/>
      <w:numFmt w:val="bullet"/>
      <w:pStyle w:val="ListMixedLevel5"/>
      <w:lvlText w:val="▪"/>
      <w:lvlJc w:val="left"/>
      <w:pPr>
        <w:ind w:left="3402" w:hanging="567"/>
      </w:pPr>
      <w:rPr>
        <w:rFonts w:ascii="Calibri" w:hAnsi="Calibri" w:hint="default"/>
        <w:color w:val="525E65"/>
      </w:rPr>
    </w:lvl>
    <w:lvl w:ilvl="5">
      <w:start w:val="1"/>
      <w:numFmt w:val="bullet"/>
      <w:lvlText w:val="▪"/>
      <w:lvlJc w:val="left"/>
      <w:pPr>
        <w:ind w:left="3402" w:hanging="567"/>
      </w:pPr>
      <w:rPr>
        <w:rFonts w:ascii="Calibri" w:hAnsi="Calibri" w:hint="default"/>
      </w:rPr>
    </w:lvl>
    <w:lvl w:ilvl="6">
      <w:start w:val="1"/>
      <w:numFmt w:val="bullet"/>
      <w:lvlText w:val="▪"/>
      <w:lvlJc w:val="left"/>
      <w:pPr>
        <w:ind w:left="3402" w:hanging="567"/>
      </w:pPr>
      <w:rPr>
        <w:rFonts w:ascii="Calibri" w:hAnsi="Calibri" w:hint="default"/>
      </w:rPr>
    </w:lvl>
    <w:lvl w:ilvl="7">
      <w:start w:val="1"/>
      <w:numFmt w:val="bullet"/>
      <w:lvlText w:val="▪"/>
      <w:lvlJc w:val="left"/>
      <w:pPr>
        <w:ind w:left="3402" w:hanging="567"/>
      </w:pPr>
      <w:rPr>
        <w:rFonts w:ascii="Calibri" w:hAnsi="Calibri" w:hint="default"/>
      </w:rPr>
    </w:lvl>
    <w:lvl w:ilvl="8">
      <w:start w:val="1"/>
      <w:numFmt w:val="bullet"/>
      <w:lvlText w:val="▪"/>
      <w:lvlJc w:val="left"/>
      <w:pPr>
        <w:ind w:left="3402" w:hanging="567"/>
      </w:pPr>
      <w:rPr>
        <w:rFonts w:ascii="Calibri" w:hAnsi="Calibri" w:hint="default"/>
      </w:rPr>
    </w:lvl>
  </w:abstractNum>
  <w:abstractNum w:abstractNumId="8" w15:restartNumberingAfterBreak="0">
    <w:nsid w:val="120B7201"/>
    <w:multiLevelType w:val="multilevel"/>
    <w:tmpl w:val="AEE4FF0A"/>
    <w:lvl w:ilvl="0">
      <w:start w:val="1"/>
      <w:numFmt w:val="decimal"/>
      <w:lvlText w:val="(%1)"/>
      <w:lvlJc w:val="left"/>
      <w:pPr>
        <w:tabs>
          <w:tab w:val="num" w:pos="454"/>
        </w:tabs>
        <w:ind w:left="454" w:hanging="454"/>
      </w:pPr>
    </w:lvl>
    <w:lvl w:ilvl="1">
      <w:start w:val="1"/>
      <w:numFmt w:val="lowerLetter"/>
      <w:lvlText w:val="(%2)"/>
      <w:lvlJc w:val="left"/>
      <w:pPr>
        <w:tabs>
          <w:tab w:val="num" w:pos="907"/>
        </w:tabs>
        <w:ind w:left="907" w:hanging="453"/>
      </w:pPr>
    </w:lvl>
    <w:lvl w:ilvl="2">
      <w:start w:val="1"/>
      <w:numFmt w:val="bullet"/>
      <w:lvlText w:val="–"/>
      <w:lvlJc w:val="left"/>
      <w:pPr>
        <w:tabs>
          <w:tab w:val="num" w:pos="1361"/>
        </w:tabs>
        <w:ind w:left="1361" w:hanging="454"/>
      </w:pPr>
      <w:rPr>
        <w:rFonts w:ascii="Times New Roman" w:hAnsi="Times New Roman"/>
      </w:rPr>
    </w:lvl>
    <w:lvl w:ilvl="3">
      <w:start w:val="1"/>
      <w:numFmt w:val="bullet"/>
      <w:lvlText w:val=""/>
      <w:lvlJc w:val="left"/>
      <w:pPr>
        <w:tabs>
          <w:tab w:val="num" w:pos="1814"/>
        </w:tabs>
        <w:ind w:left="1814" w:hanging="453"/>
      </w:pPr>
      <w:rPr>
        <w:rFonts w:ascii="Symbol" w:hAnsi="Symbol"/>
      </w:rPr>
    </w:lvl>
    <w:lvl w:ilvl="4">
      <w:numFmt w:val="none"/>
      <w:lvlText w:val=""/>
      <w:lvlJc w:val="left"/>
    </w:lvl>
    <w:lvl w:ilvl="5">
      <w:numFmt w:val="none"/>
      <w:lvlText w:val=""/>
      <w:lvlJc w:val="left"/>
    </w:lvl>
    <w:lvl w:ilvl="6">
      <w:numFmt w:val="none"/>
      <w:lvlText w:val=""/>
      <w:lvlJc w:val="left"/>
    </w:lvl>
    <w:lvl w:ilvl="7">
      <w:numFmt w:val="none"/>
      <w:lvlText w:val=""/>
      <w:lvlJc w:val="left"/>
    </w:lvl>
    <w:lvl w:ilvl="8">
      <w:numFmt w:val="none"/>
      <w:lvlText w:val=""/>
      <w:lvlJc w:val="left"/>
    </w:lvl>
  </w:abstractNum>
  <w:abstractNum w:abstractNumId="9" w15:restartNumberingAfterBreak="0">
    <w:nsid w:val="12155DBA"/>
    <w:multiLevelType w:val="hybridMultilevel"/>
    <w:tmpl w:val="3F1C614A"/>
    <w:lvl w:ilvl="0" w:tplc="90381EAC">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15:restartNumberingAfterBreak="0">
    <w:nsid w:val="13B83123"/>
    <w:multiLevelType w:val="singleLevel"/>
    <w:tmpl w:val="0FDA6064"/>
    <w:name w:val="NumberedParagraphNumbering"/>
    <w:lvl w:ilvl="0">
      <w:start w:val="1"/>
      <w:numFmt w:val="decimalZero"/>
      <w:pStyle w:val="NumberedParagraph"/>
      <w:suff w:val="space"/>
      <w:lvlText w:val="%1"/>
      <w:lvlJc w:val="left"/>
      <w:pPr>
        <w:ind w:firstLine="0"/>
      </w:pPr>
      <w:rPr>
        <w:rFonts w:hint="default"/>
        <w:b/>
        <w:color w:val="771D7B"/>
        <w:sz w:val="28"/>
      </w:rPr>
    </w:lvl>
  </w:abstractNum>
  <w:abstractNum w:abstractNumId="11" w15:restartNumberingAfterBreak="0">
    <w:nsid w:val="1BA53D75"/>
    <w:multiLevelType w:val="multilevel"/>
    <w:tmpl w:val="A17E0B58"/>
    <w:name w:val="ListAbcNumbering"/>
    <w:lvl w:ilvl="0">
      <w:start w:val="1"/>
      <w:numFmt w:val="lowerLetter"/>
      <w:pStyle w:val="Listabc"/>
      <w:lvlText w:val="(%1)"/>
      <w:lvlJc w:val="left"/>
      <w:pPr>
        <w:ind w:left="482" w:hanging="482"/>
      </w:pPr>
      <w:rPr>
        <w:rFonts w:hint="default"/>
      </w:rPr>
    </w:lvl>
    <w:lvl w:ilvl="1">
      <w:start w:val="1"/>
      <w:numFmt w:val="lowerRoman"/>
      <w:pStyle w:val="ListabcLevel2"/>
      <w:lvlText w:val="(%2)"/>
      <w:lvlJc w:val="left"/>
      <w:pPr>
        <w:ind w:left="964" w:hanging="482"/>
      </w:pPr>
      <w:rPr>
        <w:rFonts w:hint="default"/>
      </w:rPr>
    </w:lvl>
    <w:lvl w:ilvl="2">
      <w:start w:val="1"/>
      <w:numFmt w:val="bullet"/>
      <w:pStyle w:val="ListabcLevel3"/>
      <w:lvlText w:val="—"/>
      <w:lvlJc w:val="left"/>
      <w:pPr>
        <w:ind w:left="1446" w:hanging="482"/>
      </w:pPr>
      <w:rPr>
        <w:rFonts w:ascii="Calibri" w:hAnsi="Calibri" w:hint="default"/>
      </w:rPr>
    </w:lvl>
    <w:lvl w:ilvl="3">
      <w:start w:val="1"/>
      <w:numFmt w:val="bullet"/>
      <w:pStyle w:val="ListabcLevel4"/>
      <w:lvlText w:val="—"/>
      <w:lvlJc w:val="left"/>
      <w:pPr>
        <w:ind w:left="1928" w:hanging="482"/>
      </w:pPr>
      <w:rPr>
        <w:rFonts w:ascii="Calibri" w:hAnsi="Calibri" w:hint="default"/>
      </w:rPr>
    </w:lvl>
    <w:lvl w:ilvl="4">
      <w:numFmt w:val="none"/>
      <w:lvlText w:val=""/>
      <w:lvlJc w:val="left"/>
    </w:lvl>
    <w:lvl w:ilvl="5">
      <w:numFmt w:val="none"/>
      <w:lvlText w:val=""/>
      <w:lvlJc w:val="left"/>
    </w:lvl>
    <w:lvl w:ilvl="6">
      <w:numFmt w:val="none"/>
      <w:lvlText w:val=""/>
      <w:lvlJc w:val="left"/>
    </w:lvl>
    <w:lvl w:ilvl="7">
      <w:numFmt w:val="none"/>
      <w:lvlText w:val=""/>
      <w:lvlJc w:val="left"/>
    </w:lvl>
    <w:lvl w:ilvl="8">
      <w:numFmt w:val="none"/>
      <w:lvlText w:val=""/>
      <w:lvlJc w:val="left"/>
    </w:lvl>
  </w:abstractNum>
  <w:abstractNum w:abstractNumId="12" w15:restartNumberingAfterBreak="0">
    <w:nsid w:val="258649B9"/>
    <w:multiLevelType w:val="multilevel"/>
    <w:tmpl w:val="98044F38"/>
    <w:name w:val="ListBulletNumbering"/>
    <w:lvl w:ilvl="0">
      <w:start w:val="1"/>
      <w:numFmt w:val="bullet"/>
      <w:pStyle w:val="ListBullet"/>
      <w:lvlText w:val="●"/>
      <w:lvlJc w:val="left"/>
      <w:pPr>
        <w:ind w:left="482" w:hanging="482"/>
      </w:pPr>
      <w:rPr>
        <w:rFonts w:ascii="Calibri" w:hAnsi="Calibri" w:hint="default"/>
        <w:color w:val="771D7B"/>
      </w:rPr>
    </w:lvl>
    <w:lvl w:ilvl="1">
      <w:start w:val="1"/>
      <w:numFmt w:val="bullet"/>
      <w:pStyle w:val="ListBulletLevel2"/>
      <w:lvlText w:val="■"/>
      <w:lvlJc w:val="left"/>
      <w:pPr>
        <w:ind w:left="964" w:hanging="482"/>
      </w:pPr>
      <w:rPr>
        <w:rFonts w:ascii="Arial" w:hAnsi="Arial" w:hint="default"/>
        <w:color w:val="771D7B"/>
        <w:sz w:val="20"/>
      </w:rPr>
    </w:lvl>
    <w:lvl w:ilvl="2">
      <w:start w:val="1"/>
      <w:numFmt w:val="bullet"/>
      <w:pStyle w:val="ListBulletLevel3"/>
      <w:lvlText w:val="—"/>
      <w:lvlJc w:val="left"/>
      <w:pPr>
        <w:ind w:left="1446" w:hanging="482"/>
      </w:pPr>
      <w:rPr>
        <w:rFonts w:ascii="Calibri" w:hAnsi="Calibri" w:hint="default"/>
        <w:color w:val="771D7B"/>
      </w:rPr>
    </w:lvl>
    <w:lvl w:ilvl="3">
      <w:start w:val="1"/>
      <w:numFmt w:val="bullet"/>
      <w:pStyle w:val="ListBulletLevel4"/>
      <w:lvlText w:val="—"/>
      <w:lvlJc w:val="left"/>
      <w:pPr>
        <w:ind w:left="1928" w:hanging="482"/>
      </w:pPr>
      <w:rPr>
        <w:rFonts w:ascii="Calibri" w:hAnsi="Calibri" w:hint="default"/>
        <w:color w:val="771D7B"/>
      </w:rPr>
    </w:lvl>
    <w:lvl w:ilvl="4">
      <w:numFmt w:val="none"/>
      <w:lvlText w:val=""/>
      <w:lvlJc w:val="left"/>
    </w:lvl>
    <w:lvl w:ilvl="5">
      <w:numFmt w:val="none"/>
      <w:lvlText w:val=""/>
      <w:lvlJc w:val="left"/>
    </w:lvl>
    <w:lvl w:ilvl="6">
      <w:numFmt w:val="none"/>
      <w:lvlText w:val=""/>
      <w:lvlJc w:val="left"/>
    </w:lvl>
    <w:lvl w:ilvl="7">
      <w:numFmt w:val="none"/>
      <w:lvlText w:val=""/>
      <w:lvlJc w:val="left"/>
    </w:lvl>
    <w:lvl w:ilvl="8">
      <w:numFmt w:val="none"/>
      <w:lvlText w:val=""/>
      <w:lvlJc w:val="left"/>
    </w:lvl>
  </w:abstractNum>
  <w:abstractNum w:abstractNumId="13" w15:restartNumberingAfterBreak="0">
    <w:nsid w:val="2D9E4F6F"/>
    <w:multiLevelType w:val="multilevel"/>
    <w:tmpl w:val="DDE8906C"/>
    <w:name w:val="ListRomanNumbering"/>
    <w:lvl w:ilvl="0">
      <w:start w:val="1"/>
      <w:numFmt w:val="lowerRoman"/>
      <w:pStyle w:val="ListRoman"/>
      <w:lvlText w:val="(%1)"/>
      <w:lvlJc w:val="left"/>
      <w:pPr>
        <w:ind w:left="482" w:hanging="482"/>
      </w:pPr>
      <w:rPr>
        <w:rFonts w:ascii="Calibri" w:hAnsi="Calibri" w:hint="default"/>
      </w:rPr>
    </w:lvl>
    <w:lvl w:ilvl="1">
      <w:start w:val="1"/>
      <w:numFmt w:val="bullet"/>
      <w:pStyle w:val="ListRomanLevel2"/>
      <w:lvlText w:val="—"/>
      <w:lvlJc w:val="left"/>
      <w:pPr>
        <w:ind w:left="964" w:hanging="482"/>
      </w:pPr>
      <w:rPr>
        <w:rFonts w:ascii="Calibri" w:hAnsi="Calibri" w:hint="default"/>
      </w:rPr>
    </w:lvl>
    <w:lvl w:ilvl="2">
      <w:start w:val="1"/>
      <w:numFmt w:val="bullet"/>
      <w:pStyle w:val="ListRomanLevel3"/>
      <w:lvlText w:val="o"/>
      <w:lvlJc w:val="left"/>
      <w:pPr>
        <w:ind w:left="1446" w:hanging="482"/>
      </w:pPr>
      <w:rPr>
        <w:rFonts w:ascii="Calibri" w:hAnsi="Calibri" w:hint="default"/>
      </w:rPr>
    </w:lvl>
    <w:lvl w:ilvl="3">
      <w:start w:val="1"/>
      <w:numFmt w:val="bullet"/>
      <w:pStyle w:val="ListRomanLevel4"/>
      <w:lvlText w:val=""/>
      <w:lvlJc w:val="left"/>
      <w:pPr>
        <w:ind w:left="1928" w:hanging="482"/>
      </w:pPr>
      <w:rPr>
        <w:rFonts w:ascii="Symbol" w:hAnsi="Symbol" w:hint="default"/>
      </w:rPr>
    </w:lvl>
    <w:lvl w:ilvl="4">
      <w:numFmt w:val="none"/>
      <w:lvlText w:val=""/>
      <w:lvlJc w:val="left"/>
    </w:lvl>
    <w:lvl w:ilvl="5">
      <w:numFmt w:val="none"/>
      <w:lvlText w:val=""/>
      <w:lvlJc w:val="left"/>
    </w:lvl>
    <w:lvl w:ilvl="6">
      <w:numFmt w:val="none"/>
      <w:lvlText w:val=""/>
      <w:lvlJc w:val="left"/>
    </w:lvl>
    <w:lvl w:ilvl="7">
      <w:numFmt w:val="none"/>
      <w:lvlText w:val=""/>
      <w:lvlJc w:val="left"/>
    </w:lvl>
    <w:lvl w:ilvl="8">
      <w:numFmt w:val="none"/>
      <w:lvlText w:val=""/>
      <w:lvlJc w:val="left"/>
    </w:lvl>
  </w:abstractNum>
  <w:abstractNum w:abstractNumId="14" w15:restartNumberingAfterBreak="0">
    <w:nsid w:val="46526937"/>
    <w:multiLevelType w:val="hybridMultilevel"/>
    <w:tmpl w:val="66309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D34C94"/>
    <w:multiLevelType w:val="hybridMultilevel"/>
    <w:tmpl w:val="7F380CD0"/>
    <w:lvl w:ilvl="0" w:tplc="E77CFF8E">
      <w:numFmt w:val="bullet"/>
      <w:lvlText w:val="-"/>
      <w:lvlJc w:val="left"/>
      <w:pPr>
        <w:ind w:left="720" w:hanging="360"/>
      </w:pPr>
      <w:rPr>
        <w:rFonts w:ascii="EC Square Sans Pro" w:eastAsia="Times New Roman" w:hAnsi="EC Square Sans Pro" w:cs="Times New Roman"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4D27250C"/>
    <w:multiLevelType w:val="multilevel"/>
    <w:tmpl w:val="0EA2D634"/>
    <w:lvl w:ilvl="0">
      <w:start w:val="1"/>
      <w:numFmt w:val="bullet"/>
      <w:lvlText w:val="●"/>
      <w:lvlJc w:val="left"/>
      <w:pPr>
        <w:ind w:left="482" w:hanging="482"/>
      </w:pPr>
      <w:rPr>
        <w:rFonts w:ascii="Calibri" w:hAnsi="Calibri" w:hint="default"/>
        <w:color w:val="771D7B"/>
      </w:rPr>
    </w:lvl>
    <w:lvl w:ilvl="1">
      <w:start w:val="1"/>
      <w:numFmt w:val="bullet"/>
      <w:lvlText w:val="■"/>
      <w:lvlJc w:val="left"/>
      <w:pPr>
        <w:ind w:left="964" w:hanging="482"/>
      </w:pPr>
      <w:rPr>
        <w:rFonts w:ascii="Arial" w:hAnsi="Arial" w:hint="default"/>
        <w:color w:val="771D7B"/>
        <w:sz w:val="20"/>
      </w:rPr>
    </w:lvl>
    <w:lvl w:ilvl="2">
      <w:start w:val="1"/>
      <w:numFmt w:val="bullet"/>
      <w:lvlText w:val="—"/>
      <w:lvlJc w:val="left"/>
      <w:pPr>
        <w:ind w:left="1446" w:hanging="482"/>
      </w:pPr>
      <w:rPr>
        <w:rFonts w:ascii="Calibri" w:hAnsi="Calibri" w:hint="default"/>
        <w:color w:val="771D7B"/>
      </w:rPr>
    </w:lvl>
    <w:lvl w:ilvl="3">
      <w:start w:val="1"/>
      <w:numFmt w:val="bullet"/>
      <w:lvlText w:val="—"/>
      <w:lvlJc w:val="left"/>
      <w:pPr>
        <w:ind w:left="1928" w:hanging="482"/>
      </w:pPr>
      <w:rPr>
        <w:rFonts w:ascii="Calibri" w:hAnsi="Calibri" w:hint="default"/>
        <w:color w:val="771D7B"/>
      </w:rPr>
    </w:lvl>
    <w:lvl w:ilvl="4">
      <w:numFmt w:val="none"/>
      <w:lvlText w:val=""/>
      <w:lvlJc w:val="left"/>
    </w:lvl>
    <w:lvl w:ilvl="5">
      <w:numFmt w:val="none"/>
      <w:lvlText w:val=""/>
      <w:lvlJc w:val="left"/>
    </w:lvl>
    <w:lvl w:ilvl="6">
      <w:numFmt w:val="none"/>
      <w:lvlText w:val=""/>
      <w:lvlJc w:val="left"/>
    </w:lvl>
    <w:lvl w:ilvl="7">
      <w:numFmt w:val="none"/>
      <w:lvlText w:val=""/>
      <w:lvlJc w:val="left"/>
    </w:lvl>
    <w:lvl w:ilvl="8">
      <w:numFmt w:val="none"/>
      <w:lvlText w:val=""/>
      <w:lvlJc w:val="left"/>
    </w:lvl>
  </w:abstractNum>
  <w:abstractNum w:abstractNumId="17" w15:restartNumberingAfterBreak="0">
    <w:nsid w:val="4E1A982C"/>
    <w:multiLevelType w:val="multilevel"/>
    <w:tmpl w:val="D62C0080"/>
    <w:lvl w:ilvl="0">
      <w:start w:val="1"/>
      <w:numFmt w:val="bullet"/>
      <w:lvlText w:val=""/>
      <w:lvlJc w:val="left"/>
      <w:pPr>
        <w:tabs>
          <w:tab w:val="num" w:pos="454"/>
        </w:tabs>
        <w:ind w:left="454" w:hanging="454"/>
      </w:pPr>
      <w:rPr>
        <w:rFonts w:ascii="Symbol" w:hAnsi="Symbol"/>
      </w:rPr>
    </w:lvl>
    <w:lvl w:ilvl="1">
      <w:start w:val="1"/>
      <w:numFmt w:val="bullet"/>
      <w:lvlText w:val=""/>
      <w:lvlJc w:val="left"/>
      <w:pPr>
        <w:tabs>
          <w:tab w:val="num" w:pos="907"/>
        </w:tabs>
        <w:ind w:left="907" w:hanging="453"/>
      </w:pPr>
      <w:rPr>
        <w:rFonts w:ascii="Symbol" w:hAnsi="Symbol"/>
      </w:rPr>
    </w:lvl>
    <w:lvl w:ilvl="2">
      <w:start w:val="1"/>
      <w:numFmt w:val="bullet"/>
      <w:lvlText w:val=""/>
      <w:lvlJc w:val="left"/>
      <w:pPr>
        <w:tabs>
          <w:tab w:val="num" w:pos="1361"/>
        </w:tabs>
        <w:ind w:left="1361" w:hanging="454"/>
      </w:pPr>
      <w:rPr>
        <w:rFonts w:ascii="Symbol" w:hAnsi="Symbol"/>
      </w:rPr>
    </w:lvl>
    <w:lvl w:ilvl="3">
      <w:start w:val="1"/>
      <w:numFmt w:val="bullet"/>
      <w:lvlText w:val=""/>
      <w:lvlJc w:val="left"/>
      <w:pPr>
        <w:tabs>
          <w:tab w:val="num" w:pos="1814"/>
        </w:tabs>
        <w:ind w:left="1814" w:hanging="453"/>
      </w:pPr>
      <w:rPr>
        <w:rFonts w:ascii="Symbol" w:hAnsi="Symbol"/>
      </w:rPr>
    </w:lvl>
    <w:lvl w:ilvl="4">
      <w:numFmt w:val="none"/>
      <w:lvlText w:val=""/>
      <w:lvlJc w:val="left"/>
    </w:lvl>
    <w:lvl w:ilvl="5">
      <w:numFmt w:val="none"/>
      <w:lvlText w:val=""/>
      <w:lvlJc w:val="left"/>
    </w:lvl>
    <w:lvl w:ilvl="6">
      <w:numFmt w:val="none"/>
      <w:lvlText w:val=""/>
      <w:lvlJc w:val="left"/>
    </w:lvl>
    <w:lvl w:ilvl="7">
      <w:numFmt w:val="none"/>
      <w:lvlText w:val=""/>
      <w:lvlJc w:val="left"/>
    </w:lvl>
    <w:lvl w:ilvl="8">
      <w:numFmt w:val="none"/>
      <w:lvlText w:val=""/>
      <w:lvlJc w:val="left"/>
    </w:lvl>
  </w:abstractNum>
  <w:abstractNum w:abstractNumId="18" w15:restartNumberingAfterBreak="0">
    <w:nsid w:val="5072619B"/>
    <w:multiLevelType w:val="multilevel"/>
    <w:tmpl w:val="74FC7366"/>
    <w:lvl w:ilvl="0">
      <w:start w:val="1"/>
      <w:numFmt w:val="bullet"/>
      <w:lvlText w:val="–"/>
      <w:lvlJc w:val="left"/>
      <w:pPr>
        <w:tabs>
          <w:tab w:val="num" w:pos="908"/>
        </w:tabs>
        <w:ind w:left="908" w:hanging="454"/>
      </w:pPr>
      <w:rPr>
        <w:rFonts w:ascii="Times New Roman" w:hAnsi="Times New Roman"/>
      </w:rPr>
    </w:lvl>
    <w:lvl w:ilvl="1">
      <w:start w:val="1"/>
      <w:numFmt w:val="bullet"/>
      <w:lvlText w:val="–"/>
      <w:lvlJc w:val="left"/>
      <w:pPr>
        <w:tabs>
          <w:tab w:val="num" w:pos="1361"/>
        </w:tabs>
        <w:ind w:left="1361" w:hanging="453"/>
      </w:pPr>
      <w:rPr>
        <w:rFonts w:ascii="Times New Roman" w:hAnsi="Times New Roman"/>
      </w:rPr>
    </w:lvl>
    <w:lvl w:ilvl="2">
      <w:start w:val="1"/>
      <w:numFmt w:val="bullet"/>
      <w:lvlText w:val="–"/>
      <w:lvlJc w:val="left"/>
      <w:pPr>
        <w:tabs>
          <w:tab w:val="num" w:pos="1815"/>
        </w:tabs>
        <w:ind w:left="1815" w:hanging="454"/>
      </w:pPr>
      <w:rPr>
        <w:rFonts w:ascii="Times New Roman" w:hAnsi="Times New Roman"/>
      </w:rPr>
    </w:lvl>
    <w:lvl w:ilvl="3">
      <w:start w:val="1"/>
      <w:numFmt w:val="bullet"/>
      <w:lvlText w:val="–"/>
      <w:lvlJc w:val="left"/>
      <w:pPr>
        <w:tabs>
          <w:tab w:val="num" w:pos="2268"/>
        </w:tabs>
        <w:ind w:left="2268" w:hanging="453"/>
      </w:pPr>
      <w:rPr>
        <w:rFonts w:ascii="Times New Roman" w:hAnsi="Times New Roman"/>
      </w:rPr>
    </w:lvl>
    <w:lvl w:ilvl="4">
      <w:numFmt w:val="none"/>
      <w:lvlText w:val=""/>
      <w:lvlJc w:val="left"/>
    </w:lvl>
    <w:lvl w:ilvl="5">
      <w:numFmt w:val="none"/>
      <w:lvlText w:val=""/>
      <w:lvlJc w:val="left"/>
    </w:lvl>
    <w:lvl w:ilvl="6">
      <w:numFmt w:val="none"/>
      <w:lvlText w:val=""/>
      <w:lvlJc w:val="left"/>
    </w:lvl>
    <w:lvl w:ilvl="7">
      <w:numFmt w:val="none"/>
      <w:lvlText w:val=""/>
      <w:lvlJc w:val="left"/>
    </w:lvl>
    <w:lvl w:ilvl="8">
      <w:numFmt w:val="none"/>
      <w:lvlText w:val=""/>
      <w:lvlJc w:val="left"/>
    </w:lvl>
  </w:abstractNum>
  <w:abstractNum w:abstractNumId="19" w15:restartNumberingAfterBreak="0">
    <w:nsid w:val="50EC4695"/>
    <w:multiLevelType w:val="hybridMultilevel"/>
    <w:tmpl w:val="2DC416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 w15:restartNumberingAfterBreak="0">
    <w:nsid w:val="5FE52CBB"/>
    <w:multiLevelType w:val="hybridMultilevel"/>
    <w:tmpl w:val="760C2CB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2"/>
  </w:num>
  <w:num w:numId="4">
    <w:abstractNumId w:val="3"/>
  </w:num>
  <w:num w:numId="5">
    <w:abstractNumId w:val="5"/>
  </w:num>
  <w:num w:numId="6">
    <w:abstractNumId w:val="10"/>
  </w:num>
  <w:num w:numId="7">
    <w:abstractNumId w:val="1"/>
  </w:num>
  <w:num w:numId="8">
    <w:abstractNumId w:val="7"/>
  </w:num>
  <w:num w:numId="9">
    <w:abstractNumId w:val="11"/>
  </w:num>
  <w:num w:numId="10">
    <w:abstractNumId w:val="13"/>
  </w:num>
  <w:num w:numId="11">
    <w:abstractNumId w:val="18"/>
  </w:num>
  <w:num w:numId="12">
    <w:abstractNumId w:val="16"/>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13">
    <w:abstractNumId w:val="16"/>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14">
    <w:abstractNumId w:val="4"/>
  </w:num>
  <w:num w:numId="15">
    <w:abstractNumId w:val="4"/>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16">
    <w:abstractNumId w:val="16"/>
  </w:num>
  <w:num w:numId="17">
    <w:abstractNumId w:val="14"/>
  </w:num>
  <w:num w:numId="18">
    <w:abstractNumId w:val="8"/>
  </w:num>
  <w:num w:numId="19">
    <w:abstractNumId w:val="17"/>
  </w:num>
  <w:num w:numId="20">
    <w:abstractNumId w:val="2"/>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1">
    <w:abstractNumId w:val="17"/>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2">
    <w:abstractNumId w:val="17"/>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3">
    <w:abstractNumId w:val="15"/>
  </w:num>
  <w:num w:numId="24">
    <w:abstractNumId w:val="12"/>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5">
    <w:abstractNumId w:val="12"/>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6">
    <w:abstractNumId w:val="12"/>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7">
    <w:abstractNumId w:val="12"/>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8">
    <w:abstractNumId w:val="12"/>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9">
    <w:abstractNumId w:val="0"/>
  </w:num>
  <w:num w:numId="30">
    <w:abstractNumId w:val="20"/>
  </w:num>
  <w:num w:numId="31">
    <w:abstractNumId w:val="12"/>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2">
    <w:abstractNumId w:val="12"/>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3">
    <w:abstractNumId w:val="9"/>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hideSpellingErrors/>
  <w:hideGrammaticalErrors/>
  <w:activeWritingStyle w:appName="MSWord" w:lang="it-IT" w:vendorID="64" w:dllVersion="131078" w:nlCheck="1" w:checkStyle="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revisionView w:markup="0"/>
  <w:defaultTabStop w:val="720"/>
  <w:hyphenationZone w:val="425"/>
  <w:characterSpacingControl w:val="doNotCompress"/>
  <w:hdrShapeDefaults>
    <o:shapedefaults v:ext="edit" spidmax="6145"/>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cStatus" w:val="Green"/>
    <w:docVar w:name="LW_CORRIGENDUM" w:val="&lt;UNUSED&gt;"/>
    <w:docVar w:name="LW_COVERPAGE_EXISTS" w:val="True"/>
    <w:docVar w:name="LW_COVERPAGE_GUID" w:val="C5984EB0-41A1-444A-A80B-1D6665AEB2B7"/>
    <w:docVar w:name="LW_COVERPAGE_TYPE" w:val="1"/>
    <w:docVar w:name="LW_CROSSREFERENCE" w:val="{SWD(2023) 131 final}"/>
    <w:docVar w:name="LW_DocType" w:val="EUROLOOK"/>
    <w:docVar w:name="LW_EMISSION" w:val="5.5.2023"/>
    <w:docVar w:name="LW_EMISSION_ISODATE" w:val="2023-05-05"/>
    <w:docVar w:name="LW_EMISSION_LOCATION" w:val="BRX"/>
    <w:docVar w:name="LW_EMISSION_PREFIX" w:val="Bruxelles, "/>
    <w:docVar w:name="LW_EMISSION_SUFFIX" w:val=" "/>
    <w:docVar w:name="LW_ID_DOCTYPE_NONLW" w:val="CP-003"/>
    <w:docVar w:name="LW_LANGUE" w:val="IT"/>
    <w:docVar w:name="LW_LEVEL_OF_SENSITIVITY" w:val="Standard treatment"/>
    <w:docVar w:name="LW_NOM.INST" w:val="COMMISSIONE EUROPEA"/>
    <w:docVar w:name="LW_NOM.INST_JOINTDOC" w:val="&lt;EMPTY&gt;"/>
    <w:docVar w:name="LW_PART_NBR" w:val="1"/>
    <w:docVar w:name="LW_PART_NBR_TOTAL" w:val="1"/>
    <w:docVar w:name="LW_REF.INST.NEW" w:val="COM"/>
    <w:docVar w:name="LW_REF.INST.NEW_ADOPTED" w:val="final"/>
    <w:docVar w:name="LW_REF.INST.NEW_TEXT" w:val="(2023) 235"/>
    <w:docVar w:name="LW_REF.INTERNE" w:val="&lt;UNUSED&gt;"/>
    <w:docVar w:name="LW_SENSITIVITY" w:val="&lt;?xml version=&quot;1.0&quot; encoding=&quot;utf-8&quot;?&gt;_x000d__x000a_&lt;SensitivityLevel xmlns:xsi=&quot;http://www.w3.org/2001/XMLSchema-instance&quot; xmlns:xsd=&quot;http://www.w3.org/2001/XMLSchema&quot; id=&quot;standard&quot;&gt;_x000d__x000a_  &lt;nicename EN=&quot;Standard treatment&quot; FR=&quot;Traitement standard&quot; /&gt;_x000d__x000a_  &lt;documentProperty&gt;Standard treatment&lt;/documentProperty&gt;_x000d__x000a_  &lt;markingConfig isAvailable=&quot;false&quot; isMandatory=&quot;false&quot; sensitiveMarkingMandatory=&quot;false&quot; specialMarkingMandatory=&quot;true&quot; isOptionDisplayInHeaderAvailable=&quot;true&quot; sensitiveMarkingListSee=&quot;SensitiveMarkings&quot; specialMarkingListSee=&quot;SpecialMarkings&quot; sensitiveFootnoteTextSee=&quot;sensitiveFootnote&quot; specialFootnoteTextSee=&quot;specialFootnote&quot; /&gt;_x000d__x000a_  &lt;chosenMainMarking xsi:nil=&quot;true&quot; /&gt;_x000d__x000a_  &lt;dateMarking xsi:nil=&quot;true&quot; /&gt;_x000d__x000a_  &lt;releasableToConfig isAvailable=&quot;false&quot; institutionListSee=&quot;DefaultInstitutions&quot; /&gt;_x000d__x000a_  &lt;chosenReleasableTo xsi:nil=&quot;true&quot; /&gt;_x000d__x000a_  &lt;detached xsi:nil=&quot;true&quot; /&gt;_x000d__x000a_  &lt;declassify xsi:nil=&quot;true&quot; /&gt;_x000d__x000a_  &lt;headerTexts xsi:nil=&quot;true&quot; /&gt;_x000d__x000a_  &lt;footerTexts xsi:nil=&quot;true&quot; /&gt;_x000d__x000a_  &lt;isRestricted&gt;false&lt;/isRestricted&gt;_x000d__x000a_&lt;/SensitivityLevel&gt;"/>
    <w:docVar w:name="LW_SUPERTITRE" w:val="&lt;UNUSED&gt;"/>
    <w:docVar w:name="LW_TITRE.OBJ.CP" w:val="&lt;FMT:Bold&gt;sul funzionamento generale dei controlli ufficiali effettuati negli Stati membri (2021) per garantire l'applicazione della legislazione sugli alimenti e sui mangimi, delle norme sulla salute e sul benessere degli animali, sulla sanità delle piante nonché sui prodotti fitosanitari&lt;/FMT&gt;_x000b_"/>
    <w:docVar w:name="LW_TYPE.DOC.CP" w:val="RELAZIONE DELLA COMMISSIONE"/>
    <w:docVar w:name="LwApiVersions" w:val="LW4CoDe 1.23.2.0; LW 8.0, Build 20211117"/>
  </w:docVars>
  <w:rsids>
    <w:rsidRoot w:val="009947C1"/>
    <w:rsid w:val="00010DF2"/>
    <w:rsid w:val="000147CC"/>
    <w:rsid w:val="000229D3"/>
    <w:rsid w:val="00032B64"/>
    <w:rsid w:val="0004387A"/>
    <w:rsid w:val="00043A9B"/>
    <w:rsid w:val="00066FB0"/>
    <w:rsid w:val="0007461E"/>
    <w:rsid w:val="00076536"/>
    <w:rsid w:val="000777D7"/>
    <w:rsid w:val="000800DE"/>
    <w:rsid w:val="00085370"/>
    <w:rsid w:val="00095CD0"/>
    <w:rsid w:val="0009600D"/>
    <w:rsid w:val="000A2827"/>
    <w:rsid w:val="000A52F2"/>
    <w:rsid w:val="000A5D4A"/>
    <w:rsid w:val="000A7EE2"/>
    <w:rsid w:val="000B2278"/>
    <w:rsid w:val="000B43E8"/>
    <w:rsid w:val="000C0AC9"/>
    <w:rsid w:val="000C3A85"/>
    <w:rsid w:val="000C7E17"/>
    <w:rsid w:val="000D0AD8"/>
    <w:rsid w:val="000F095E"/>
    <w:rsid w:val="000F501A"/>
    <w:rsid w:val="00105D92"/>
    <w:rsid w:val="001154A8"/>
    <w:rsid w:val="00116642"/>
    <w:rsid w:val="001222F7"/>
    <w:rsid w:val="00124074"/>
    <w:rsid w:val="00135CBF"/>
    <w:rsid w:val="00143E9F"/>
    <w:rsid w:val="00157EF6"/>
    <w:rsid w:val="00165746"/>
    <w:rsid w:val="001713BF"/>
    <w:rsid w:val="00172A2B"/>
    <w:rsid w:val="00185DD0"/>
    <w:rsid w:val="001879BE"/>
    <w:rsid w:val="00195EFE"/>
    <w:rsid w:val="001A4038"/>
    <w:rsid w:val="001B671F"/>
    <w:rsid w:val="001C2F1B"/>
    <w:rsid w:val="001C3807"/>
    <w:rsid w:val="001D660D"/>
    <w:rsid w:val="001E19A8"/>
    <w:rsid w:val="001F17A8"/>
    <w:rsid w:val="001F6873"/>
    <w:rsid w:val="00205C2A"/>
    <w:rsid w:val="00211D45"/>
    <w:rsid w:val="00221ABB"/>
    <w:rsid w:val="0022317A"/>
    <w:rsid w:val="002242D7"/>
    <w:rsid w:val="00230DA3"/>
    <w:rsid w:val="0023112F"/>
    <w:rsid w:val="0025069F"/>
    <w:rsid w:val="00252E79"/>
    <w:rsid w:val="00265EC9"/>
    <w:rsid w:val="00280A9D"/>
    <w:rsid w:val="00292521"/>
    <w:rsid w:val="00294ED2"/>
    <w:rsid w:val="002A5422"/>
    <w:rsid w:val="002A7F41"/>
    <w:rsid w:val="002C254D"/>
    <w:rsid w:val="002C27B9"/>
    <w:rsid w:val="002D6271"/>
    <w:rsid w:val="002E0E83"/>
    <w:rsid w:val="002E2CB3"/>
    <w:rsid w:val="002E5F0C"/>
    <w:rsid w:val="00300F20"/>
    <w:rsid w:val="00306735"/>
    <w:rsid w:val="0031114D"/>
    <w:rsid w:val="003119FC"/>
    <w:rsid w:val="003244E8"/>
    <w:rsid w:val="00327327"/>
    <w:rsid w:val="00335C45"/>
    <w:rsid w:val="0034298B"/>
    <w:rsid w:val="00346438"/>
    <w:rsid w:val="00347EF3"/>
    <w:rsid w:val="00362DAE"/>
    <w:rsid w:val="00370B8D"/>
    <w:rsid w:val="003924AF"/>
    <w:rsid w:val="003B0E82"/>
    <w:rsid w:val="003B2462"/>
    <w:rsid w:val="003D370C"/>
    <w:rsid w:val="003E51DB"/>
    <w:rsid w:val="003E67F9"/>
    <w:rsid w:val="0041253E"/>
    <w:rsid w:val="0042242D"/>
    <w:rsid w:val="004262C3"/>
    <w:rsid w:val="00454771"/>
    <w:rsid w:val="00455E80"/>
    <w:rsid w:val="004756C2"/>
    <w:rsid w:val="00480394"/>
    <w:rsid w:val="00483480"/>
    <w:rsid w:val="004924A8"/>
    <w:rsid w:val="004957FE"/>
    <w:rsid w:val="004A0942"/>
    <w:rsid w:val="004A3BB0"/>
    <w:rsid w:val="004B41BC"/>
    <w:rsid w:val="004C200D"/>
    <w:rsid w:val="004D186B"/>
    <w:rsid w:val="004D4CE0"/>
    <w:rsid w:val="004E2616"/>
    <w:rsid w:val="004E3190"/>
    <w:rsid w:val="004E58D5"/>
    <w:rsid w:val="004F0529"/>
    <w:rsid w:val="0050309F"/>
    <w:rsid w:val="00504017"/>
    <w:rsid w:val="005131C7"/>
    <w:rsid w:val="005138C3"/>
    <w:rsid w:val="00523B0B"/>
    <w:rsid w:val="00557357"/>
    <w:rsid w:val="00561C0E"/>
    <w:rsid w:val="00562EE8"/>
    <w:rsid w:val="00563D28"/>
    <w:rsid w:val="005844CA"/>
    <w:rsid w:val="005923FD"/>
    <w:rsid w:val="00593D5B"/>
    <w:rsid w:val="005D4720"/>
    <w:rsid w:val="005D7BC0"/>
    <w:rsid w:val="005D7C59"/>
    <w:rsid w:val="005E18ED"/>
    <w:rsid w:val="005E437C"/>
    <w:rsid w:val="005F30C3"/>
    <w:rsid w:val="00607693"/>
    <w:rsid w:val="00607CBE"/>
    <w:rsid w:val="00610FC7"/>
    <w:rsid w:val="0061224A"/>
    <w:rsid w:val="0061295F"/>
    <w:rsid w:val="00620898"/>
    <w:rsid w:val="006344B4"/>
    <w:rsid w:val="0064488D"/>
    <w:rsid w:val="00644C86"/>
    <w:rsid w:val="00645118"/>
    <w:rsid w:val="006577E3"/>
    <w:rsid w:val="006604AB"/>
    <w:rsid w:val="00662573"/>
    <w:rsid w:val="00675311"/>
    <w:rsid w:val="00694DB0"/>
    <w:rsid w:val="00697238"/>
    <w:rsid w:val="006A0D90"/>
    <w:rsid w:val="006A35DE"/>
    <w:rsid w:val="006A39D3"/>
    <w:rsid w:val="006A559E"/>
    <w:rsid w:val="006B063D"/>
    <w:rsid w:val="006B38FD"/>
    <w:rsid w:val="006C0B25"/>
    <w:rsid w:val="006C3DB4"/>
    <w:rsid w:val="006C429B"/>
    <w:rsid w:val="006D2C8B"/>
    <w:rsid w:val="006E0DA0"/>
    <w:rsid w:val="006E3627"/>
    <w:rsid w:val="0070083A"/>
    <w:rsid w:val="0072029E"/>
    <w:rsid w:val="00726421"/>
    <w:rsid w:val="00731285"/>
    <w:rsid w:val="00731C9C"/>
    <w:rsid w:val="007415B8"/>
    <w:rsid w:val="007424EA"/>
    <w:rsid w:val="00744C3D"/>
    <w:rsid w:val="007728C4"/>
    <w:rsid w:val="007778B6"/>
    <w:rsid w:val="00780CF6"/>
    <w:rsid w:val="0079733E"/>
    <w:rsid w:val="007A4597"/>
    <w:rsid w:val="007D1ECD"/>
    <w:rsid w:val="007E2990"/>
    <w:rsid w:val="007F1981"/>
    <w:rsid w:val="007F761B"/>
    <w:rsid w:val="008022AA"/>
    <w:rsid w:val="008023CE"/>
    <w:rsid w:val="0080240A"/>
    <w:rsid w:val="00820E23"/>
    <w:rsid w:val="00824588"/>
    <w:rsid w:val="0083328E"/>
    <w:rsid w:val="00867176"/>
    <w:rsid w:val="00872687"/>
    <w:rsid w:val="008757AC"/>
    <w:rsid w:val="00882445"/>
    <w:rsid w:val="008A263A"/>
    <w:rsid w:val="008B1F7B"/>
    <w:rsid w:val="008B240F"/>
    <w:rsid w:val="008B3028"/>
    <w:rsid w:val="008C27A2"/>
    <w:rsid w:val="008C41F4"/>
    <w:rsid w:val="008D57E5"/>
    <w:rsid w:val="008E1D31"/>
    <w:rsid w:val="008E2AFE"/>
    <w:rsid w:val="008F373B"/>
    <w:rsid w:val="00900308"/>
    <w:rsid w:val="009111E2"/>
    <w:rsid w:val="00914D21"/>
    <w:rsid w:val="00924481"/>
    <w:rsid w:val="0093584C"/>
    <w:rsid w:val="00937EBF"/>
    <w:rsid w:val="00945868"/>
    <w:rsid w:val="00954425"/>
    <w:rsid w:val="009569E9"/>
    <w:rsid w:val="00957745"/>
    <w:rsid w:val="00961B77"/>
    <w:rsid w:val="00983E2C"/>
    <w:rsid w:val="00987CAF"/>
    <w:rsid w:val="00987EE1"/>
    <w:rsid w:val="00987F31"/>
    <w:rsid w:val="00991E7B"/>
    <w:rsid w:val="009947C1"/>
    <w:rsid w:val="00994D7F"/>
    <w:rsid w:val="009A3FDF"/>
    <w:rsid w:val="009A71EB"/>
    <w:rsid w:val="009B4077"/>
    <w:rsid w:val="009D2FD3"/>
    <w:rsid w:val="009D7A50"/>
    <w:rsid w:val="00A034D8"/>
    <w:rsid w:val="00A0486B"/>
    <w:rsid w:val="00A12EAA"/>
    <w:rsid w:val="00A16235"/>
    <w:rsid w:val="00A204B0"/>
    <w:rsid w:val="00A24E50"/>
    <w:rsid w:val="00A252FC"/>
    <w:rsid w:val="00A3011A"/>
    <w:rsid w:val="00A32809"/>
    <w:rsid w:val="00A33930"/>
    <w:rsid w:val="00A51C16"/>
    <w:rsid w:val="00A70BFD"/>
    <w:rsid w:val="00A84401"/>
    <w:rsid w:val="00A97616"/>
    <w:rsid w:val="00AC75DD"/>
    <w:rsid w:val="00AD2E75"/>
    <w:rsid w:val="00AE0297"/>
    <w:rsid w:val="00AE6AF0"/>
    <w:rsid w:val="00B27628"/>
    <w:rsid w:val="00B3564A"/>
    <w:rsid w:val="00B359F0"/>
    <w:rsid w:val="00B51FF5"/>
    <w:rsid w:val="00B71A7D"/>
    <w:rsid w:val="00B72597"/>
    <w:rsid w:val="00BA4460"/>
    <w:rsid w:val="00BC30CE"/>
    <w:rsid w:val="00BC5B94"/>
    <w:rsid w:val="00BD069C"/>
    <w:rsid w:val="00BE7DD9"/>
    <w:rsid w:val="00BF5CF3"/>
    <w:rsid w:val="00C163EE"/>
    <w:rsid w:val="00C23C89"/>
    <w:rsid w:val="00C455DD"/>
    <w:rsid w:val="00C51440"/>
    <w:rsid w:val="00C57C8A"/>
    <w:rsid w:val="00C6668F"/>
    <w:rsid w:val="00C77FF7"/>
    <w:rsid w:val="00C82C92"/>
    <w:rsid w:val="00C964DF"/>
    <w:rsid w:val="00CA75D0"/>
    <w:rsid w:val="00CA7CCE"/>
    <w:rsid w:val="00CC16EB"/>
    <w:rsid w:val="00CC4512"/>
    <w:rsid w:val="00CC77F4"/>
    <w:rsid w:val="00CD0730"/>
    <w:rsid w:val="00CD0C2A"/>
    <w:rsid w:val="00CD45E9"/>
    <w:rsid w:val="00CD5530"/>
    <w:rsid w:val="00CE5969"/>
    <w:rsid w:val="00CE6180"/>
    <w:rsid w:val="00D139B9"/>
    <w:rsid w:val="00D25835"/>
    <w:rsid w:val="00D55361"/>
    <w:rsid w:val="00D56848"/>
    <w:rsid w:val="00D61EB8"/>
    <w:rsid w:val="00D74D3B"/>
    <w:rsid w:val="00D776EF"/>
    <w:rsid w:val="00D90C82"/>
    <w:rsid w:val="00DA2A7A"/>
    <w:rsid w:val="00DA544C"/>
    <w:rsid w:val="00DC282B"/>
    <w:rsid w:val="00DC5669"/>
    <w:rsid w:val="00DD797E"/>
    <w:rsid w:val="00DE0216"/>
    <w:rsid w:val="00DF52AF"/>
    <w:rsid w:val="00E10FE5"/>
    <w:rsid w:val="00E2084C"/>
    <w:rsid w:val="00E243AB"/>
    <w:rsid w:val="00E262A5"/>
    <w:rsid w:val="00E3642E"/>
    <w:rsid w:val="00E45428"/>
    <w:rsid w:val="00E5153E"/>
    <w:rsid w:val="00E538B9"/>
    <w:rsid w:val="00E75499"/>
    <w:rsid w:val="00E84ED3"/>
    <w:rsid w:val="00E97BDF"/>
    <w:rsid w:val="00EB3B8D"/>
    <w:rsid w:val="00EE45C1"/>
    <w:rsid w:val="00F05A23"/>
    <w:rsid w:val="00F07C3E"/>
    <w:rsid w:val="00F1637A"/>
    <w:rsid w:val="00F27800"/>
    <w:rsid w:val="00F35D31"/>
    <w:rsid w:val="00F4453D"/>
    <w:rsid w:val="00F4472A"/>
    <w:rsid w:val="00F468C6"/>
    <w:rsid w:val="00F571D7"/>
    <w:rsid w:val="00F61DDC"/>
    <w:rsid w:val="00F7204E"/>
    <w:rsid w:val="00FA24B8"/>
    <w:rsid w:val="00FB3295"/>
    <w:rsid w:val="00FB442B"/>
    <w:rsid w:val="00FC22BC"/>
    <w:rsid w:val="00FC3924"/>
    <w:rsid w:val="00FC5198"/>
    <w:rsid w:val="00FF4E81"/>
    <w:rsid w:val="00FF5C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BE36752"/>
  <w15:docId w15:val="{5FB03F08-67C2-4839-B0D5-7020A9FBD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sz w:val="24"/>
        <w:lang w:val="it-IT" w:eastAsia="it-IT" w:bidi="ar-SA"/>
      </w:rPr>
    </w:rPrDefault>
    <w:pPrDefault>
      <w:pPr>
        <w:spacing w:after="240" w:line="281" w:lineRule="auto"/>
      </w:pPr>
    </w:pPrDefault>
  </w:docDefaults>
  <w:latentStyles w:defLockedState="0" w:defUIPriority="0" w:defSemiHidden="0" w:defUnhideWhenUsed="0" w:defQFormat="0" w:count="371">
    <w:lsdException w:name="Normal" w:uiPriority="1" w:qFormat="1"/>
    <w:lsdException w:name="heading 1" w:uiPriority="2" w:qFormat="1"/>
    <w:lsdException w:name="heading 2" w:uiPriority="2" w:qFormat="1"/>
    <w:lsdException w:name="heading 3" w:uiPriority="2" w:qFormat="1"/>
    <w:lsdException w:name="heading 4" w:uiPriority="2" w:unhideWhenUsed="1" w:qFormat="1"/>
    <w:lsdException w:name="heading 5" w:semiHidden="1" w:uiPriority="2"/>
    <w:lsdException w:name="heading 6" w:semiHidden="1" w:uiPriority="2"/>
    <w:lsdException w:name="heading 7" w:semiHidden="1" w:uiPriority="2"/>
    <w:lsdException w:name="heading 8" w:semiHidden="1" w:uiPriority="2"/>
    <w:lsdException w:name="heading 9" w:semiHidden="1" w:uiPriority="2"/>
    <w:lsdException w:name="index 1" w:unhideWhenUsed="1"/>
    <w:lsdException w:name="index 2" w:unhideWhenUsed="1"/>
    <w:lsdException w:name="index 3" w:unhideWhenUsed="1"/>
    <w:lsdException w:name="index 4" w:unhideWhenUsed="1"/>
    <w:lsdException w:name="index 5" w:semiHidden="1"/>
    <w:lsdException w:name="index 6" w:semiHidden="1"/>
    <w:lsdException w:name="index 7" w:semiHidden="1"/>
    <w:lsdException w:name="index 8" w:semiHidden="1"/>
    <w:lsdException w:name="index 9" w:semiHidden="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semiHidden="1"/>
    <w:lsdException w:name="toc 8" w:semiHidden="1"/>
    <w:lsdException w:name="toc 9" w:semiHidden="1" w:uiPriority="39"/>
    <w:lsdException w:name="Normal Indent" w:semiHidden="1"/>
    <w:lsdException w:name="footnote text" w:unhideWhenUsed="1"/>
    <w:lsdException w:name="annotation text" w:semiHidden="1" w:uiPriority="99"/>
    <w:lsdException w:name="header" w:uiPriority="99" w:unhideWhenUsed="1"/>
    <w:lsdException w:name="footer" w:uiPriority="99" w:unhideWhenUsed="1"/>
    <w:lsdException w:name="index heading" w:semiHidden="1"/>
    <w:lsdException w:name="caption" w:uiPriority="35" w:unhideWhenUsed="1" w:qFormat="1"/>
    <w:lsdException w:name="table of figures" w:uiPriority="39" w:unhideWhenUsed="1"/>
    <w:lsdException w:name="envelope address" w:semiHidden="1"/>
    <w:lsdException w:name="envelope return" w:semiHidden="1"/>
    <w:lsdException w:name="footnote reference" w:unhideWhenUsed="1"/>
    <w:lsdException w:name="annotation reference" w:semiHidden="1"/>
    <w:lsdException w:name="line number" w:semiHidden="1"/>
    <w:lsdException w:name="page number" w:semiHidden="1"/>
    <w:lsdException w:name="endnote reference" w:uiPriority="99" w:unhideWhenUsed="1"/>
    <w:lsdException w:name="endnote text" w:uiPriority="99" w:unhideWhenUsed="1"/>
    <w:lsdException w:name="table of authorities" w:semiHidden="1"/>
    <w:lsdException w:name="macro" w:semiHidden="1"/>
    <w:lsdException w:name="toa heading" w:semiHidden="1"/>
    <w:lsdException w:name="List" w:semiHidden="1"/>
    <w:lsdException w:name="List Bullet" w:uiPriority="5" w:qFormat="1"/>
    <w:lsdException w:name="List Number" w:uiPriority="1" w:qFormat="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4"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5" w:qFormat="1"/>
    <w:lsdException w:name="Salutation" w:semiHidden="1"/>
    <w:lsdException w:name="Date" w:uiPriority="19" w:unhideWhenUsed="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unhideWhenUsed="1"/>
    <w:lsdException w:name="FollowedHyperlink" w:semiHidden="1"/>
    <w:lsdException w:name="Strong" w:semiHidden="1"/>
    <w:lsdException w:name="Emphasis" w:uiPriority="69"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iPriority="99"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2"/>
    <w:lsdException w:name="Table Theme" w:semiHidden="1" w:unhideWhenUsed="1"/>
    <w:lsdException w:name="Placeholder Text" w:semiHidden="1"/>
    <w:lsdException w:name="No Spacing" w:semiHidden="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semiHidden="1"/>
    <w:lsdException w:name="Intense Quote"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semiHidden="1"/>
    <w:lsdException w:name="Intense Emphasis" w:semiHidden="1"/>
    <w:lsdException w:name="Subtle Reference" w:semiHidden="1"/>
    <w:lsdException w:name="Intense Reference" w:semiHidden="1"/>
    <w:lsdException w:name="Book Title" w:semiHidden="1"/>
    <w:lsdException w:name="Bibliography" w:semiHidden="1" w:unhideWhenUsed="1"/>
    <w:lsdException w:name="TOC Heading" w:semiHidden="1" w:uiPriority="37" w:unhideWhenUsed="1"/>
  </w:latentStyles>
  <w:style w:type="paragraph" w:default="1" w:styleId="Normal">
    <w:name w:val="Normal"/>
    <w:uiPriority w:val="1"/>
    <w:qFormat/>
  </w:style>
  <w:style w:type="paragraph" w:styleId="Heading1">
    <w:name w:val="heading 1"/>
    <w:next w:val="Normal"/>
    <w:link w:val="Heading1Char"/>
    <w:uiPriority w:val="2"/>
    <w:qFormat/>
    <w:pPr>
      <w:keepNext/>
      <w:pageBreakBefore/>
      <w:spacing w:before="600" w:after="400" w:line="240" w:lineRule="auto"/>
      <w:outlineLvl w:val="0"/>
    </w:pPr>
    <w:rPr>
      <w:b/>
      <w:color w:val="006FB4"/>
      <w:kern w:val="24"/>
      <w:sz w:val="52"/>
    </w:rPr>
  </w:style>
  <w:style w:type="paragraph" w:styleId="Heading2">
    <w:name w:val="heading 2"/>
    <w:next w:val="Normal"/>
    <w:link w:val="Heading2Char"/>
    <w:uiPriority w:val="2"/>
    <w:qFormat/>
    <w:pPr>
      <w:keepNext/>
      <w:spacing w:before="520" w:after="320" w:line="240" w:lineRule="auto"/>
      <w:outlineLvl w:val="1"/>
    </w:pPr>
    <w:rPr>
      <w:color w:val="006FB4"/>
      <w:sz w:val="44"/>
    </w:rPr>
  </w:style>
  <w:style w:type="paragraph" w:styleId="Heading3">
    <w:name w:val="heading 3"/>
    <w:next w:val="Normal"/>
    <w:link w:val="Heading3Char"/>
    <w:uiPriority w:val="2"/>
    <w:qFormat/>
    <w:pPr>
      <w:keepNext/>
      <w:spacing w:before="320" w:line="240" w:lineRule="auto"/>
      <w:outlineLvl w:val="2"/>
    </w:pPr>
    <w:rPr>
      <w:b/>
      <w:color w:val="525E65"/>
      <w:sz w:val="36"/>
    </w:rPr>
  </w:style>
  <w:style w:type="paragraph" w:styleId="Heading4">
    <w:name w:val="heading 4"/>
    <w:next w:val="Normal"/>
    <w:link w:val="Heading4Char"/>
    <w:uiPriority w:val="2"/>
    <w:semiHidden/>
    <w:unhideWhenUsed/>
    <w:qFormat/>
    <w:pPr>
      <w:keepNext/>
      <w:spacing w:line="240" w:lineRule="auto"/>
      <w:outlineLvl w:val="3"/>
    </w:pPr>
    <w:rPr>
      <w:color w:val="525E65"/>
      <w:sz w:val="32"/>
    </w:rPr>
  </w:style>
  <w:style w:type="paragraph" w:styleId="Heading5">
    <w:name w:val="heading 5"/>
    <w:next w:val="Normal"/>
    <w:link w:val="Heading5Char"/>
    <w:uiPriority w:val="2"/>
    <w:semiHidden/>
    <w:pPr>
      <w:outlineLvl w:val="4"/>
    </w:pPr>
  </w:style>
  <w:style w:type="paragraph" w:styleId="Heading6">
    <w:name w:val="heading 6"/>
    <w:next w:val="Normal"/>
    <w:link w:val="Heading6Char"/>
    <w:uiPriority w:val="2"/>
    <w:semiHidden/>
    <w:pPr>
      <w:outlineLvl w:val="5"/>
    </w:pPr>
  </w:style>
  <w:style w:type="paragraph" w:styleId="Heading7">
    <w:name w:val="heading 7"/>
    <w:next w:val="Normal"/>
    <w:link w:val="Heading7Char"/>
    <w:uiPriority w:val="2"/>
    <w:semiHidden/>
    <w:pPr>
      <w:outlineLvl w:val="6"/>
    </w:pPr>
  </w:style>
  <w:style w:type="paragraph" w:styleId="Heading8">
    <w:name w:val="heading 8"/>
    <w:next w:val="Normal"/>
    <w:link w:val="Heading8Char"/>
    <w:uiPriority w:val="2"/>
    <w:semiHidden/>
    <w:pPr>
      <w:outlineLvl w:val="7"/>
    </w:pPr>
  </w:style>
  <w:style w:type="paragraph" w:styleId="Heading9">
    <w:name w:val="heading 9"/>
    <w:next w:val="Normal"/>
    <w:link w:val="Heading9Char"/>
    <w:uiPriority w:val="2"/>
    <w:semiHidden/>
    <w:p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PlaceholderText">
    <w:name w:val="BodyPlaceholderText"/>
    <w:uiPriority w:val="1"/>
    <w:semiHidden/>
    <w:rPr>
      <w:color w:val="3366CC"/>
    </w:rPr>
  </w:style>
  <w:style w:type="character" w:customStyle="1" w:styleId="CrossReference">
    <w:name w:val="Cross Reference"/>
    <w:uiPriority w:val="11"/>
    <w:rPr>
      <w:b/>
      <w:i/>
      <w:color w:val="337AB7"/>
    </w:rPr>
  </w:style>
  <w:style w:type="character" w:styleId="Emphasis">
    <w:name w:val="Emphasis"/>
    <w:uiPriority w:val="69"/>
    <w:qFormat/>
    <w:rPr>
      <w:i/>
    </w:rPr>
  </w:style>
  <w:style w:type="character" w:styleId="EndnoteReference">
    <w:name w:val="endnote reference"/>
    <w:uiPriority w:val="99"/>
    <w:semiHidden/>
    <w:unhideWhenUsed/>
    <w:rPr>
      <w:vertAlign w:val="superscript"/>
    </w:rPr>
  </w:style>
  <w:style w:type="character" w:styleId="FootnoteReference">
    <w:name w:val="footnote reference"/>
    <w:unhideWhenUsed/>
    <w:rPr>
      <w:color w:val="337AB7"/>
      <w:vertAlign w:val="superscript"/>
    </w:rPr>
  </w:style>
  <w:style w:type="character" w:styleId="Hyperlink">
    <w:name w:val="Hyperlink"/>
    <w:uiPriority w:val="99"/>
    <w:unhideWhenUsed/>
    <w:rPr>
      <w:color w:val="337AB7"/>
      <w:u w:val="single"/>
      <w:shd w:val="clear" w:color="auto" w:fill="auto"/>
    </w:rPr>
  </w:style>
  <w:style w:type="character" w:customStyle="1" w:styleId="langBG">
    <w:name w:val="lang_BG"/>
    <w:semiHidden/>
  </w:style>
  <w:style w:type="character" w:customStyle="1" w:styleId="langCS">
    <w:name w:val="lang_CS"/>
    <w:semiHidden/>
  </w:style>
  <w:style w:type="character" w:customStyle="1" w:styleId="langDA">
    <w:name w:val="lang_DA"/>
    <w:semiHidden/>
  </w:style>
  <w:style w:type="character" w:customStyle="1" w:styleId="langDE">
    <w:name w:val="lang_DE"/>
    <w:semiHidden/>
  </w:style>
  <w:style w:type="character" w:customStyle="1" w:styleId="langEL">
    <w:name w:val="lang_EL"/>
    <w:semiHidden/>
  </w:style>
  <w:style w:type="character" w:customStyle="1" w:styleId="langEN">
    <w:name w:val="lang_EN"/>
    <w:semiHidden/>
  </w:style>
  <w:style w:type="character" w:customStyle="1" w:styleId="langES">
    <w:name w:val="lang_ES"/>
    <w:semiHidden/>
  </w:style>
  <w:style w:type="character" w:customStyle="1" w:styleId="langET">
    <w:name w:val="lang_ET"/>
    <w:semiHidden/>
  </w:style>
  <w:style w:type="character" w:customStyle="1" w:styleId="langFI">
    <w:name w:val="lang_FI"/>
    <w:semiHidden/>
  </w:style>
  <w:style w:type="character" w:customStyle="1" w:styleId="langFR">
    <w:name w:val="lang_FR"/>
    <w:semiHidden/>
  </w:style>
  <w:style w:type="character" w:customStyle="1" w:styleId="langGA">
    <w:name w:val="lang_GA"/>
    <w:semiHidden/>
  </w:style>
  <w:style w:type="character" w:customStyle="1" w:styleId="langHR">
    <w:name w:val="lang_HR"/>
    <w:semiHidden/>
  </w:style>
  <w:style w:type="character" w:customStyle="1" w:styleId="langHU">
    <w:name w:val="lang_HU"/>
    <w:semiHidden/>
  </w:style>
  <w:style w:type="character" w:customStyle="1" w:styleId="langIT">
    <w:name w:val="lang_IT"/>
    <w:semiHidden/>
  </w:style>
  <w:style w:type="character" w:customStyle="1" w:styleId="langLT">
    <w:name w:val="lang_LT"/>
    <w:semiHidden/>
  </w:style>
  <w:style w:type="character" w:customStyle="1" w:styleId="langLV">
    <w:name w:val="lang_LV"/>
    <w:semiHidden/>
  </w:style>
  <w:style w:type="character" w:customStyle="1" w:styleId="langMT">
    <w:name w:val="lang_MT"/>
    <w:semiHidden/>
  </w:style>
  <w:style w:type="character" w:customStyle="1" w:styleId="langNL">
    <w:name w:val="lang_NL"/>
    <w:semiHidden/>
  </w:style>
  <w:style w:type="character" w:customStyle="1" w:styleId="langPL">
    <w:name w:val="lang_PL"/>
    <w:semiHidden/>
  </w:style>
  <w:style w:type="character" w:customStyle="1" w:styleId="langPT">
    <w:name w:val="lang_PT"/>
    <w:semiHidden/>
  </w:style>
  <w:style w:type="character" w:customStyle="1" w:styleId="langRO">
    <w:name w:val="lang_RO"/>
    <w:semiHidden/>
  </w:style>
  <w:style w:type="character" w:customStyle="1" w:styleId="langSK">
    <w:name w:val="lang_SK"/>
    <w:semiHidden/>
  </w:style>
  <w:style w:type="character" w:customStyle="1" w:styleId="langSL">
    <w:name w:val="lang_SL"/>
    <w:semiHidden/>
  </w:style>
  <w:style w:type="character" w:customStyle="1" w:styleId="langSV">
    <w:name w:val="lang_SV"/>
    <w:semiHidden/>
  </w:style>
  <w:style w:type="character" w:customStyle="1" w:styleId="langXX">
    <w:name w:val="lang_XX"/>
  </w:style>
  <w:style w:type="character" w:styleId="PlaceholderText">
    <w:name w:val="Placeholder Text"/>
    <w:uiPriority w:val="99"/>
    <w:semiHidden/>
    <w:rPr>
      <w:color w:val="3366CC"/>
    </w:rPr>
  </w:style>
  <w:style w:type="character" w:customStyle="1" w:styleId="Reference">
    <w:name w:val="Reference"/>
    <w:uiPriority w:val="10"/>
    <w:rPr>
      <w:b/>
      <w:i/>
      <w:shd w:val="clear" w:color="auto" w:fill="auto"/>
    </w:rPr>
  </w:style>
  <w:style w:type="character" w:customStyle="1" w:styleId="TOCPageNumber">
    <w:name w:val="TOC Page Number"/>
    <w:uiPriority w:val="39"/>
    <w:rPr>
      <w:b w:val="0"/>
      <w:color w:val="181717"/>
    </w:rPr>
  </w:style>
  <w:style w:type="paragraph" w:customStyle="1" w:styleId="AdoptionFormula">
    <w:name w:val="Adoption Formula"/>
    <w:uiPriority w:val="20"/>
    <w:qFormat/>
    <w:pPr>
      <w:tabs>
        <w:tab w:val="center" w:pos="6520"/>
      </w:tabs>
    </w:pPr>
  </w:style>
  <w:style w:type="paragraph" w:customStyle="1" w:styleId="BoxText">
    <w:name w:val="Box Text"/>
    <w:uiPriority w:val="21"/>
  </w:style>
  <w:style w:type="paragraph" w:customStyle="1" w:styleId="BoxTitleA">
    <w:name w:val="Box Title A"/>
    <w:next w:val="BoxText"/>
    <w:uiPriority w:val="21"/>
    <w:pPr>
      <w:spacing w:before="120"/>
    </w:pPr>
    <w:rPr>
      <w:b/>
      <w:color w:val="771D7B"/>
      <w:sz w:val="28"/>
    </w:rPr>
  </w:style>
  <w:style w:type="paragraph" w:customStyle="1" w:styleId="BoxTitleB">
    <w:name w:val="Box Title B"/>
    <w:next w:val="BoxText"/>
    <w:uiPriority w:val="21"/>
    <w:pPr>
      <w:spacing w:before="120"/>
    </w:pPr>
    <w:rPr>
      <w:b/>
      <w:color w:val="006FB4"/>
      <w:sz w:val="28"/>
    </w:rPr>
  </w:style>
  <w:style w:type="paragraph" w:customStyle="1" w:styleId="BoxTitleC">
    <w:name w:val="Box Title C"/>
    <w:next w:val="BoxText"/>
    <w:uiPriority w:val="21"/>
    <w:pPr>
      <w:spacing w:before="120"/>
    </w:pPr>
    <w:rPr>
      <w:b/>
      <w:color w:val="525E65"/>
      <w:sz w:val="28"/>
    </w:rPr>
  </w:style>
  <w:style w:type="paragraph" w:styleId="Caption">
    <w:name w:val="caption"/>
    <w:next w:val="Normal"/>
    <w:uiPriority w:val="35"/>
    <w:semiHidden/>
    <w:unhideWhenUsed/>
    <w:qFormat/>
    <w:pPr>
      <w:spacing w:after="200" w:line="240" w:lineRule="auto"/>
    </w:pPr>
    <w:rPr>
      <w:b/>
      <w:sz w:val="20"/>
    </w:rPr>
  </w:style>
  <w:style w:type="paragraph" w:customStyle="1" w:styleId="CaptionSourceorCopyright">
    <w:name w:val="Caption Source or Copyright"/>
    <w:uiPriority w:val="99"/>
    <w:qFormat/>
    <w:rPr>
      <w:sz w:val="20"/>
    </w:rPr>
  </w:style>
  <w:style w:type="paragraph" w:customStyle="1" w:styleId="ChapterNumber">
    <w:name w:val="Chapter Number"/>
    <w:next w:val="ChapterTitle"/>
    <w:pPr>
      <w:pageBreakBefore/>
      <w:pBdr>
        <w:left w:val="single" w:sz="48" w:space="8" w:color="771D7B"/>
      </w:pBdr>
      <w:spacing w:after="0" w:line="240" w:lineRule="auto"/>
    </w:pPr>
    <w:rPr>
      <w:b/>
      <w:color w:val="8B82A1"/>
      <w:sz w:val="72"/>
    </w:rPr>
  </w:style>
  <w:style w:type="paragraph" w:customStyle="1" w:styleId="ChapterSubsubtitle">
    <w:name w:val="Chapter Subsubtitle"/>
    <w:next w:val="Heading1"/>
    <w:pPr>
      <w:pBdr>
        <w:left w:val="single" w:sz="48" w:space="8" w:color="771D7B"/>
      </w:pBdr>
      <w:spacing w:after="0" w:line="240" w:lineRule="auto"/>
    </w:pPr>
    <w:rPr>
      <w:color w:val="8B82A1"/>
    </w:rPr>
  </w:style>
  <w:style w:type="paragraph" w:customStyle="1" w:styleId="ChapterSubtitle">
    <w:name w:val="Chapter Subtitle"/>
    <w:next w:val="ChapterSubsubtitle"/>
    <w:pPr>
      <w:pBdr>
        <w:left w:val="single" w:sz="48" w:space="8" w:color="771D7B"/>
      </w:pBdr>
      <w:spacing w:after="0" w:line="240" w:lineRule="auto"/>
    </w:pPr>
    <w:rPr>
      <w:color w:val="8B82A1"/>
      <w:sz w:val="44"/>
    </w:rPr>
  </w:style>
  <w:style w:type="paragraph" w:customStyle="1" w:styleId="ChapterTitle">
    <w:name w:val="Chapter Title"/>
    <w:next w:val="ChapterSubtitle"/>
    <w:pPr>
      <w:pBdr>
        <w:left w:val="single" w:sz="48" w:space="8" w:color="771D7B"/>
      </w:pBdr>
      <w:spacing w:after="0" w:line="240" w:lineRule="auto"/>
      <w:outlineLvl w:val="0"/>
    </w:pPr>
    <w:rPr>
      <w:b/>
      <w:color w:val="771D7B"/>
      <w:sz w:val="56"/>
    </w:rPr>
  </w:style>
  <w:style w:type="paragraph" w:customStyle="1" w:styleId="Comment">
    <w:name w:val="Comment"/>
    <w:basedOn w:val="Normal"/>
    <w:uiPriority w:val="36"/>
    <w:pPr>
      <w:shd w:val="thinDiagStripe" w:color="D9D9D9" w:fill="auto"/>
    </w:pPr>
    <w:rPr>
      <w:vanish/>
    </w:rPr>
  </w:style>
  <w:style w:type="paragraph" w:customStyle="1" w:styleId="FigureBody">
    <w:name w:val="Figure Body"/>
    <w:next w:val="FigureSource"/>
    <w:uiPriority w:val="2"/>
    <w:pPr>
      <w:keepNext/>
      <w:spacing w:after="40" w:line="240" w:lineRule="auto"/>
    </w:pPr>
  </w:style>
  <w:style w:type="paragraph" w:customStyle="1" w:styleId="FigureSource">
    <w:name w:val="Figure Source"/>
    <w:next w:val="Normal"/>
    <w:uiPriority w:val="7"/>
    <w:pPr>
      <w:spacing w:line="240" w:lineRule="auto"/>
    </w:pPr>
    <w:rPr>
      <w:sz w:val="20"/>
    </w:rPr>
  </w:style>
  <w:style w:type="paragraph" w:customStyle="1" w:styleId="FigureSubtitle">
    <w:name w:val="Figure Subtitle"/>
    <w:next w:val="FigureBody"/>
    <w:uiPriority w:val="6"/>
    <w:pPr>
      <w:keepNext/>
      <w:spacing w:after="180"/>
    </w:pPr>
    <w:rPr>
      <w:color w:val="525E65"/>
      <w:sz w:val="28"/>
    </w:rPr>
  </w:style>
  <w:style w:type="paragraph" w:customStyle="1" w:styleId="FigureTitle">
    <w:name w:val="Figure Title"/>
    <w:next w:val="FigureBody"/>
    <w:uiPriority w:val="2"/>
    <w:pPr>
      <w:keepNext/>
      <w:spacing w:after="180"/>
    </w:pPr>
    <w:rPr>
      <w:b/>
      <w:color w:val="771D7B"/>
      <w:sz w:val="28"/>
    </w:rPr>
  </w:style>
  <w:style w:type="paragraph" w:customStyle="1" w:styleId="Filename">
    <w:name w:val="Filename"/>
    <w:uiPriority w:val="11"/>
    <w:qFormat/>
    <w:pPr>
      <w:spacing w:line="240" w:lineRule="auto"/>
      <w:jc w:val="center"/>
    </w:pPr>
  </w:style>
  <w:style w:type="paragraph" w:customStyle="1" w:styleId="HeadingNoTOC1">
    <w:name w:val="Heading NoTOC 1"/>
    <w:next w:val="Normal"/>
    <w:uiPriority w:val="2"/>
    <w:qFormat/>
    <w:pPr>
      <w:keepNext/>
      <w:pageBreakBefore/>
      <w:spacing w:before="600" w:after="400" w:line="240" w:lineRule="auto"/>
      <w:outlineLvl w:val="0"/>
    </w:pPr>
    <w:rPr>
      <w:b/>
      <w:color w:val="006FB4"/>
      <w:kern w:val="24"/>
      <w:sz w:val="52"/>
    </w:rPr>
  </w:style>
  <w:style w:type="paragraph" w:customStyle="1" w:styleId="HeadingNoTOC2">
    <w:name w:val="Heading NoTOC 2"/>
    <w:next w:val="Normal"/>
    <w:uiPriority w:val="2"/>
    <w:semiHidden/>
    <w:unhideWhenUsed/>
    <w:qFormat/>
    <w:pPr>
      <w:keepNext/>
      <w:spacing w:before="520" w:after="320" w:line="240" w:lineRule="auto"/>
      <w:outlineLvl w:val="1"/>
    </w:pPr>
    <w:rPr>
      <w:color w:val="006FB4"/>
      <w:sz w:val="44"/>
    </w:rPr>
  </w:style>
  <w:style w:type="paragraph" w:customStyle="1" w:styleId="HeadingNoTOC3">
    <w:name w:val="Heading NoTOC 3"/>
    <w:next w:val="Normal"/>
    <w:uiPriority w:val="2"/>
    <w:semiHidden/>
    <w:unhideWhenUsed/>
    <w:qFormat/>
    <w:pPr>
      <w:keepNext/>
      <w:spacing w:before="320" w:line="240" w:lineRule="auto"/>
      <w:outlineLvl w:val="2"/>
    </w:pPr>
    <w:rPr>
      <w:b/>
      <w:color w:val="525E65"/>
      <w:sz w:val="36"/>
    </w:rPr>
  </w:style>
  <w:style w:type="paragraph" w:customStyle="1" w:styleId="HeadingNoTOC4">
    <w:name w:val="Heading NoTOC 4"/>
    <w:next w:val="Normal"/>
    <w:uiPriority w:val="2"/>
    <w:semiHidden/>
    <w:unhideWhenUsed/>
    <w:qFormat/>
    <w:pPr>
      <w:keepNext/>
      <w:spacing w:line="240" w:lineRule="auto"/>
      <w:outlineLvl w:val="3"/>
    </w:pPr>
    <w:rPr>
      <w:color w:val="525E65"/>
      <w:sz w:val="32"/>
    </w:rPr>
  </w:style>
  <w:style w:type="paragraph" w:customStyle="1" w:styleId="HeadingNumbered1">
    <w:name w:val="Heading Numbered 1"/>
    <w:next w:val="Normal"/>
    <w:uiPriority w:val="2"/>
    <w:semiHidden/>
    <w:unhideWhenUsed/>
    <w:qFormat/>
    <w:pPr>
      <w:keepNext/>
      <w:pageBreakBefore/>
      <w:numPr>
        <w:numId w:val="5"/>
      </w:numPr>
      <w:spacing w:before="600" w:after="400" w:line="240" w:lineRule="auto"/>
      <w:outlineLvl w:val="0"/>
    </w:pPr>
    <w:rPr>
      <w:b/>
      <w:color w:val="006FB4"/>
      <w:kern w:val="24"/>
      <w:sz w:val="52"/>
    </w:rPr>
  </w:style>
  <w:style w:type="paragraph" w:customStyle="1" w:styleId="HeadingNumbered2">
    <w:name w:val="Heading Numbered 2"/>
    <w:next w:val="Normal"/>
    <w:uiPriority w:val="2"/>
    <w:semiHidden/>
    <w:unhideWhenUsed/>
    <w:qFormat/>
    <w:pPr>
      <w:keepNext/>
      <w:numPr>
        <w:ilvl w:val="1"/>
        <w:numId w:val="5"/>
      </w:numPr>
      <w:spacing w:before="520" w:after="320" w:line="240" w:lineRule="auto"/>
      <w:outlineLvl w:val="1"/>
    </w:pPr>
    <w:rPr>
      <w:color w:val="006FB4"/>
      <w:sz w:val="44"/>
    </w:rPr>
  </w:style>
  <w:style w:type="paragraph" w:customStyle="1" w:styleId="HeadingNumbered3">
    <w:name w:val="Heading Numbered 3"/>
    <w:next w:val="Normal"/>
    <w:uiPriority w:val="2"/>
    <w:semiHidden/>
    <w:unhideWhenUsed/>
    <w:qFormat/>
    <w:pPr>
      <w:keepNext/>
      <w:numPr>
        <w:ilvl w:val="2"/>
        <w:numId w:val="5"/>
      </w:numPr>
      <w:spacing w:before="320" w:line="240" w:lineRule="auto"/>
      <w:outlineLvl w:val="2"/>
    </w:pPr>
    <w:rPr>
      <w:b/>
      <w:color w:val="525E65"/>
      <w:sz w:val="36"/>
    </w:rPr>
  </w:style>
  <w:style w:type="paragraph" w:customStyle="1" w:styleId="HeadingNumbered4">
    <w:name w:val="Heading Numbered 4"/>
    <w:next w:val="Normal"/>
    <w:uiPriority w:val="2"/>
    <w:semiHidden/>
    <w:unhideWhenUsed/>
    <w:qFormat/>
    <w:pPr>
      <w:keepNext/>
      <w:numPr>
        <w:ilvl w:val="3"/>
        <w:numId w:val="5"/>
      </w:numPr>
      <w:spacing w:line="240" w:lineRule="auto"/>
      <w:outlineLvl w:val="3"/>
    </w:pPr>
    <w:rPr>
      <w:color w:val="525E65"/>
      <w:sz w:val="32"/>
    </w:rPr>
  </w:style>
  <w:style w:type="paragraph" w:customStyle="1" w:styleId="ImageAlternative">
    <w:name w:val="Image Alternative"/>
    <w:pPr>
      <w:keepNext/>
      <w:spacing w:before="120" w:after="120"/>
    </w:pPr>
    <w:rPr>
      <w:color w:val="771D7B"/>
      <w:sz w:val="20"/>
    </w:rPr>
  </w:style>
  <w:style w:type="paragraph" w:customStyle="1" w:styleId="ImageCaption">
    <w:name w:val="Image Caption"/>
    <w:pPr>
      <w:keepNext/>
      <w:spacing w:before="120" w:after="120"/>
    </w:pPr>
    <w:rPr>
      <w:color w:val="525E65"/>
    </w:rPr>
  </w:style>
  <w:style w:type="paragraph" w:customStyle="1" w:styleId="ImageCopyrights">
    <w:name w:val="Image Copyrights"/>
    <w:pPr>
      <w:keepNext/>
      <w:spacing w:before="120" w:after="120"/>
    </w:pPr>
    <w:rPr>
      <w:color w:val="525E65"/>
    </w:rPr>
  </w:style>
  <w:style w:type="paragraph" w:customStyle="1" w:styleId="ImagePlaceholder">
    <w:name w:val="Image Placeholder"/>
    <w:next w:val="ImageAlternative"/>
    <w:pPr>
      <w:keepNext/>
      <w:spacing w:before="120" w:after="120"/>
      <w:jc w:val="center"/>
    </w:pPr>
    <w:rPr>
      <w:color w:val="525E65"/>
    </w:rPr>
  </w:style>
  <w:style w:type="paragraph" w:customStyle="1" w:styleId="ImageSource">
    <w:name w:val="Image Source"/>
    <w:pPr>
      <w:spacing w:before="80" w:after="360" w:line="240" w:lineRule="auto"/>
    </w:pPr>
    <w:rPr>
      <w:sz w:val="20"/>
    </w:rPr>
  </w:style>
  <w:style w:type="paragraph" w:customStyle="1" w:styleId="ImageSubtitle">
    <w:name w:val="Image Subtitle"/>
    <w:next w:val="ImagePlaceholder"/>
    <w:pPr>
      <w:keepNext/>
      <w:spacing w:after="120"/>
    </w:pPr>
    <w:rPr>
      <w:color w:val="525E65"/>
      <w:sz w:val="28"/>
    </w:rPr>
  </w:style>
  <w:style w:type="paragraph" w:customStyle="1" w:styleId="ImageTitle">
    <w:name w:val="Image Title"/>
    <w:next w:val="ImageSubtitle"/>
    <w:pPr>
      <w:keepNext/>
      <w:spacing w:before="120" w:after="0"/>
    </w:pPr>
    <w:rPr>
      <w:b/>
      <w:color w:val="771D7B"/>
      <w:sz w:val="28"/>
    </w:rPr>
  </w:style>
  <w:style w:type="paragraph" w:styleId="Index1">
    <w:name w:val="index 1"/>
    <w:semiHidden/>
    <w:unhideWhenUsed/>
    <w:rPr>
      <w:color w:val="525E65"/>
    </w:rPr>
  </w:style>
  <w:style w:type="paragraph" w:styleId="Index2">
    <w:name w:val="index 2"/>
    <w:semiHidden/>
    <w:unhideWhenUsed/>
    <w:pPr>
      <w:ind w:left="204"/>
    </w:pPr>
    <w:rPr>
      <w:color w:val="525E65"/>
    </w:rPr>
  </w:style>
  <w:style w:type="paragraph" w:styleId="Index3">
    <w:name w:val="index 3"/>
    <w:semiHidden/>
    <w:unhideWhenUsed/>
    <w:pPr>
      <w:ind w:left="408"/>
    </w:pPr>
    <w:rPr>
      <w:color w:val="525E65"/>
    </w:rPr>
  </w:style>
  <w:style w:type="paragraph" w:styleId="Index4">
    <w:name w:val="index 4"/>
    <w:semiHidden/>
    <w:unhideWhenUsed/>
    <w:pPr>
      <w:ind w:left="612"/>
    </w:pPr>
    <w:rPr>
      <w:color w:val="525E65"/>
    </w:rPr>
  </w:style>
  <w:style w:type="paragraph" w:styleId="Index5">
    <w:name w:val="index 5"/>
    <w:semiHidden/>
    <w:pPr>
      <w:ind w:left="816"/>
    </w:pPr>
    <w:rPr>
      <w:color w:val="525E65"/>
    </w:rPr>
  </w:style>
  <w:style w:type="paragraph" w:styleId="Index6">
    <w:name w:val="index 6"/>
    <w:semiHidden/>
    <w:pPr>
      <w:ind w:left="1020"/>
    </w:pPr>
    <w:rPr>
      <w:color w:val="525E65"/>
    </w:rPr>
  </w:style>
  <w:style w:type="paragraph" w:styleId="Index7">
    <w:name w:val="index 7"/>
    <w:semiHidden/>
    <w:pPr>
      <w:ind w:left="1225"/>
    </w:pPr>
    <w:rPr>
      <w:color w:val="525E65"/>
    </w:rPr>
  </w:style>
  <w:style w:type="paragraph" w:styleId="Index8">
    <w:name w:val="index 8"/>
    <w:semiHidden/>
    <w:pPr>
      <w:ind w:left="1429"/>
    </w:pPr>
    <w:rPr>
      <w:color w:val="525E65"/>
    </w:rPr>
  </w:style>
  <w:style w:type="paragraph" w:styleId="Index9">
    <w:name w:val="index 9"/>
    <w:semiHidden/>
    <w:pPr>
      <w:ind w:left="1633"/>
    </w:pPr>
    <w:rPr>
      <w:color w:val="525E65"/>
    </w:rPr>
  </w:style>
  <w:style w:type="paragraph" w:customStyle="1" w:styleId="Listabc">
    <w:name w:val="List abc"/>
    <w:uiPriority w:val="1"/>
    <w:qFormat/>
    <w:pPr>
      <w:numPr>
        <w:numId w:val="9"/>
      </w:numPr>
    </w:pPr>
  </w:style>
  <w:style w:type="paragraph" w:customStyle="1" w:styleId="ListabcLevel2">
    <w:name w:val="List abc (Level 2)"/>
    <w:uiPriority w:val="1"/>
    <w:qFormat/>
    <w:pPr>
      <w:numPr>
        <w:ilvl w:val="1"/>
        <w:numId w:val="9"/>
      </w:numPr>
    </w:pPr>
  </w:style>
  <w:style w:type="paragraph" w:customStyle="1" w:styleId="ListabcLevel3">
    <w:name w:val="List abc (Level 3)"/>
    <w:uiPriority w:val="1"/>
    <w:qFormat/>
    <w:pPr>
      <w:numPr>
        <w:ilvl w:val="2"/>
        <w:numId w:val="9"/>
      </w:numPr>
    </w:pPr>
  </w:style>
  <w:style w:type="paragraph" w:customStyle="1" w:styleId="ListabcLevel4">
    <w:name w:val="List abc (Level 4)"/>
    <w:uiPriority w:val="1"/>
    <w:qFormat/>
    <w:pPr>
      <w:numPr>
        <w:ilvl w:val="3"/>
        <w:numId w:val="9"/>
      </w:numPr>
    </w:pPr>
  </w:style>
  <w:style w:type="paragraph" w:styleId="ListBullet">
    <w:name w:val="List Bullet"/>
    <w:uiPriority w:val="5"/>
    <w:qFormat/>
    <w:pPr>
      <w:numPr>
        <w:numId w:val="3"/>
      </w:numPr>
    </w:pPr>
  </w:style>
  <w:style w:type="paragraph" w:customStyle="1" w:styleId="ListBulletLevel2">
    <w:name w:val="List Bullet (Level 2)"/>
    <w:uiPriority w:val="5"/>
    <w:qFormat/>
    <w:pPr>
      <w:numPr>
        <w:ilvl w:val="1"/>
        <w:numId w:val="3"/>
      </w:numPr>
    </w:pPr>
  </w:style>
  <w:style w:type="paragraph" w:customStyle="1" w:styleId="ListBulletLevel3">
    <w:name w:val="List Bullet (Level 3)"/>
    <w:uiPriority w:val="5"/>
    <w:qFormat/>
    <w:pPr>
      <w:numPr>
        <w:ilvl w:val="2"/>
        <w:numId w:val="3"/>
      </w:numPr>
    </w:pPr>
  </w:style>
  <w:style w:type="paragraph" w:customStyle="1" w:styleId="ListBulletLevel4">
    <w:name w:val="List Bullet (Level 4)"/>
    <w:uiPriority w:val="5"/>
    <w:qFormat/>
    <w:pPr>
      <w:numPr>
        <w:ilvl w:val="3"/>
        <w:numId w:val="3"/>
      </w:numPr>
    </w:pPr>
  </w:style>
  <w:style w:type="paragraph" w:customStyle="1" w:styleId="ListDash">
    <w:name w:val="List Dash"/>
    <w:uiPriority w:val="4"/>
    <w:qFormat/>
    <w:pPr>
      <w:numPr>
        <w:numId w:val="2"/>
      </w:numPr>
    </w:pPr>
  </w:style>
  <w:style w:type="paragraph" w:customStyle="1" w:styleId="ListDashLevel2">
    <w:name w:val="List Dash (Level 2)"/>
    <w:uiPriority w:val="4"/>
    <w:qFormat/>
    <w:pPr>
      <w:numPr>
        <w:ilvl w:val="1"/>
        <w:numId w:val="2"/>
      </w:numPr>
    </w:pPr>
  </w:style>
  <w:style w:type="paragraph" w:customStyle="1" w:styleId="ListDashLevel3">
    <w:name w:val="List Dash (Level 3)"/>
    <w:uiPriority w:val="4"/>
    <w:qFormat/>
    <w:pPr>
      <w:numPr>
        <w:ilvl w:val="2"/>
        <w:numId w:val="2"/>
      </w:numPr>
    </w:pPr>
  </w:style>
  <w:style w:type="paragraph" w:customStyle="1" w:styleId="ListDashLevel4">
    <w:name w:val="List Dash (Level 4)"/>
    <w:uiPriority w:val="4"/>
    <w:qFormat/>
    <w:pPr>
      <w:numPr>
        <w:ilvl w:val="3"/>
        <w:numId w:val="2"/>
      </w:numPr>
    </w:pPr>
  </w:style>
  <w:style w:type="paragraph" w:customStyle="1" w:styleId="ListMixed">
    <w:name w:val="List Mixed"/>
    <w:uiPriority w:val="1"/>
    <w:qFormat/>
    <w:pPr>
      <w:numPr>
        <w:numId w:val="8"/>
      </w:numPr>
    </w:pPr>
  </w:style>
  <w:style w:type="paragraph" w:customStyle="1" w:styleId="ListMixedLevel2">
    <w:name w:val="List Mixed (Level 2)"/>
    <w:uiPriority w:val="1"/>
    <w:qFormat/>
    <w:pPr>
      <w:numPr>
        <w:ilvl w:val="1"/>
        <w:numId w:val="8"/>
      </w:numPr>
    </w:pPr>
  </w:style>
  <w:style w:type="paragraph" w:customStyle="1" w:styleId="ListMixedLevel3">
    <w:name w:val="List Mixed (Level 3)"/>
    <w:uiPriority w:val="1"/>
    <w:qFormat/>
    <w:pPr>
      <w:numPr>
        <w:ilvl w:val="2"/>
        <w:numId w:val="8"/>
      </w:numPr>
    </w:pPr>
  </w:style>
  <w:style w:type="paragraph" w:customStyle="1" w:styleId="ListMixedLevel4">
    <w:name w:val="List Mixed (Level 4)"/>
    <w:uiPriority w:val="1"/>
    <w:qFormat/>
    <w:pPr>
      <w:numPr>
        <w:ilvl w:val="3"/>
        <w:numId w:val="8"/>
      </w:numPr>
    </w:pPr>
  </w:style>
  <w:style w:type="paragraph" w:customStyle="1" w:styleId="ListMixedLevel5">
    <w:name w:val="List Mixed (Level 5)"/>
    <w:uiPriority w:val="1"/>
    <w:qFormat/>
    <w:pPr>
      <w:numPr>
        <w:ilvl w:val="4"/>
        <w:numId w:val="8"/>
      </w:numPr>
    </w:pPr>
  </w:style>
  <w:style w:type="paragraph" w:styleId="ListNumber">
    <w:name w:val="List Number"/>
    <w:basedOn w:val="Normal"/>
    <w:uiPriority w:val="1"/>
    <w:qFormat/>
    <w:pPr>
      <w:numPr>
        <w:numId w:val="7"/>
      </w:numPr>
    </w:pPr>
  </w:style>
  <w:style w:type="paragraph" w:customStyle="1" w:styleId="ListNumberLevel2">
    <w:name w:val="List Number (Level 2)"/>
    <w:basedOn w:val="ListNumber"/>
    <w:uiPriority w:val="1"/>
    <w:qFormat/>
    <w:pPr>
      <w:numPr>
        <w:ilvl w:val="1"/>
      </w:numPr>
    </w:pPr>
  </w:style>
  <w:style w:type="paragraph" w:customStyle="1" w:styleId="ListNumberLevel3">
    <w:name w:val="List Number (Level 3)"/>
    <w:basedOn w:val="ListNumber"/>
    <w:uiPriority w:val="1"/>
    <w:qFormat/>
    <w:pPr>
      <w:numPr>
        <w:ilvl w:val="2"/>
      </w:numPr>
    </w:pPr>
  </w:style>
  <w:style w:type="paragraph" w:customStyle="1" w:styleId="ListNumberLevel4">
    <w:name w:val="List Number (Level 4)"/>
    <w:basedOn w:val="ListNumber"/>
    <w:uiPriority w:val="1"/>
    <w:qFormat/>
    <w:pPr>
      <w:numPr>
        <w:ilvl w:val="3"/>
      </w:numPr>
    </w:pPr>
  </w:style>
  <w:style w:type="paragraph" w:customStyle="1" w:styleId="ListNumberLevel5">
    <w:name w:val="List Number (Level 5)"/>
    <w:uiPriority w:val="1"/>
    <w:qFormat/>
    <w:pPr>
      <w:numPr>
        <w:ilvl w:val="4"/>
        <w:numId w:val="7"/>
      </w:numPr>
    </w:pPr>
  </w:style>
  <w:style w:type="paragraph" w:customStyle="1" w:styleId="ListNumberNonindented">
    <w:name w:val="List Number Nonindented"/>
    <w:uiPriority w:val="1"/>
    <w:qFormat/>
    <w:pPr>
      <w:numPr>
        <w:numId w:val="1"/>
      </w:numPr>
      <w:ind w:firstLine="0"/>
    </w:pPr>
  </w:style>
  <w:style w:type="paragraph" w:customStyle="1" w:styleId="ListNumberNonindentedLevel2">
    <w:name w:val="List Number Nonindented (Level 2)"/>
    <w:uiPriority w:val="1"/>
    <w:qFormat/>
    <w:pPr>
      <w:numPr>
        <w:ilvl w:val="1"/>
        <w:numId w:val="1"/>
      </w:numPr>
    </w:pPr>
  </w:style>
  <w:style w:type="paragraph" w:customStyle="1" w:styleId="ListNumberNonindentedLevel3">
    <w:name w:val="List Number Nonindented (Level 3)"/>
    <w:uiPriority w:val="1"/>
    <w:qFormat/>
    <w:pPr>
      <w:numPr>
        <w:ilvl w:val="2"/>
        <w:numId w:val="1"/>
      </w:numPr>
    </w:pPr>
  </w:style>
  <w:style w:type="paragraph" w:customStyle="1" w:styleId="ListNumberNonindentedLevel4">
    <w:name w:val="List Number Nonindented (Level 4)"/>
    <w:uiPriority w:val="1"/>
    <w:qFormat/>
    <w:pPr>
      <w:numPr>
        <w:ilvl w:val="3"/>
        <w:numId w:val="1"/>
      </w:numPr>
    </w:pPr>
  </w:style>
  <w:style w:type="paragraph" w:customStyle="1" w:styleId="ListNumberNonindentedLevel5">
    <w:name w:val="List Number Nonindented (Level 5)"/>
    <w:uiPriority w:val="1"/>
    <w:qFormat/>
    <w:pPr>
      <w:numPr>
        <w:ilvl w:val="4"/>
        <w:numId w:val="1"/>
      </w:numPr>
    </w:pPr>
  </w:style>
  <w:style w:type="paragraph" w:styleId="ListParagraph">
    <w:name w:val="List Paragraph"/>
    <w:uiPriority w:val="34"/>
    <w:qFormat/>
    <w:pPr>
      <w:ind w:left="720"/>
      <w:contextualSpacing/>
    </w:pPr>
  </w:style>
  <w:style w:type="paragraph" w:customStyle="1" w:styleId="ListRoman">
    <w:name w:val="List Roman"/>
    <w:uiPriority w:val="1"/>
    <w:qFormat/>
    <w:pPr>
      <w:numPr>
        <w:numId w:val="10"/>
      </w:numPr>
    </w:pPr>
  </w:style>
  <w:style w:type="paragraph" w:customStyle="1" w:styleId="ListRomanLevel2">
    <w:name w:val="List Roman (Level 2)"/>
    <w:uiPriority w:val="1"/>
    <w:qFormat/>
    <w:pPr>
      <w:numPr>
        <w:ilvl w:val="1"/>
        <w:numId w:val="10"/>
      </w:numPr>
    </w:pPr>
  </w:style>
  <w:style w:type="paragraph" w:customStyle="1" w:styleId="ListRomanLevel3">
    <w:name w:val="List Roman (Level 3)"/>
    <w:uiPriority w:val="1"/>
    <w:qFormat/>
    <w:pPr>
      <w:numPr>
        <w:ilvl w:val="2"/>
        <w:numId w:val="10"/>
      </w:numPr>
    </w:pPr>
  </w:style>
  <w:style w:type="paragraph" w:customStyle="1" w:styleId="ListRomanLevel4">
    <w:name w:val="List Roman (Level 4)"/>
    <w:uiPriority w:val="1"/>
    <w:qFormat/>
    <w:pPr>
      <w:numPr>
        <w:ilvl w:val="3"/>
        <w:numId w:val="10"/>
      </w:numPr>
    </w:pPr>
  </w:style>
  <w:style w:type="paragraph" w:styleId="NoSpacing">
    <w:name w:val="No Spacing"/>
    <w:link w:val="NoSpacingChar"/>
    <w:uiPriority w:val="1"/>
    <w:qFormat/>
    <w:pPr>
      <w:spacing w:line="240" w:lineRule="auto"/>
    </w:pPr>
  </w:style>
  <w:style w:type="paragraph" w:customStyle="1" w:styleId="NumberedParagraph">
    <w:name w:val="Numbered Paragraph"/>
    <w:uiPriority w:val="4"/>
    <w:pPr>
      <w:numPr>
        <w:numId w:val="6"/>
      </w:numPr>
    </w:pPr>
  </w:style>
  <w:style w:type="paragraph" w:customStyle="1" w:styleId="PartNumber">
    <w:name w:val="Part Number"/>
    <w:next w:val="PartTitle"/>
    <w:pPr>
      <w:pageBreakBefore/>
      <w:pBdr>
        <w:left w:val="single" w:sz="48" w:space="8" w:color="771D7B"/>
      </w:pBdr>
      <w:spacing w:after="0" w:line="240" w:lineRule="auto"/>
    </w:pPr>
    <w:rPr>
      <w:b/>
      <w:color w:val="8B82A1"/>
      <w:sz w:val="156"/>
    </w:rPr>
  </w:style>
  <w:style w:type="paragraph" w:customStyle="1" w:styleId="PartSubsubtitle">
    <w:name w:val="Part Subsubtitle"/>
    <w:next w:val="Heading1"/>
    <w:pPr>
      <w:pBdr>
        <w:left w:val="single" w:sz="48" w:space="8" w:color="771D7B"/>
      </w:pBdr>
      <w:spacing w:after="0" w:line="240" w:lineRule="auto"/>
    </w:pPr>
    <w:rPr>
      <w:color w:val="8B82A1"/>
      <w:sz w:val="28"/>
    </w:rPr>
  </w:style>
  <w:style w:type="paragraph" w:customStyle="1" w:styleId="PartSubtitle">
    <w:name w:val="Part Subtitle"/>
    <w:next w:val="PartSubsubtitle"/>
    <w:pPr>
      <w:pBdr>
        <w:left w:val="single" w:sz="48" w:space="8" w:color="771D7B"/>
      </w:pBdr>
      <w:spacing w:after="0" w:line="240" w:lineRule="auto"/>
    </w:pPr>
    <w:rPr>
      <w:color w:val="8B82A1"/>
      <w:sz w:val="48"/>
    </w:rPr>
  </w:style>
  <w:style w:type="paragraph" w:customStyle="1" w:styleId="PartTitle">
    <w:name w:val="Part Title"/>
    <w:next w:val="PartSubtitle"/>
    <w:pPr>
      <w:pBdr>
        <w:left w:val="single" w:sz="48" w:space="8" w:color="771D7B"/>
      </w:pBdr>
      <w:spacing w:after="0" w:line="240" w:lineRule="auto"/>
      <w:outlineLvl w:val="0"/>
    </w:pPr>
    <w:rPr>
      <w:b/>
      <w:color w:val="771D7B"/>
      <w:sz w:val="84"/>
    </w:rPr>
  </w:style>
  <w:style w:type="paragraph" w:customStyle="1" w:styleId="PublicationDate">
    <w:name w:val="Publication Date"/>
    <w:uiPriority w:val="99"/>
    <w:qFormat/>
    <w:pPr>
      <w:spacing w:before="320" w:after="320"/>
      <w:jc w:val="right"/>
    </w:pPr>
    <w:rPr>
      <w:b/>
      <w:color w:val="525E65"/>
      <w:sz w:val="32"/>
    </w:rPr>
  </w:style>
  <w:style w:type="paragraph" w:customStyle="1" w:styleId="PublicationSubsubtitle">
    <w:name w:val="Publication Subsubtitle"/>
    <w:uiPriority w:val="99"/>
    <w:qFormat/>
    <w:pPr>
      <w:spacing w:after="400"/>
    </w:pPr>
    <w:rPr>
      <w:color w:val="8B82A1"/>
      <w:sz w:val="32"/>
    </w:rPr>
  </w:style>
  <w:style w:type="paragraph" w:customStyle="1" w:styleId="PublicationSubtitle">
    <w:name w:val="Publication Subtitle"/>
    <w:uiPriority w:val="99"/>
    <w:qFormat/>
    <w:pPr>
      <w:spacing w:before="600" w:after="0"/>
    </w:pPr>
    <w:rPr>
      <w:b/>
      <w:color w:val="8B82A1"/>
      <w:sz w:val="36"/>
    </w:rPr>
  </w:style>
  <w:style w:type="paragraph" w:customStyle="1" w:styleId="PublicationTitle">
    <w:name w:val="Publication Title"/>
    <w:uiPriority w:val="99"/>
    <w:qFormat/>
    <w:pPr>
      <w:spacing w:before="2000" w:after="400"/>
    </w:pPr>
    <w:rPr>
      <w:b/>
      <w:color w:val="771D7B"/>
      <w:sz w:val="72"/>
    </w:rPr>
  </w:style>
  <w:style w:type="paragraph" w:customStyle="1" w:styleId="Quotation">
    <w:name w:val="Quotation"/>
    <w:uiPriority w:val="1"/>
    <w:pPr>
      <w:spacing w:before="360" w:after="120"/>
      <w:ind w:left="567" w:right="567"/>
      <w:jc w:val="center"/>
    </w:pPr>
    <w:rPr>
      <w:i/>
      <w:color w:val="771D7B"/>
      <w:sz w:val="28"/>
    </w:rPr>
  </w:style>
  <w:style w:type="paragraph" w:customStyle="1" w:styleId="QuotationPull">
    <w:name w:val="Quotation Pull"/>
    <w:uiPriority w:val="1"/>
    <w:pPr>
      <w:spacing w:before="360" w:after="480"/>
      <w:ind w:left="567" w:right="567"/>
      <w:jc w:val="center"/>
    </w:pPr>
    <w:rPr>
      <w:i/>
      <w:color w:val="006FB4"/>
      <w:sz w:val="28"/>
    </w:rPr>
  </w:style>
  <w:style w:type="paragraph" w:customStyle="1" w:styleId="QuotationSource">
    <w:name w:val="Quotation Source"/>
    <w:uiPriority w:val="1"/>
    <w:pPr>
      <w:spacing w:before="120" w:after="360"/>
      <w:ind w:left="567" w:right="567"/>
      <w:jc w:val="right"/>
    </w:pPr>
    <w:rPr>
      <w:color w:val="8B82A1"/>
    </w:rPr>
  </w:style>
  <w:style w:type="paragraph" w:customStyle="1" w:styleId="References1">
    <w:name w:val="References 1"/>
    <w:next w:val="Normal"/>
    <w:uiPriority w:val="2"/>
    <w:qFormat/>
    <w:pPr>
      <w:keepNext/>
      <w:pageBreakBefore/>
      <w:spacing w:before="600" w:after="400" w:line="240" w:lineRule="auto"/>
      <w:outlineLvl w:val="0"/>
    </w:pPr>
    <w:rPr>
      <w:b/>
      <w:color w:val="006FB4"/>
      <w:kern w:val="24"/>
      <w:sz w:val="52"/>
    </w:rPr>
  </w:style>
  <w:style w:type="paragraph" w:customStyle="1" w:styleId="References2">
    <w:name w:val="References 2"/>
    <w:next w:val="Normal"/>
    <w:uiPriority w:val="2"/>
    <w:qFormat/>
    <w:pPr>
      <w:keepNext/>
      <w:spacing w:before="520" w:after="320" w:line="240" w:lineRule="auto"/>
      <w:outlineLvl w:val="1"/>
    </w:pPr>
    <w:rPr>
      <w:color w:val="006FB4"/>
      <w:sz w:val="44"/>
    </w:rPr>
  </w:style>
  <w:style w:type="paragraph" w:customStyle="1" w:styleId="RomanParagraph">
    <w:name w:val="Roman Paragraph"/>
    <w:uiPriority w:val="3"/>
    <w:pPr>
      <w:numPr>
        <w:numId w:val="4"/>
      </w:numPr>
    </w:pPr>
  </w:style>
  <w:style w:type="paragraph" w:customStyle="1" w:styleId="SectionNumber">
    <w:name w:val="Section Number"/>
    <w:next w:val="SectionTitle"/>
    <w:pPr>
      <w:pageBreakBefore/>
      <w:pBdr>
        <w:left w:val="single" w:sz="48" w:space="8" w:color="771D7B"/>
      </w:pBdr>
      <w:spacing w:after="0" w:line="240" w:lineRule="auto"/>
    </w:pPr>
    <w:rPr>
      <w:b/>
      <w:color w:val="8B82A1"/>
      <w:sz w:val="44"/>
    </w:rPr>
  </w:style>
  <w:style w:type="paragraph" w:customStyle="1" w:styleId="SectionSubsubtitle">
    <w:name w:val="Section Subsubtitle"/>
    <w:next w:val="Heading1"/>
    <w:pPr>
      <w:pBdr>
        <w:left w:val="single" w:sz="48" w:space="8" w:color="771D7B"/>
      </w:pBdr>
      <w:spacing w:after="0" w:line="240" w:lineRule="auto"/>
    </w:pPr>
    <w:rPr>
      <w:color w:val="8B82A1"/>
      <w:sz w:val="20"/>
    </w:rPr>
  </w:style>
  <w:style w:type="paragraph" w:customStyle="1" w:styleId="SectionSubtitle">
    <w:name w:val="Section Subtitle"/>
    <w:next w:val="SectionSubsubtitle"/>
    <w:pPr>
      <w:pBdr>
        <w:left w:val="single" w:sz="48" w:space="8" w:color="771D7B"/>
      </w:pBdr>
      <w:spacing w:after="0" w:line="240" w:lineRule="auto"/>
    </w:pPr>
    <w:rPr>
      <w:color w:val="8B82A1"/>
    </w:rPr>
  </w:style>
  <w:style w:type="paragraph" w:customStyle="1" w:styleId="SectionTitle">
    <w:name w:val="Section Title"/>
    <w:next w:val="SectionSubtitle"/>
    <w:pPr>
      <w:pBdr>
        <w:left w:val="single" w:sz="48" w:space="8" w:color="771D7B"/>
      </w:pBdr>
      <w:spacing w:after="0" w:line="240" w:lineRule="auto"/>
      <w:outlineLvl w:val="0"/>
    </w:pPr>
    <w:rPr>
      <w:b/>
      <w:color w:val="771D7B"/>
      <w:sz w:val="32"/>
    </w:rPr>
  </w:style>
  <w:style w:type="paragraph" w:customStyle="1" w:styleId="SignatureDate">
    <w:name w:val="Signature Date"/>
    <w:uiPriority w:val="10"/>
    <w:qFormat/>
    <w:pPr>
      <w:spacing w:before="600" w:after="60" w:line="240" w:lineRule="auto"/>
      <w:jc w:val="center"/>
    </w:pPr>
    <w:rPr>
      <w:b/>
      <w:sz w:val="22"/>
    </w:rPr>
  </w:style>
  <w:style w:type="paragraph" w:customStyle="1" w:styleId="SignaturePlaceholder">
    <w:name w:val="Signature Placeholder"/>
    <w:uiPriority w:val="10"/>
    <w:qFormat/>
    <w:pPr>
      <w:jc w:val="center"/>
    </w:pPr>
    <w:rPr>
      <w:i/>
      <w:sz w:val="22"/>
    </w:rPr>
  </w:style>
  <w:style w:type="paragraph" w:customStyle="1" w:styleId="SignatureText">
    <w:name w:val="Signature Text"/>
    <w:uiPriority w:val="10"/>
    <w:qFormat/>
    <w:pPr>
      <w:spacing w:before="60" w:after="60" w:line="240" w:lineRule="auto"/>
      <w:jc w:val="center"/>
    </w:pPr>
    <w:rPr>
      <w:b/>
      <w:sz w:val="22"/>
    </w:rPr>
  </w:style>
  <w:style w:type="paragraph" w:customStyle="1" w:styleId="TableAlternative">
    <w:name w:val="Table Alternative"/>
    <w:pPr>
      <w:keepNext/>
      <w:spacing w:before="120" w:after="120"/>
    </w:pPr>
    <w:rPr>
      <w:color w:val="771D7B"/>
      <w:sz w:val="20"/>
    </w:rPr>
  </w:style>
  <w:style w:type="paragraph" w:customStyle="1" w:styleId="TableBody">
    <w:name w:val="Table Body"/>
    <w:next w:val="TableNote"/>
    <w:uiPriority w:val="7"/>
    <w:pPr>
      <w:keepNext/>
      <w:spacing w:after="40" w:line="240" w:lineRule="auto"/>
    </w:pPr>
  </w:style>
  <w:style w:type="paragraph" w:customStyle="1" w:styleId="TableNote">
    <w:name w:val="Table Note"/>
    <w:next w:val="TableSource"/>
    <w:uiPriority w:val="7"/>
    <w:pPr>
      <w:spacing w:before="80" w:after="360" w:line="240" w:lineRule="auto"/>
    </w:pPr>
    <w:rPr>
      <w:b/>
      <w:sz w:val="20"/>
    </w:rPr>
  </w:style>
  <w:style w:type="paragraph" w:styleId="TableofFigures">
    <w:name w:val="table of figures"/>
    <w:next w:val="Normal"/>
    <w:uiPriority w:val="39"/>
    <w:semiHidden/>
    <w:unhideWhenUsed/>
    <w:pPr>
      <w:tabs>
        <w:tab w:val="right" w:leader="dot" w:pos="8504"/>
      </w:tabs>
      <w:spacing w:before="120" w:after="0" w:line="240" w:lineRule="auto"/>
    </w:pPr>
    <w:rPr>
      <w:color w:val="525E65"/>
    </w:rPr>
  </w:style>
  <w:style w:type="paragraph" w:customStyle="1" w:styleId="TableSource">
    <w:name w:val="Table Source"/>
    <w:next w:val="Normal"/>
    <w:uiPriority w:val="7"/>
    <w:pPr>
      <w:spacing w:before="80" w:after="360" w:line="240" w:lineRule="auto"/>
    </w:pPr>
    <w:rPr>
      <w:sz w:val="20"/>
    </w:rPr>
  </w:style>
  <w:style w:type="paragraph" w:customStyle="1" w:styleId="TableSubtitle">
    <w:name w:val="Table Subtitle"/>
    <w:next w:val="TableBody"/>
    <w:uiPriority w:val="6"/>
    <w:pPr>
      <w:keepNext/>
      <w:spacing w:after="120"/>
    </w:pPr>
    <w:rPr>
      <w:color w:val="525E65"/>
      <w:sz w:val="28"/>
    </w:rPr>
  </w:style>
  <w:style w:type="paragraph" w:customStyle="1" w:styleId="TableTitle">
    <w:name w:val="Table Title"/>
    <w:next w:val="TableBody"/>
    <w:uiPriority w:val="6"/>
    <w:pPr>
      <w:keepNext/>
      <w:spacing w:before="120" w:after="0"/>
    </w:pPr>
    <w:rPr>
      <w:b/>
      <w:color w:val="771D7B"/>
      <w:sz w:val="28"/>
    </w:rPr>
  </w:style>
  <w:style w:type="paragraph" w:styleId="TOC1">
    <w:name w:val="toc 1"/>
    <w:next w:val="Normal"/>
    <w:uiPriority w:val="39"/>
    <w:unhideWhenUsed/>
    <w:pPr>
      <w:tabs>
        <w:tab w:val="right" w:pos="8504"/>
      </w:tabs>
      <w:spacing w:before="240" w:after="0" w:line="240" w:lineRule="auto"/>
      <w:ind w:right="850"/>
    </w:pPr>
    <w:rPr>
      <w:b/>
      <w:color w:val="006FB4"/>
    </w:rPr>
  </w:style>
  <w:style w:type="paragraph" w:styleId="TOC2">
    <w:name w:val="toc 2"/>
    <w:next w:val="Normal"/>
    <w:uiPriority w:val="39"/>
    <w:unhideWhenUsed/>
    <w:pPr>
      <w:tabs>
        <w:tab w:val="right" w:leader="dot" w:pos="8504"/>
      </w:tabs>
      <w:spacing w:after="0" w:line="240" w:lineRule="auto"/>
      <w:ind w:right="850"/>
    </w:pPr>
    <w:rPr>
      <w:b/>
      <w:color w:val="006FB4"/>
    </w:rPr>
  </w:style>
  <w:style w:type="paragraph" w:styleId="TOC3">
    <w:name w:val="toc 3"/>
    <w:next w:val="Normal"/>
    <w:uiPriority w:val="39"/>
    <w:unhideWhenUsed/>
    <w:pPr>
      <w:tabs>
        <w:tab w:val="right" w:leader="dot" w:pos="8504"/>
      </w:tabs>
      <w:spacing w:before="120" w:after="0" w:line="240" w:lineRule="auto"/>
    </w:pPr>
    <w:rPr>
      <w:color w:val="525E65"/>
      <w:sz w:val="22"/>
    </w:rPr>
  </w:style>
  <w:style w:type="paragraph" w:styleId="TOC4">
    <w:name w:val="toc 4"/>
    <w:next w:val="Normal"/>
    <w:uiPriority w:val="39"/>
    <w:semiHidden/>
    <w:unhideWhenUsed/>
    <w:pPr>
      <w:tabs>
        <w:tab w:val="right" w:leader="dot" w:pos="8504"/>
      </w:tabs>
      <w:spacing w:before="120" w:after="0" w:line="240" w:lineRule="auto"/>
      <w:ind w:left="204"/>
    </w:pPr>
    <w:rPr>
      <w:color w:val="525E65"/>
      <w:sz w:val="22"/>
    </w:rPr>
  </w:style>
  <w:style w:type="paragraph" w:styleId="TOC5">
    <w:name w:val="toc 5"/>
    <w:next w:val="Normal"/>
    <w:uiPriority w:val="39"/>
    <w:semiHidden/>
    <w:unhideWhenUsed/>
    <w:pPr>
      <w:tabs>
        <w:tab w:val="right" w:leader="dot" w:pos="8504"/>
      </w:tabs>
      <w:spacing w:before="120" w:after="0" w:line="240" w:lineRule="auto"/>
      <w:ind w:left="408"/>
    </w:pPr>
    <w:rPr>
      <w:color w:val="525E65"/>
      <w:sz w:val="22"/>
    </w:rPr>
  </w:style>
  <w:style w:type="paragraph" w:styleId="TOC6">
    <w:name w:val="toc 6"/>
    <w:next w:val="Normal"/>
    <w:uiPriority w:val="39"/>
    <w:semiHidden/>
    <w:unhideWhenUsed/>
    <w:pPr>
      <w:tabs>
        <w:tab w:val="right" w:leader="dot" w:pos="8504"/>
      </w:tabs>
      <w:spacing w:before="120" w:after="0" w:line="240" w:lineRule="auto"/>
      <w:ind w:left="612"/>
    </w:pPr>
    <w:rPr>
      <w:color w:val="525E65"/>
      <w:sz w:val="22"/>
    </w:rPr>
  </w:style>
  <w:style w:type="paragraph" w:styleId="TOC7">
    <w:name w:val="toc 7"/>
    <w:semiHidden/>
    <w:pPr>
      <w:tabs>
        <w:tab w:val="right" w:leader="dot" w:pos="8504"/>
      </w:tabs>
      <w:spacing w:before="120" w:after="0" w:line="240" w:lineRule="auto"/>
    </w:pPr>
    <w:rPr>
      <w:color w:val="525E65"/>
      <w:sz w:val="22"/>
    </w:rPr>
  </w:style>
  <w:style w:type="paragraph" w:styleId="TOC8">
    <w:name w:val="toc 8"/>
    <w:semiHidden/>
    <w:pPr>
      <w:tabs>
        <w:tab w:val="right" w:leader="dot" w:pos="8504"/>
      </w:tabs>
      <w:spacing w:before="120" w:after="0" w:line="240" w:lineRule="auto"/>
    </w:pPr>
    <w:rPr>
      <w:color w:val="525E65"/>
      <w:sz w:val="22"/>
    </w:rPr>
  </w:style>
  <w:style w:type="paragraph" w:styleId="TOC9">
    <w:name w:val="toc 9"/>
    <w:uiPriority w:val="39"/>
    <w:pPr>
      <w:tabs>
        <w:tab w:val="right" w:leader="dot" w:pos="8504"/>
      </w:tabs>
      <w:spacing w:before="120" w:after="0" w:line="240" w:lineRule="auto"/>
    </w:pPr>
    <w:rPr>
      <w:color w:val="525E65"/>
      <w:sz w:val="22"/>
    </w:rPr>
  </w:style>
  <w:style w:type="paragraph" w:styleId="TOCHeading">
    <w:name w:val="TOC Heading"/>
    <w:next w:val="Normal"/>
    <w:uiPriority w:val="37"/>
    <w:semiHidden/>
    <w:unhideWhenUsed/>
    <w:pPr>
      <w:keepNext/>
      <w:spacing w:before="240"/>
      <w:jc w:val="center"/>
    </w:pPr>
    <w:rPr>
      <w:b/>
      <w:color w:val="525E65"/>
    </w:rPr>
  </w:style>
  <w:style w:type="paragraph" w:styleId="Date">
    <w:name w:val="Date"/>
    <w:next w:val="Normal"/>
    <w:link w:val="DateChar"/>
    <w:uiPriority w:val="19"/>
    <w:semiHidden/>
    <w:unhideWhenUsed/>
    <w:pPr>
      <w:spacing w:after="0"/>
      <w:ind w:left="5669"/>
    </w:pPr>
  </w:style>
  <w:style w:type="character" w:customStyle="1" w:styleId="DateChar">
    <w:name w:val="Date Char"/>
    <w:link w:val="Date"/>
    <w:uiPriority w:val="19"/>
    <w:semiHidden/>
    <w:unhideWhenUsed/>
  </w:style>
  <w:style w:type="paragraph" w:styleId="EndnoteText">
    <w:name w:val="endnote text"/>
    <w:link w:val="EndnoteTextChar"/>
    <w:uiPriority w:val="99"/>
    <w:semiHidden/>
    <w:unhideWhenUsed/>
    <w:pPr>
      <w:spacing w:after="120"/>
      <w:ind w:left="397" w:hanging="397"/>
    </w:pPr>
    <w:rPr>
      <w:color w:val="525E65"/>
      <w:sz w:val="22"/>
    </w:rPr>
  </w:style>
  <w:style w:type="character" w:customStyle="1" w:styleId="EndnoteTextChar">
    <w:name w:val="Endnote Text Char"/>
    <w:link w:val="EndnoteText"/>
    <w:uiPriority w:val="99"/>
    <w:semiHidden/>
    <w:unhideWhenUsed/>
    <w:rPr>
      <w:color w:val="525E65"/>
      <w:sz w:val="22"/>
    </w:rPr>
  </w:style>
  <w:style w:type="paragraph" w:styleId="Footer">
    <w:name w:val="footer"/>
    <w:link w:val="FooterChar"/>
    <w:uiPriority w:val="99"/>
    <w:unhideWhenUsed/>
    <w:pPr>
      <w:pBdr>
        <w:top w:val="single" w:sz="12" w:space="1" w:color="77777A"/>
      </w:pBdr>
      <w:tabs>
        <w:tab w:val="right" w:pos="8504"/>
      </w:tabs>
      <w:spacing w:after="0" w:line="240" w:lineRule="auto"/>
    </w:pPr>
    <w:rPr>
      <w:color w:val="525E65"/>
    </w:rPr>
  </w:style>
  <w:style w:type="character" w:customStyle="1" w:styleId="FooterChar">
    <w:name w:val="Footer Char"/>
    <w:link w:val="Footer"/>
    <w:uiPriority w:val="99"/>
    <w:unhideWhenUsed/>
    <w:rPr>
      <w:color w:val="525E65"/>
    </w:rPr>
  </w:style>
  <w:style w:type="paragraph" w:styleId="FootnoteText">
    <w:name w:val="footnote text"/>
    <w:link w:val="FootnoteTextChar"/>
    <w:unhideWhenUsed/>
    <w:pPr>
      <w:spacing w:after="120"/>
      <w:ind w:left="397" w:hanging="397"/>
    </w:pPr>
    <w:rPr>
      <w:color w:val="525E65"/>
      <w:sz w:val="22"/>
    </w:rPr>
  </w:style>
  <w:style w:type="character" w:customStyle="1" w:styleId="FootnoteTextChar">
    <w:name w:val="Footnote Text Char"/>
    <w:link w:val="FootnoteText"/>
    <w:unhideWhenUsed/>
    <w:rPr>
      <w:color w:val="525E65"/>
      <w:sz w:val="22"/>
    </w:rPr>
  </w:style>
  <w:style w:type="paragraph" w:styleId="Header">
    <w:name w:val="header"/>
    <w:link w:val="HeaderChar"/>
    <w:uiPriority w:val="99"/>
    <w:unhideWhenUsed/>
    <w:pPr>
      <w:tabs>
        <w:tab w:val="right" w:pos="8504"/>
      </w:tabs>
    </w:pPr>
    <w:rPr>
      <w:color w:val="525E65"/>
    </w:rPr>
  </w:style>
  <w:style w:type="character" w:customStyle="1" w:styleId="HeaderChar">
    <w:name w:val="Header Char"/>
    <w:link w:val="Header"/>
    <w:uiPriority w:val="99"/>
    <w:unhideWhenUsed/>
    <w:rPr>
      <w:color w:val="525E65"/>
    </w:rPr>
  </w:style>
  <w:style w:type="character" w:customStyle="1" w:styleId="Heading1Char">
    <w:name w:val="Heading 1 Char"/>
    <w:link w:val="Heading1"/>
    <w:uiPriority w:val="2"/>
    <w:qFormat/>
    <w:rPr>
      <w:b/>
      <w:color w:val="006FB4"/>
      <w:kern w:val="24"/>
      <w:sz w:val="52"/>
    </w:rPr>
  </w:style>
  <w:style w:type="character" w:customStyle="1" w:styleId="Heading2Char">
    <w:name w:val="Heading 2 Char"/>
    <w:link w:val="Heading2"/>
    <w:uiPriority w:val="2"/>
    <w:qFormat/>
    <w:rPr>
      <w:color w:val="006FB4"/>
      <w:sz w:val="44"/>
    </w:rPr>
  </w:style>
  <w:style w:type="character" w:customStyle="1" w:styleId="Heading3Char">
    <w:name w:val="Heading 3 Char"/>
    <w:link w:val="Heading3"/>
    <w:uiPriority w:val="2"/>
    <w:qFormat/>
    <w:rPr>
      <w:b/>
      <w:color w:val="525E65"/>
      <w:sz w:val="36"/>
    </w:rPr>
  </w:style>
  <w:style w:type="character" w:customStyle="1" w:styleId="Heading4Char">
    <w:name w:val="Heading 4 Char"/>
    <w:link w:val="Heading4"/>
    <w:uiPriority w:val="2"/>
    <w:semiHidden/>
    <w:unhideWhenUsed/>
    <w:qFormat/>
    <w:rPr>
      <w:color w:val="525E65"/>
      <w:sz w:val="32"/>
    </w:rPr>
  </w:style>
  <w:style w:type="character" w:customStyle="1" w:styleId="Heading5Char">
    <w:name w:val="Heading 5 Char"/>
    <w:link w:val="Heading5"/>
    <w:uiPriority w:val="2"/>
    <w:semiHidden/>
  </w:style>
  <w:style w:type="character" w:customStyle="1" w:styleId="Heading6Char">
    <w:name w:val="Heading 6 Char"/>
    <w:link w:val="Heading6"/>
    <w:uiPriority w:val="2"/>
    <w:semiHidden/>
  </w:style>
  <w:style w:type="character" w:customStyle="1" w:styleId="Heading7Char">
    <w:name w:val="Heading 7 Char"/>
    <w:link w:val="Heading7"/>
    <w:uiPriority w:val="2"/>
    <w:semiHidden/>
  </w:style>
  <w:style w:type="character" w:customStyle="1" w:styleId="Heading8Char">
    <w:name w:val="Heading 8 Char"/>
    <w:link w:val="Heading8"/>
    <w:uiPriority w:val="2"/>
    <w:semiHidden/>
  </w:style>
  <w:style w:type="character" w:customStyle="1" w:styleId="Heading9Char">
    <w:name w:val="Heading 9 Char"/>
    <w:link w:val="Heading9"/>
    <w:uiPriority w:val="2"/>
    <w:semiHidden/>
  </w:style>
  <w:style w:type="paragraph" w:styleId="Subtitle">
    <w:name w:val="Subtitle"/>
    <w:next w:val="Normal"/>
    <w:link w:val="SubtitleChar"/>
    <w:uiPriority w:val="15"/>
    <w:qFormat/>
    <w:pPr>
      <w:spacing w:before="2760"/>
      <w:jc w:val="center"/>
    </w:pPr>
    <w:rPr>
      <w:b/>
      <w:color w:val="056467"/>
      <w:sz w:val="52"/>
    </w:rPr>
  </w:style>
  <w:style w:type="character" w:customStyle="1" w:styleId="SubtitleChar">
    <w:name w:val="Subtitle Char"/>
    <w:link w:val="Subtitle"/>
    <w:uiPriority w:val="15"/>
    <w:qFormat/>
    <w:rPr>
      <w:b/>
      <w:color w:val="056467"/>
      <w:sz w:val="52"/>
    </w:rPr>
  </w:style>
  <w:style w:type="paragraph" w:styleId="Title">
    <w:name w:val="Title"/>
    <w:next w:val="Normal"/>
    <w:link w:val="TitleChar"/>
    <w:uiPriority w:val="14"/>
    <w:qFormat/>
    <w:pPr>
      <w:spacing w:beforeAutospacing="1"/>
      <w:jc w:val="center"/>
    </w:pPr>
    <w:rPr>
      <w:b/>
      <w:sz w:val="40"/>
    </w:rPr>
  </w:style>
  <w:style w:type="character" w:customStyle="1" w:styleId="TitleChar">
    <w:name w:val="Title Char"/>
    <w:link w:val="Title"/>
    <w:uiPriority w:val="14"/>
    <w:qFormat/>
    <w:rPr>
      <w:b/>
      <w:sz w:val="40"/>
    </w:rPr>
  </w:style>
  <w:style w:type="paragraph" w:customStyle="1" w:styleId="TOCParagraph">
    <w:name w:val="TOC Paragraph"/>
    <w:link w:val="TOCParagraphChar"/>
    <w:uiPriority w:val="38"/>
    <w:pPr>
      <w:spacing w:after="0"/>
      <w:jc w:val="right"/>
    </w:pPr>
    <w:rPr>
      <w:b/>
    </w:rPr>
  </w:style>
  <w:style w:type="character" w:customStyle="1" w:styleId="TOCParagraphChar">
    <w:name w:val="TOC Paragraph Char"/>
    <w:link w:val="TOCParagraph"/>
    <w:uiPriority w:val="38"/>
    <w:rPr>
      <w:b/>
    </w:rPr>
  </w:style>
  <w:style w:type="table" w:customStyle="1" w:styleId="ApprovalTable">
    <w:name w:val="Approval Table"/>
    <w:uiPriority w:val="99"/>
    <w:pPr>
      <w:spacing w:line="240" w:lineRule="auto"/>
    </w:pPr>
    <w:rPr>
      <w:sz w:val="20"/>
      <w:lang w:val="en-IE" w:eastAsia="en-IE"/>
    </w:rPr>
    <w:tblPr>
      <w:tblInd w:w="0" w:type="dxa"/>
      <w:tblBorders>
        <w:top w:val="single" w:sz="4" w:space="0" w:color="auto"/>
        <w:left w:val="single" w:sz="4" w:space="0" w:color="auto"/>
        <w:bottom w:val="single" w:sz="4" w:space="0" w:color="auto"/>
        <w:right w:val="single" w:sz="4" w:space="0" w:color="auto"/>
      </w:tblBorders>
      <w:tblCellMar>
        <w:top w:w="0" w:type="dxa"/>
        <w:left w:w="108" w:type="dxa"/>
        <w:bottom w:w="0" w:type="dxa"/>
        <w:right w:w="108" w:type="dxa"/>
      </w:tblCellMar>
    </w:tblPr>
    <w:tblStylePr w:type="firstCol">
      <w:pPr>
        <w:wordWrap/>
        <w:spacing w:beforeLines="0"/>
      </w:pPr>
      <w:rPr>
        <w:rFonts w:ascii="Calibri" w:hAnsi="Calibri"/>
        <w:b w:val="0"/>
        <w:sz w:val="24"/>
      </w:rPr>
      <w:tblPr>
        <w:jc w:val="center"/>
      </w:tblPr>
      <w:trPr>
        <w:jc w:val="center"/>
      </w:trPr>
    </w:tblStylePr>
  </w:style>
  <w:style w:type="table" w:customStyle="1" w:styleId="BodyTable">
    <w:name w:val="Body Table"/>
    <w:pPr>
      <w:spacing w:after="0" w:line="240" w:lineRule="auto"/>
    </w:pPr>
    <w:tblPr>
      <w:tblInd w:w="0" w:type="dxa"/>
      <w:tblBorders>
        <w:top w:val="single" w:sz="4" w:space="0" w:color="A4C4E6"/>
        <w:left w:val="single" w:sz="4" w:space="0" w:color="A4C4E6"/>
        <w:bottom w:val="single" w:sz="4" w:space="0" w:color="A4C4E6"/>
        <w:right w:val="single" w:sz="4" w:space="0" w:color="A4C4E6"/>
        <w:insideH w:val="single" w:sz="4" w:space="0" w:color="A4C4E6"/>
        <w:insideV w:val="single" w:sz="4" w:space="0" w:color="A4C4E6"/>
      </w:tblBorders>
      <w:tblCellMar>
        <w:top w:w="0" w:type="dxa"/>
        <w:left w:w="108" w:type="dxa"/>
        <w:bottom w:w="0" w:type="dxa"/>
        <w:right w:w="108" w:type="dxa"/>
      </w:tblCellMar>
    </w:tblPr>
    <w:tcPr>
      <w:shd w:val="clear" w:color="auto" w:fill="FFFFFF"/>
      <w:tcMar>
        <w:top w:w="80" w:type="dxa"/>
        <w:left w:w="120" w:type="dxa"/>
        <w:bottom w:w="80" w:type="dxa"/>
        <w:right w:w="120" w:type="dxa"/>
      </w:tcMar>
      <w:vAlign w:val="center"/>
    </w:tcPr>
    <w:tblStylePr w:type="firstRow">
      <w:pPr>
        <w:jc w:val="center"/>
      </w:pPr>
      <w:rPr>
        <w:rFonts w:ascii="Calibri" w:hAnsi="Calibri"/>
        <w:b/>
        <w:color w:val="006FB4"/>
        <w:sz w:val="24"/>
      </w:rPr>
      <w:tblPr/>
      <w:tcPr>
        <w:tcBorders>
          <w:bottom w:val="single" w:sz="4" w:space="0" w:color="FFFFFF"/>
          <w:insideH w:val="single" w:sz="4" w:space="0" w:color="FFFFFF"/>
          <w:insideV w:val="single" w:sz="4" w:space="0" w:color="FFFFFF"/>
        </w:tcBorders>
        <w:shd w:val="clear" w:color="auto" w:fill="A4C4E6"/>
        <w:vAlign w:val="center"/>
      </w:tcPr>
    </w:tblStylePr>
  </w:style>
  <w:style w:type="table" w:customStyle="1" w:styleId="TableAboutBox">
    <w:name w:val="Table About Box"/>
    <w:uiPriority w:val="99"/>
    <w:pPr>
      <w:spacing w:line="240" w:lineRule="auto"/>
    </w:pPr>
    <w:tblPr>
      <w:tblInd w:w="0" w:type="dxa"/>
      <w:tblCellMar>
        <w:top w:w="108" w:type="dxa"/>
        <w:left w:w="108" w:type="dxa"/>
        <w:bottom w:w="108" w:type="dxa"/>
        <w:right w:w="108" w:type="dxa"/>
      </w:tblCellMar>
    </w:tblPr>
    <w:tcPr>
      <w:shd w:val="clear" w:color="auto" w:fill="EFF1F0"/>
    </w:tcPr>
  </w:style>
  <w:style w:type="table" w:customStyle="1" w:styleId="TableBoxA">
    <w:name w:val="Table Box A"/>
    <w:uiPriority w:val="99"/>
    <w:pPr>
      <w:spacing w:line="240" w:lineRule="auto"/>
    </w:pPr>
    <w:tblPr>
      <w:tblInd w:w="108" w:type="dxa"/>
      <w:tblBorders>
        <w:bottom w:val="single" w:sz="48" w:space="0" w:color="FFFFFF" w:themeColor="background1"/>
      </w:tblBorders>
      <w:tblCellMar>
        <w:top w:w="0" w:type="dxa"/>
        <w:left w:w="108" w:type="dxa"/>
        <w:bottom w:w="0" w:type="dxa"/>
        <w:right w:w="108" w:type="dxa"/>
      </w:tblCellMar>
    </w:tblPr>
    <w:tcPr>
      <w:shd w:val="clear" w:color="auto" w:fill="E7DBED"/>
    </w:tcPr>
  </w:style>
  <w:style w:type="table" w:customStyle="1" w:styleId="TableBoxB">
    <w:name w:val="Table Box B"/>
    <w:uiPriority w:val="99"/>
    <w:pPr>
      <w:spacing w:line="240" w:lineRule="auto"/>
    </w:pPr>
    <w:tblPr>
      <w:tblInd w:w="108" w:type="dxa"/>
      <w:tblBorders>
        <w:bottom w:val="single" w:sz="48" w:space="0" w:color="FFFFFF" w:themeColor="background1"/>
      </w:tblBorders>
      <w:tblCellMar>
        <w:top w:w="0" w:type="dxa"/>
        <w:left w:w="108" w:type="dxa"/>
        <w:bottom w:w="0" w:type="dxa"/>
        <w:right w:w="108" w:type="dxa"/>
      </w:tblCellMar>
    </w:tblPr>
    <w:tcPr>
      <w:shd w:val="clear" w:color="auto" w:fill="DDF2FF"/>
    </w:tcPr>
  </w:style>
  <w:style w:type="table" w:customStyle="1" w:styleId="TableBoxC">
    <w:name w:val="Table Box C"/>
    <w:uiPriority w:val="99"/>
    <w:pPr>
      <w:spacing w:line="240" w:lineRule="auto"/>
    </w:pPr>
    <w:tblPr>
      <w:tblInd w:w="108" w:type="dxa"/>
      <w:tblBorders>
        <w:bottom w:val="single" w:sz="48" w:space="0" w:color="FFFFFF"/>
      </w:tblBorders>
      <w:tblCellMar>
        <w:top w:w="0" w:type="dxa"/>
        <w:left w:w="108" w:type="dxa"/>
        <w:bottom w:w="0" w:type="dxa"/>
        <w:right w:w="108" w:type="dxa"/>
      </w:tblCellMar>
    </w:tblPr>
    <w:tcPr>
      <w:shd w:val="clear" w:color="auto" w:fill="D5D8DA"/>
    </w:tcPr>
  </w:style>
  <w:style w:type="table" w:styleId="TableGrid">
    <w:name w:val="Table Grid"/>
    <w:uiPriority w:val="2"/>
    <w:pPr>
      <w:spacing w:after="0" w:line="240" w:lineRule="auto"/>
    </w:pPr>
    <w:tblPr>
      <w:tblInd w:w="0" w:type="dxa"/>
      <w:tblBorders>
        <w:top w:val="single" w:sz="4" w:space="0" w:color="A4C4E6"/>
        <w:left w:val="single" w:sz="4" w:space="0" w:color="A4C4E6"/>
        <w:bottom w:val="single" w:sz="4" w:space="0" w:color="A4C4E6"/>
        <w:right w:val="single" w:sz="4" w:space="0" w:color="A4C4E6"/>
        <w:insideH w:val="single" w:sz="4" w:space="0" w:color="A4C4E6"/>
        <w:insideV w:val="single" w:sz="4" w:space="0" w:color="A4C4E6"/>
      </w:tblBorders>
      <w:tblCellMar>
        <w:top w:w="0" w:type="dxa"/>
        <w:left w:w="108" w:type="dxa"/>
        <w:bottom w:w="0" w:type="dxa"/>
        <w:right w:w="108" w:type="dxa"/>
      </w:tblCellMar>
    </w:tblPr>
    <w:tcPr>
      <w:shd w:val="clear" w:color="auto" w:fill="FFFFFF"/>
      <w:tcMar>
        <w:top w:w="80" w:type="dxa"/>
        <w:left w:w="120" w:type="dxa"/>
        <w:bottom w:w="80" w:type="dxa"/>
        <w:right w:w="120" w:type="dxa"/>
      </w:tcMar>
      <w:vAlign w:val="center"/>
    </w:tcPr>
    <w:tblStylePr w:type="firstRow">
      <w:pPr>
        <w:jc w:val="center"/>
      </w:pPr>
      <w:rPr>
        <w:rFonts w:ascii="Calibri" w:hAnsi="Calibri"/>
        <w:b/>
        <w:color w:val="006FB4"/>
        <w:sz w:val="24"/>
      </w:rPr>
      <w:tblPr/>
      <w:tcPr>
        <w:tcBorders>
          <w:bottom w:val="single" w:sz="4" w:space="0" w:color="FFFFFF"/>
          <w:insideH w:val="single" w:sz="4" w:space="0" w:color="FFFFFF"/>
          <w:insideV w:val="single" w:sz="4" w:space="0" w:color="FFFFFF"/>
        </w:tcBorders>
        <w:shd w:val="clear" w:color="auto" w:fill="A4C4E6"/>
        <w:vAlign w:val="center"/>
      </w:tcPr>
    </w:tblStylePr>
  </w:style>
  <w:style w:type="table" w:customStyle="1" w:styleId="TableLetterhead">
    <w:name w:val="Table Letterhead"/>
    <w:uiPriority w:val="99"/>
    <w:pPr>
      <w:spacing w:line="240" w:lineRule="auto"/>
    </w:pPr>
    <w:tblPr>
      <w:jc w:val="center"/>
      <w:tblInd w:w="0" w:type="dxa"/>
      <w:tblCellMar>
        <w:top w:w="0" w:type="dxa"/>
        <w:left w:w="0" w:type="dxa"/>
        <w:bottom w:w="0" w:type="dxa"/>
        <w:right w:w="0" w:type="dxa"/>
      </w:tblCellMar>
    </w:tblPr>
    <w:trPr>
      <w:jc w:val="center"/>
    </w:trPr>
  </w:style>
  <w:style w:type="paragraph" w:customStyle="1" w:styleId="TableText">
    <w:name w:val="Table Text"/>
    <w:basedOn w:val="Normal"/>
    <w:uiPriority w:val="1"/>
    <w:qFormat/>
    <w:rsid w:val="008E1D31"/>
    <w:pPr>
      <w:spacing w:before="60" w:after="60" w:line="264" w:lineRule="auto"/>
    </w:pPr>
    <w:rPr>
      <w:rFonts w:ascii="Times New Roman" w:hAnsi="Times New Roman"/>
      <w:sz w:val="22"/>
    </w:rPr>
  </w:style>
  <w:style w:type="table" w:customStyle="1" w:styleId="EurolookClassicBlue">
    <w:name w:val="Eurolook Classic Blue"/>
    <w:basedOn w:val="TableNormal"/>
    <w:rsid w:val="008E1D31"/>
    <w:pPr>
      <w:spacing w:line="240" w:lineRule="auto"/>
    </w:pPr>
    <w:rPr>
      <w:rFonts w:ascii="Times New Roman" w:hAnsi="Times New Roman"/>
    </w:rPr>
    <w:tblPr>
      <w:tblStyleRowBandSize w:val="1"/>
      <w:tblStyleColBandSize w:val="1"/>
      <w:tblBorders>
        <w:top w:val="single" w:sz="6" w:space="0" w:color="C5C7C8"/>
        <w:left w:val="single" w:sz="6" w:space="0" w:color="C5C7C8"/>
        <w:bottom w:val="single" w:sz="6" w:space="0" w:color="C5C7C8"/>
        <w:right w:val="single" w:sz="6" w:space="0" w:color="C5C7C8"/>
        <w:insideH w:val="single" w:sz="6" w:space="0" w:color="C5C7C8"/>
        <w:insideV w:val="single" w:sz="6" w:space="0" w:color="C5C7C8"/>
      </w:tblBorders>
    </w:tblPr>
    <w:tblStylePr w:type="firstRow">
      <w:rPr>
        <w:color w:val="FFFFFF"/>
      </w:rPr>
      <w:tblPr/>
      <w:tcPr>
        <w:shd w:val="clear" w:color="auto" w:fill="004494"/>
      </w:tcPr>
    </w:tblStylePr>
    <w:tblStylePr w:type="lastRow">
      <w:tblPr/>
      <w:tcPr>
        <w:shd w:val="clear" w:color="auto" w:fill="DADADA"/>
      </w:tcPr>
    </w:tblStylePr>
    <w:tblStylePr w:type="firstCol">
      <w:rPr>
        <w:color w:val="004494"/>
      </w:rPr>
    </w:tblStylePr>
    <w:tblStylePr w:type="band2Horz">
      <w:tblPr/>
      <w:tcPr>
        <w:shd w:val="clear" w:color="auto" w:fill="EBECED"/>
      </w:tcPr>
    </w:tblStylePr>
  </w:style>
  <w:style w:type="character" w:customStyle="1" w:styleId="NoSpacingChar">
    <w:name w:val="No Spacing Char"/>
    <w:basedOn w:val="DefaultParagraphFont"/>
    <w:link w:val="NoSpacing"/>
    <w:uiPriority w:val="1"/>
    <w:rsid w:val="008E1D31"/>
  </w:style>
  <w:style w:type="character" w:styleId="CommentReference">
    <w:name w:val="annotation reference"/>
    <w:basedOn w:val="DefaultParagraphFont"/>
    <w:semiHidden/>
    <w:rsid w:val="005138C3"/>
    <w:rPr>
      <w:sz w:val="16"/>
    </w:rPr>
  </w:style>
  <w:style w:type="paragraph" w:styleId="CommentText">
    <w:name w:val="annotation text"/>
    <w:basedOn w:val="Normal"/>
    <w:link w:val="CommentTextChar"/>
    <w:uiPriority w:val="99"/>
    <w:rsid w:val="005138C3"/>
    <w:pPr>
      <w:spacing w:line="240" w:lineRule="auto"/>
    </w:pPr>
    <w:rPr>
      <w:sz w:val="20"/>
    </w:rPr>
  </w:style>
  <w:style w:type="character" w:customStyle="1" w:styleId="CommentTextChar">
    <w:name w:val="Comment Text Char"/>
    <w:basedOn w:val="DefaultParagraphFont"/>
    <w:link w:val="CommentText"/>
    <w:uiPriority w:val="99"/>
    <w:rsid w:val="005138C3"/>
    <w:rPr>
      <w:sz w:val="20"/>
    </w:rPr>
  </w:style>
  <w:style w:type="paragraph" w:styleId="CommentSubject">
    <w:name w:val="annotation subject"/>
    <w:basedOn w:val="CommentText"/>
    <w:next w:val="CommentText"/>
    <w:link w:val="CommentSubjectChar"/>
    <w:semiHidden/>
    <w:rsid w:val="005138C3"/>
    <w:rPr>
      <w:b/>
    </w:rPr>
  </w:style>
  <w:style w:type="character" w:customStyle="1" w:styleId="CommentSubjectChar">
    <w:name w:val="Comment Subject Char"/>
    <w:basedOn w:val="CommentTextChar"/>
    <w:link w:val="CommentSubject"/>
    <w:semiHidden/>
    <w:rsid w:val="005138C3"/>
    <w:rPr>
      <w:b/>
      <w:sz w:val="20"/>
    </w:rPr>
  </w:style>
  <w:style w:type="character" w:styleId="FollowedHyperlink">
    <w:name w:val="FollowedHyperlink"/>
    <w:basedOn w:val="DefaultParagraphFont"/>
    <w:semiHidden/>
    <w:rsid w:val="00F4453D"/>
    <w:rPr>
      <w:color w:val="954F72" w:themeColor="followedHyperlink"/>
      <w:u w:val="single"/>
    </w:rPr>
  </w:style>
  <w:style w:type="character" w:customStyle="1" w:styleId="UnresolvedMention1">
    <w:name w:val="Unresolved Mention1"/>
    <w:basedOn w:val="DefaultParagraphFont"/>
    <w:semiHidden/>
    <w:rsid w:val="00FC3924"/>
    <w:rPr>
      <w:color w:val="605E5C"/>
      <w:shd w:val="clear" w:color="auto" w:fill="E1DFDD"/>
    </w:rPr>
  </w:style>
  <w:style w:type="character" w:customStyle="1" w:styleId="Marker">
    <w:name w:val="Marker"/>
    <w:basedOn w:val="DefaultParagraphFont"/>
    <w:rsid w:val="005D4720"/>
    <w:rPr>
      <w:color w:val="0000FF"/>
      <w:shd w:val="clear" w:color="auto" w:fill="auto"/>
    </w:rPr>
  </w:style>
  <w:style w:type="paragraph" w:customStyle="1" w:styleId="Pagedecouverture">
    <w:name w:val="Page de couverture"/>
    <w:basedOn w:val="Normal"/>
    <w:next w:val="Normal"/>
    <w:rsid w:val="005D4720"/>
    <w:pPr>
      <w:spacing w:after="0" w:line="240" w:lineRule="auto"/>
      <w:jc w:val="both"/>
    </w:pPr>
    <w:rPr>
      <w:rFonts w:ascii="Times New Roman" w:eastAsiaTheme="minorHAnsi" w:hAnsi="Times New Roman"/>
    </w:rPr>
  </w:style>
  <w:style w:type="paragraph" w:customStyle="1" w:styleId="FooterCoverPage">
    <w:name w:val="Footer Cover Page"/>
    <w:basedOn w:val="Normal"/>
    <w:link w:val="FooterCoverPageChar"/>
    <w:rsid w:val="005D4720"/>
    <w:pPr>
      <w:tabs>
        <w:tab w:val="center" w:pos="4535"/>
        <w:tab w:val="right" w:pos="9071"/>
        <w:tab w:val="right" w:pos="9921"/>
      </w:tabs>
      <w:spacing w:before="360" w:after="0" w:line="240" w:lineRule="auto"/>
      <w:ind w:left="-850" w:right="-850"/>
    </w:pPr>
    <w:rPr>
      <w:rFonts w:ascii="Times New Roman" w:hAnsi="Times New Roman"/>
    </w:rPr>
  </w:style>
  <w:style w:type="character" w:customStyle="1" w:styleId="FooterCoverPageChar">
    <w:name w:val="Footer Cover Page Char"/>
    <w:basedOn w:val="DefaultParagraphFont"/>
    <w:link w:val="FooterCoverPage"/>
    <w:rsid w:val="005D4720"/>
    <w:rPr>
      <w:rFonts w:ascii="Times New Roman" w:hAnsi="Times New Roman"/>
    </w:rPr>
  </w:style>
  <w:style w:type="paragraph" w:customStyle="1" w:styleId="FooterSensitivity">
    <w:name w:val="Footer Sensitivity"/>
    <w:basedOn w:val="Normal"/>
    <w:link w:val="FooterSensitivityChar"/>
    <w:rsid w:val="005D4720"/>
    <w:pPr>
      <w:pBdr>
        <w:top w:val="single" w:sz="4" w:space="1" w:color="auto"/>
        <w:left w:val="single" w:sz="4" w:space="4" w:color="auto"/>
        <w:bottom w:val="single" w:sz="4" w:space="1" w:color="auto"/>
        <w:right w:val="single" w:sz="4" w:space="4" w:color="auto"/>
      </w:pBdr>
      <w:spacing w:before="360" w:after="0" w:line="240" w:lineRule="auto"/>
      <w:ind w:left="113" w:right="113"/>
      <w:jc w:val="center"/>
    </w:pPr>
    <w:rPr>
      <w:rFonts w:ascii="Times New Roman" w:hAnsi="Times New Roman"/>
      <w:b/>
      <w:sz w:val="32"/>
    </w:rPr>
  </w:style>
  <w:style w:type="character" w:customStyle="1" w:styleId="FooterSensitivityChar">
    <w:name w:val="Footer Sensitivity Char"/>
    <w:basedOn w:val="DefaultParagraphFont"/>
    <w:link w:val="FooterSensitivity"/>
    <w:rsid w:val="005D4720"/>
    <w:rPr>
      <w:rFonts w:ascii="Times New Roman" w:hAnsi="Times New Roman"/>
      <w:b/>
      <w:sz w:val="32"/>
    </w:rPr>
  </w:style>
  <w:style w:type="paragraph" w:customStyle="1" w:styleId="HeaderCoverPage">
    <w:name w:val="Header Cover Page"/>
    <w:basedOn w:val="Normal"/>
    <w:link w:val="HeaderCoverPageChar"/>
    <w:rsid w:val="005D4720"/>
    <w:pPr>
      <w:tabs>
        <w:tab w:val="center" w:pos="4535"/>
        <w:tab w:val="right" w:pos="9071"/>
      </w:tabs>
      <w:spacing w:after="120" w:line="240" w:lineRule="auto"/>
      <w:jc w:val="both"/>
    </w:pPr>
    <w:rPr>
      <w:rFonts w:ascii="Times New Roman" w:hAnsi="Times New Roman"/>
    </w:rPr>
  </w:style>
  <w:style w:type="character" w:customStyle="1" w:styleId="HeaderCoverPageChar">
    <w:name w:val="Header Cover Page Char"/>
    <w:basedOn w:val="DefaultParagraphFont"/>
    <w:link w:val="HeaderCoverPage"/>
    <w:rsid w:val="005D4720"/>
    <w:rPr>
      <w:rFonts w:ascii="Times New Roman" w:hAnsi="Times New Roman"/>
    </w:rPr>
  </w:style>
  <w:style w:type="paragraph" w:customStyle="1" w:styleId="HeaderSensitivity">
    <w:name w:val="Header Sensitivity"/>
    <w:basedOn w:val="Normal"/>
    <w:link w:val="HeaderSensitivityChar"/>
    <w:rsid w:val="005D4720"/>
    <w:pPr>
      <w:pBdr>
        <w:top w:val="single" w:sz="4" w:space="1" w:color="auto"/>
        <w:left w:val="single" w:sz="4" w:space="4" w:color="auto"/>
        <w:bottom w:val="single" w:sz="4" w:space="1" w:color="auto"/>
        <w:right w:val="single" w:sz="4" w:space="4" w:color="auto"/>
      </w:pBdr>
      <w:spacing w:after="120" w:line="240" w:lineRule="auto"/>
      <w:ind w:left="113" w:right="113"/>
      <w:jc w:val="center"/>
    </w:pPr>
    <w:rPr>
      <w:rFonts w:ascii="Times New Roman" w:hAnsi="Times New Roman"/>
      <w:b/>
      <w:sz w:val="32"/>
    </w:rPr>
  </w:style>
  <w:style w:type="character" w:customStyle="1" w:styleId="HeaderSensitivityChar">
    <w:name w:val="Header Sensitivity Char"/>
    <w:basedOn w:val="DefaultParagraphFont"/>
    <w:link w:val="HeaderSensitivity"/>
    <w:rsid w:val="005D4720"/>
    <w:rPr>
      <w:rFonts w:ascii="Times New Roman" w:hAnsi="Times New Roman"/>
      <w:b/>
      <w:sz w:val="32"/>
    </w:rPr>
  </w:style>
  <w:style w:type="paragraph" w:customStyle="1" w:styleId="HeaderSensitivityRight">
    <w:name w:val="Header Sensitivity Right"/>
    <w:basedOn w:val="Normal"/>
    <w:link w:val="HeaderSensitivityRightChar"/>
    <w:rsid w:val="005D4720"/>
    <w:pPr>
      <w:spacing w:after="120" w:line="240" w:lineRule="auto"/>
      <w:jc w:val="right"/>
    </w:pPr>
    <w:rPr>
      <w:rFonts w:ascii="Times New Roman" w:hAnsi="Times New Roman"/>
      <w:sz w:val="28"/>
    </w:rPr>
  </w:style>
  <w:style w:type="character" w:customStyle="1" w:styleId="HeaderSensitivityRightChar">
    <w:name w:val="Header Sensitivity Right Char"/>
    <w:basedOn w:val="DefaultParagraphFont"/>
    <w:link w:val="HeaderSensitivityRight"/>
    <w:rsid w:val="005D4720"/>
    <w:rPr>
      <w:rFonts w:ascii="Times New Roman" w:hAnsi="Times New Roman"/>
      <w:sz w:val="28"/>
    </w:rPr>
  </w:style>
  <w:style w:type="character" w:customStyle="1" w:styleId="UnresolvedMention">
    <w:name w:val="Unresolved Mention"/>
    <w:basedOn w:val="DefaultParagraphFont"/>
    <w:uiPriority w:val="99"/>
    <w:semiHidden/>
    <w:unhideWhenUsed/>
    <w:rsid w:val="0083328E"/>
    <w:rPr>
      <w:color w:val="605E5C"/>
      <w:shd w:val="clear" w:color="auto" w:fill="E1DFDD"/>
    </w:rPr>
  </w:style>
  <w:style w:type="paragraph" w:styleId="Revision">
    <w:name w:val="Revision"/>
    <w:hidden/>
    <w:semiHidden/>
    <w:rsid w:val="00066FB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901617">
      <w:bodyDiv w:val="1"/>
      <w:marLeft w:val="0"/>
      <w:marRight w:val="0"/>
      <w:marTop w:val="0"/>
      <w:marBottom w:val="0"/>
      <w:divBdr>
        <w:top w:val="none" w:sz="0" w:space="0" w:color="auto"/>
        <w:left w:val="none" w:sz="0" w:space="0" w:color="auto"/>
        <w:bottom w:val="none" w:sz="0" w:space="0" w:color="auto"/>
        <w:right w:val="none" w:sz="0" w:space="0" w:color="auto"/>
      </w:divBdr>
    </w:div>
    <w:div w:id="184447723">
      <w:bodyDiv w:val="1"/>
      <w:marLeft w:val="0"/>
      <w:marRight w:val="0"/>
      <w:marTop w:val="0"/>
      <w:marBottom w:val="0"/>
      <w:divBdr>
        <w:top w:val="none" w:sz="0" w:space="0" w:color="auto"/>
        <w:left w:val="none" w:sz="0" w:space="0" w:color="auto"/>
        <w:bottom w:val="none" w:sz="0" w:space="0" w:color="auto"/>
        <w:right w:val="none" w:sz="0" w:space="0" w:color="auto"/>
      </w:divBdr>
    </w:div>
    <w:div w:id="732853442">
      <w:bodyDiv w:val="1"/>
      <w:marLeft w:val="0"/>
      <w:marRight w:val="0"/>
      <w:marTop w:val="0"/>
      <w:marBottom w:val="0"/>
      <w:divBdr>
        <w:top w:val="none" w:sz="0" w:space="0" w:color="auto"/>
        <w:left w:val="none" w:sz="0" w:space="0" w:color="auto"/>
        <w:bottom w:val="none" w:sz="0" w:space="0" w:color="auto"/>
        <w:right w:val="none" w:sz="0" w:space="0" w:color="auto"/>
      </w:divBdr>
    </w:div>
    <w:div w:id="764964672">
      <w:bodyDiv w:val="1"/>
      <w:marLeft w:val="0"/>
      <w:marRight w:val="0"/>
      <w:marTop w:val="0"/>
      <w:marBottom w:val="0"/>
      <w:divBdr>
        <w:top w:val="none" w:sz="0" w:space="0" w:color="auto"/>
        <w:left w:val="none" w:sz="0" w:space="0" w:color="auto"/>
        <w:bottom w:val="none" w:sz="0" w:space="0" w:color="auto"/>
        <w:right w:val="none" w:sz="0" w:space="0" w:color="auto"/>
      </w:divBdr>
    </w:div>
    <w:div w:id="801072510">
      <w:bodyDiv w:val="1"/>
      <w:marLeft w:val="0"/>
      <w:marRight w:val="0"/>
      <w:marTop w:val="0"/>
      <w:marBottom w:val="0"/>
      <w:divBdr>
        <w:top w:val="none" w:sz="0" w:space="0" w:color="auto"/>
        <w:left w:val="none" w:sz="0" w:space="0" w:color="auto"/>
        <w:bottom w:val="none" w:sz="0" w:space="0" w:color="auto"/>
        <w:right w:val="none" w:sz="0" w:space="0" w:color="auto"/>
      </w:divBdr>
    </w:div>
    <w:div w:id="942494129">
      <w:bodyDiv w:val="1"/>
      <w:marLeft w:val="0"/>
      <w:marRight w:val="0"/>
      <w:marTop w:val="0"/>
      <w:marBottom w:val="0"/>
      <w:divBdr>
        <w:top w:val="none" w:sz="0" w:space="0" w:color="auto"/>
        <w:left w:val="none" w:sz="0" w:space="0" w:color="auto"/>
        <w:bottom w:val="none" w:sz="0" w:space="0" w:color="auto"/>
        <w:right w:val="none" w:sz="0" w:space="0" w:color="auto"/>
      </w:divBdr>
    </w:div>
    <w:div w:id="945843431">
      <w:bodyDiv w:val="1"/>
      <w:marLeft w:val="0"/>
      <w:marRight w:val="0"/>
      <w:marTop w:val="0"/>
      <w:marBottom w:val="0"/>
      <w:divBdr>
        <w:top w:val="none" w:sz="0" w:space="0" w:color="auto"/>
        <w:left w:val="none" w:sz="0" w:space="0" w:color="auto"/>
        <w:bottom w:val="none" w:sz="0" w:space="0" w:color="auto"/>
        <w:right w:val="none" w:sz="0" w:space="0" w:color="auto"/>
      </w:divBdr>
    </w:div>
    <w:div w:id="971207086">
      <w:bodyDiv w:val="1"/>
      <w:marLeft w:val="0"/>
      <w:marRight w:val="0"/>
      <w:marTop w:val="0"/>
      <w:marBottom w:val="0"/>
      <w:divBdr>
        <w:top w:val="none" w:sz="0" w:space="0" w:color="auto"/>
        <w:left w:val="none" w:sz="0" w:space="0" w:color="auto"/>
        <w:bottom w:val="none" w:sz="0" w:space="0" w:color="auto"/>
        <w:right w:val="none" w:sz="0" w:space="0" w:color="auto"/>
      </w:divBdr>
    </w:div>
    <w:div w:id="997002982">
      <w:bodyDiv w:val="1"/>
      <w:marLeft w:val="0"/>
      <w:marRight w:val="0"/>
      <w:marTop w:val="0"/>
      <w:marBottom w:val="0"/>
      <w:divBdr>
        <w:top w:val="none" w:sz="0" w:space="0" w:color="auto"/>
        <w:left w:val="none" w:sz="0" w:space="0" w:color="auto"/>
        <w:bottom w:val="none" w:sz="0" w:space="0" w:color="auto"/>
        <w:right w:val="none" w:sz="0" w:space="0" w:color="auto"/>
      </w:divBdr>
    </w:div>
    <w:div w:id="1126971136">
      <w:bodyDiv w:val="1"/>
      <w:marLeft w:val="0"/>
      <w:marRight w:val="0"/>
      <w:marTop w:val="0"/>
      <w:marBottom w:val="0"/>
      <w:divBdr>
        <w:top w:val="none" w:sz="0" w:space="0" w:color="auto"/>
        <w:left w:val="none" w:sz="0" w:space="0" w:color="auto"/>
        <w:bottom w:val="none" w:sz="0" w:space="0" w:color="auto"/>
        <w:right w:val="none" w:sz="0" w:space="0" w:color="auto"/>
      </w:divBdr>
    </w:div>
    <w:div w:id="1442605513">
      <w:bodyDiv w:val="1"/>
      <w:marLeft w:val="0"/>
      <w:marRight w:val="0"/>
      <w:marTop w:val="0"/>
      <w:marBottom w:val="0"/>
      <w:divBdr>
        <w:top w:val="none" w:sz="0" w:space="0" w:color="auto"/>
        <w:left w:val="none" w:sz="0" w:space="0" w:color="auto"/>
        <w:bottom w:val="none" w:sz="0" w:space="0" w:color="auto"/>
        <w:right w:val="none" w:sz="0" w:space="0" w:color="auto"/>
      </w:divBdr>
    </w:div>
    <w:div w:id="1525288710">
      <w:bodyDiv w:val="1"/>
      <w:marLeft w:val="0"/>
      <w:marRight w:val="0"/>
      <w:marTop w:val="0"/>
      <w:marBottom w:val="0"/>
      <w:divBdr>
        <w:top w:val="none" w:sz="0" w:space="0" w:color="auto"/>
        <w:left w:val="none" w:sz="0" w:space="0" w:color="auto"/>
        <w:bottom w:val="none" w:sz="0" w:space="0" w:color="auto"/>
        <w:right w:val="none" w:sz="0" w:space="0" w:color="auto"/>
      </w:divBdr>
    </w:div>
    <w:div w:id="1551383046">
      <w:bodyDiv w:val="1"/>
      <w:marLeft w:val="0"/>
      <w:marRight w:val="0"/>
      <w:marTop w:val="0"/>
      <w:marBottom w:val="0"/>
      <w:divBdr>
        <w:top w:val="none" w:sz="0" w:space="0" w:color="auto"/>
        <w:left w:val="none" w:sz="0" w:space="0" w:color="auto"/>
        <w:bottom w:val="none" w:sz="0" w:space="0" w:color="auto"/>
        <w:right w:val="none" w:sz="0" w:space="0" w:color="auto"/>
      </w:divBdr>
    </w:div>
    <w:div w:id="1571231895">
      <w:bodyDiv w:val="1"/>
      <w:marLeft w:val="0"/>
      <w:marRight w:val="0"/>
      <w:marTop w:val="0"/>
      <w:marBottom w:val="0"/>
      <w:divBdr>
        <w:top w:val="none" w:sz="0" w:space="0" w:color="auto"/>
        <w:left w:val="none" w:sz="0" w:space="0" w:color="auto"/>
        <w:bottom w:val="none" w:sz="0" w:space="0" w:color="auto"/>
        <w:right w:val="none" w:sz="0" w:space="0" w:color="auto"/>
      </w:divBdr>
    </w:div>
    <w:div w:id="1579630669">
      <w:bodyDiv w:val="1"/>
      <w:marLeft w:val="0"/>
      <w:marRight w:val="0"/>
      <w:marTop w:val="0"/>
      <w:marBottom w:val="0"/>
      <w:divBdr>
        <w:top w:val="none" w:sz="0" w:space="0" w:color="auto"/>
        <w:left w:val="none" w:sz="0" w:space="0" w:color="auto"/>
        <w:bottom w:val="none" w:sz="0" w:space="0" w:color="auto"/>
        <w:right w:val="none" w:sz="0" w:space="0" w:color="auto"/>
      </w:divBdr>
    </w:div>
    <w:div w:id="1613853500">
      <w:bodyDiv w:val="1"/>
      <w:marLeft w:val="0"/>
      <w:marRight w:val="0"/>
      <w:marTop w:val="0"/>
      <w:marBottom w:val="0"/>
      <w:divBdr>
        <w:top w:val="none" w:sz="0" w:space="0" w:color="auto"/>
        <w:left w:val="none" w:sz="0" w:space="0" w:color="auto"/>
        <w:bottom w:val="none" w:sz="0" w:space="0" w:color="auto"/>
        <w:right w:val="none" w:sz="0" w:space="0" w:color="auto"/>
      </w:divBdr>
    </w:div>
    <w:div w:id="1692683555">
      <w:bodyDiv w:val="1"/>
      <w:marLeft w:val="0"/>
      <w:marRight w:val="0"/>
      <w:marTop w:val="0"/>
      <w:marBottom w:val="0"/>
      <w:divBdr>
        <w:top w:val="none" w:sz="0" w:space="0" w:color="auto"/>
        <w:left w:val="none" w:sz="0" w:space="0" w:color="auto"/>
        <w:bottom w:val="none" w:sz="0" w:space="0" w:color="auto"/>
        <w:right w:val="none" w:sz="0" w:space="0" w:color="auto"/>
      </w:divBdr>
    </w:div>
    <w:div w:id="18556819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9.emf"/><Relationship Id="rId39" Type="http://schemas.openxmlformats.org/officeDocument/2006/relationships/image" Target="media/image22.emf"/><Relationship Id="rId21" Type="http://schemas.openxmlformats.org/officeDocument/2006/relationships/image" Target="media/image4.emf"/><Relationship Id="rId34" Type="http://schemas.openxmlformats.org/officeDocument/2006/relationships/image" Target="media/image17.emf"/><Relationship Id="rId42" Type="http://schemas.openxmlformats.org/officeDocument/2006/relationships/image" Target="media/image25.emf"/><Relationship Id="rId47" Type="http://schemas.openxmlformats.org/officeDocument/2006/relationships/image" Target="media/image30.emf"/><Relationship Id="rId50" Type="http://schemas.openxmlformats.org/officeDocument/2006/relationships/image" Target="media/image33.emf"/><Relationship Id="rId55" Type="http://schemas.openxmlformats.org/officeDocument/2006/relationships/image" Target="media/image38.emf"/><Relationship Id="rId63" Type="http://schemas.openxmlformats.org/officeDocument/2006/relationships/footer" Target="footer5.xml"/><Relationship Id="rId68"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emf"/><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image" Target="media/image28.emf"/><Relationship Id="rId53" Type="http://schemas.openxmlformats.org/officeDocument/2006/relationships/image" Target="media/image36.emf"/><Relationship Id="rId58" Type="http://schemas.openxmlformats.org/officeDocument/2006/relationships/image" Target="media/image40.emf"/><Relationship Id="rId66"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9.emf"/><Relationship Id="rId49" Type="http://schemas.openxmlformats.org/officeDocument/2006/relationships/image" Target="media/image32.emf"/><Relationship Id="rId57" Type="http://schemas.openxmlformats.org/officeDocument/2006/relationships/hyperlink" Target="https://ec.europa.eu/food/audits-analysis/country/profile" TargetMode="External"/><Relationship Id="rId61" Type="http://schemas.openxmlformats.org/officeDocument/2006/relationships/header" Target="header5.xml"/><Relationship Id="rId10" Type="http://schemas.openxmlformats.org/officeDocument/2006/relationships/footnotes" Target="footnotes.xml"/><Relationship Id="rId19" Type="http://schemas.openxmlformats.org/officeDocument/2006/relationships/image" Target="media/image2.emf"/><Relationship Id="rId31" Type="http://schemas.openxmlformats.org/officeDocument/2006/relationships/image" Target="media/image14.emf"/><Relationship Id="rId44" Type="http://schemas.openxmlformats.org/officeDocument/2006/relationships/image" Target="media/image27.emf"/><Relationship Id="rId52" Type="http://schemas.openxmlformats.org/officeDocument/2006/relationships/image" Target="media/image35.emf"/><Relationship Id="rId60" Type="http://schemas.openxmlformats.org/officeDocument/2006/relationships/header" Target="header4.xml"/><Relationship Id="rId65"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emf"/><Relationship Id="rId56" Type="http://schemas.openxmlformats.org/officeDocument/2006/relationships/image" Target="media/image39.emf"/><Relationship Id="rId64" Type="http://schemas.openxmlformats.org/officeDocument/2006/relationships/header" Target="header6.xml"/><Relationship Id="rId8" Type="http://schemas.openxmlformats.org/officeDocument/2006/relationships/settings" Target="settings.xml"/><Relationship Id="rId51" Type="http://schemas.openxmlformats.org/officeDocument/2006/relationships/image" Target="media/image34.emf"/><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header" Target="header3.xml"/><Relationship Id="rId25" Type="http://schemas.openxmlformats.org/officeDocument/2006/relationships/image" Target="media/image8.emf"/><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image" Target="media/image41.emf"/><Relationship Id="rId67" Type="http://schemas.openxmlformats.org/officeDocument/2006/relationships/glossaryDocument" Target="glossary/document.xml"/><Relationship Id="rId20" Type="http://schemas.openxmlformats.org/officeDocument/2006/relationships/image" Target="media/image3.emf"/><Relationship Id="rId41" Type="http://schemas.openxmlformats.org/officeDocument/2006/relationships/image" Target="media/image24.emf"/><Relationship Id="rId54" Type="http://schemas.openxmlformats.org/officeDocument/2006/relationships/image" Target="media/image37.emf"/><Relationship Id="rId62" Type="http://schemas.openxmlformats.org/officeDocument/2006/relationships/footer" Target="footer4.xml"/></Relationships>
</file>

<file path=word/_rels/footnotes.xml.rels><?xml version="1.0" encoding="UTF-8" standalone="yes"?>
<Relationships xmlns="http://schemas.openxmlformats.org/package/2006/relationships"><Relationship Id="rId8" Type="http://schemas.openxmlformats.org/officeDocument/2006/relationships/hyperlink" Target="https://eur-lex.europa.eu/legal-content/IT/TXT/?uri=celex%3A32017R0625" TargetMode="External"/><Relationship Id="rId13" Type="http://schemas.openxmlformats.org/officeDocument/2006/relationships/hyperlink" Target="https://europa.eu/citizens-initiative/_it" TargetMode="External"/><Relationship Id="rId18" Type="http://schemas.openxmlformats.org/officeDocument/2006/relationships/hyperlink" Target="https://ec.europa.eu/commission/presscorner/detail/it/INF_20_1212" TargetMode="External"/><Relationship Id="rId3" Type="http://schemas.openxmlformats.org/officeDocument/2006/relationships/hyperlink" Target="https://eur-lex.europa.eu/legal-content/IT/TXT/?uri=celex%3A32017R0625" TargetMode="External"/><Relationship Id="rId7" Type="http://schemas.openxmlformats.org/officeDocument/2006/relationships/hyperlink" Target="https://eur-lex.europa.eu/legal-content/IT/TXT/HTML/?uri=CELEX:52021XC0301(01)&amp;from=IT" TargetMode="External"/><Relationship Id="rId12" Type="http://schemas.openxmlformats.org/officeDocument/2006/relationships/hyperlink" Target="https://food.ec.europa.eu/horizontal-topics/official-controls-and-enforcement/health-and-food-audits-and-analysis/work-programmes_it" TargetMode="External"/><Relationship Id="rId17" Type="http://schemas.openxmlformats.org/officeDocument/2006/relationships/hyperlink" Target="https://ec.europa.eu/commission/presscorner/detail/it/INF_19_4251" TargetMode="External"/><Relationship Id="rId2" Type="http://schemas.openxmlformats.org/officeDocument/2006/relationships/hyperlink" Target="https://eur-lex.europa.eu/legal-content/IT/TXT/?uri=celex%3A32017R0625" TargetMode="External"/><Relationship Id="rId16" Type="http://schemas.openxmlformats.org/officeDocument/2006/relationships/hyperlink" Target="https://ec.europa.eu/commission/presscorner/detail/it/MEMO_19_462" TargetMode="External"/><Relationship Id="rId20" Type="http://schemas.openxmlformats.org/officeDocument/2006/relationships/hyperlink" Target="https://eur-lex.europa.eu/legal-content/IT/TXT/?uri=celex%3A32017R0625" TargetMode="External"/><Relationship Id="rId1" Type="http://schemas.openxmlformats.org/officeDocument/2006/relationships/hyperlink" Target="https://commission.europa.eu/strategy-and-policy/relations-non-eu-countries/relations-united-kingdom/eu-uk-withdrawal-agreement/protocol-ireland-and-northern-ireland_it" TargetMode="External"/><Relationship Id="rId6" Type="http://schemas.openxmlformats.org/officeDocument/2006/relationships/hyperlink" Target="https://ec.europa.eu/eurostat/web/products-key-figures/-/ks-fk-21-001" TargetMode="External"/><Relationship Id="rId11" Type="http://schemas.openxmlformats.org/officeDocument/2006/relationships/hyperlink" Target="https://eur-lex.europa.eu/legal-content/IT/TXT/?uri=celex%3A32017R0625" TargetMode="External"/><Relationship Id="rId5" Type="http://schemas.openxmlformats.org/officeDocument/2006/relationships/hyperlink" Target="https://eur-lex.europa.eu/legal-content/IT/TXT/?uri=celex%3A32017R0625" TargetMode="External"/><Relationship Id="rId15" Type="http://schemas.openxmlformats.org/officeDocument/2006/relationships/hyperlink" Target="https://food.ec.europa.eu/plants/pesticides/sustainable-use-pesticides/harmonised-risk-indicators_it" TargetMode="External"/><Relationship Id="rId10" Type="http://schemas.openxmlformats.org/officeDocument/2006/relationships/hyperlink" Target="https://eur-lex.europa.eu/legal-content/IT/TXT/?uri=celex%3A32017R0625" TargetMode="External"/><Relationship Id="rId19" Type="http://schemas.openxmlformats.org/officeDocument/2006/relationships/hyperlink" Target="https://ec.europa.eu/commission/presscorner/detail/it/INF_21_4681" TargetMode="External"/><Relationship Id="rId4" Type="http://schemas.openxmlformats.org/officeDocument/2006/relationships/hyperlink" Target="https://eur-lex.europa.eu/legal-content/IT/TXT/?uri=celex%3A32017R0625" TargetMode="External"/><Relationship Id="rId9" Type="http://schemas.openxmlformats.org/officeDocument/2006/relationships/hyperlink" Target="https://eur-lex.europa.eu/legal-content/IT/TXT/?uri=celex%3A32017R0625" TargetMode="External"/><Relationship Id="rId14" Type="http://schemas.openxmlformats.org/officeDocument/2006/relationships/hyperlink" Target="https://europa.eu/citizens-initiative/initiatives/details/2018/000004_i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04B597995D84C6BA0DA82154CBAC23B"/>
        <w:category>
          <w:name w:val="General"/>
          <w:gallery w:val="placeholder"/>
        </w:category>
        <w:types>
          <w:type w:val="bbPlcHdr"/>
        </w:types>
        <w:behaviors>
          <w:behavior w:val="content"/>
        </w:behaviors>
        <w:guid w:val="{999395BF-FC1D-42AE-AFCD-495BAA947A3A}"/>
      </w:docPartPr>
      <w:docPartBody>
        <w:p w:rsidR="00FC7627" w:rsidRDefault="00FC7627"/>
      </w:docPartBody>
    </w:docPart>
    <w:docPart>
      <w:docPartPr>
        <w:name w:val="469904B0726B400BA4D73B192BB5FA27"/>
        <w:category>
          <w:name w:val="General"/>
          <w:gallery w:val="placeholder"/>
        </w:category>
        <w:types>
          <w:type w:val="bbPlcHdr"/>
        </w:types>
        <w:behaviors>
          <w:behavior w:val="content"/>
        </w:behaviors>
        <w:guid w:val="{9B361B3A-CBA6-44CB-9B92-20AF3BC86C9E}"/>
      </w:docPartPr>
      <w:docPartBody>
        <w:p w:rsidR="00FC7627" w:rsidRDefault="00FC7627"/>
      </w:docPartBody>
    </w:docPart>
    <w:docPart>
      <w:docPartPr>
        <w:name w:val="E3FB4EBBCE494A5792E8952364FD90FE"/>
        <w:category>
          <w:name w:val="General"/>
          <w:gallery w:val="placeholder"/>
        </w:category>
        <w:types>
          <w:type w:val="bbPlcHdr"/>
        </w:types>
        <w:behaviors>
          <w:behavior w:val="content"/>
        </w:behaviors>
        <w:guid w:val="{5EB31F3E-9078-4E21-A90B-CA8D00E7240A}"/>
      </w:docPartPr>
      <w:docPartBody>
        <w:p w:rsidR="00FC7627" w:rsidRDefault="00FC7627"/>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C Square Sans Pro">
    <w:altName w:val="Bahnschrift Light"/>
    <w:charset w:val="00"/>
    <w:family w:val="swiss"/>
    <w:pitch w:val="variable"/>
    <w:sig w:usb0="00000001" w:usb1="5000E0F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3F52"/>
    <w:rsid w:val="00016F1F"/>
    <w:rsid w:val="000C0839"/>
    <w:rsid w:val="00113114"/>
    <w:rsid w:val="00163A48"/>
    <w:rsid w:val="001A7D04"/>
    <w:rsid w:val="00203F52"/>
    <w:rsid w:val="002F05EE"/>
    <w:rsid w:val="00303A47"/>
    <w:rsid w:val="00404059"/>
    <w:rsid w:val="00433BB8"/>
    <w:rsid w:val="004C7E07"/>
    <w:rsid w:val="00610BBB"/>
    <w:rsid w:val="006A4EEB"/>
    <w:rsid w:val="00815BF0"/>
    <w:rsid w:val="009957CC"/>
    <w:rsid w:val="00A83880"/>
    <w:rsid w:val="00B71B76"/>
    <w:rsid w:val="00B80550"/>
    <w:rsid w:val="00C169F6"/>
    <w:rsid w:val="00C423D6"/>
    <w:rsid w:val="00D472F8"/>
    <w:rsid w:val="00D818D9"/>
    <w:rsid w:val="00F04B07"/>
    <w:rsid w:val="00F433F5"/>
    <w:rsid w:val="00F80062"/>
    <w:rsid w:val="00FC762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FC7627"/>
    <w:rPr>
      <w:color w:val="3366CC"/>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Author Role="Creator" AuthorRoleName="Writer" AuthorRoleId="a4fbaff4-b07c-48b4-a21e-e7b9eedf3796">
  <Id>8d892dd7-7eb7-41ad-9713-b78566750a17</Id>
  <Names>
    <Latin>
      <FirstName>Bart</FirstName>
      <LastName>BONROY</LastName>
    </Latin>
    <Greek>
      <FirstName/>
      <LastName/>
    </Greek>
    <Cyrillic>
      <FirstName/>
      <LastName/>
    </Cyrillic>
    <DocumentScript>
      <FirstName>Bart</FirstName>
      <LastName>BONROY</LastName>
      <FullName>Bart BONROY</FullName>
    </DocumentScript>
  </Names>
  <Initials>BB</Initials>
  <Gender>m</Gender>
  <Email>Bart.BONROY@ec.europa.eu</Email>
  <Service>SANTE.F.6</Service>
  <Function ADCode="" ShowInSignature="true" ShowInHeader="false" HeaderText="">External auditor</Function>
  <WebAddress/>
  <FunctionalMailbox/>
  <InheritedWebAddress>http://europa.eu</InheritedWebAddress>
  <OrgaEntity1>
    <Id>74390cc1-a567-4832-915b-4a235762ad35</Id>
    <LogicalLevel>1</LogicalLevel>
    <Name>SANTE</Name>
    <HeadLine1>DIRECTORATE-GENERAL FOR HEALTH AND FOOD SAFETY</HeadLine1>
    <HeadLine2/>
    <PrimaryAddressId>f03b5801-04c9-4931-aa17-c6d6c70bc579</PrimaryAddressId>
    <SecondaryAddressId/>
    <WebAddress/>
    <InheritedWebAddress>http://europa.eu</InheritedWebAddress>
    <ShowInHeader>true</ShowInHeader>
  </OrgaEntity1>
  <OrgaEntity2>
    <Id>bde83c75-1c52-453f-9374-3f644044ff9e</Id>
    <LogicalLevel>2</LogicalLevel>
    <Name>SANTE.F</Name>
    <HeadLine1>Health and Food Audits and Analysis</HeadLine1>
    <HeadLine2/>
    <PrimaryAddressId>39a1727f-6c98-4bb0-bd60-e0d8e8e4b31d</PrimaryAddressId>
    <SecondaryAddressId/>
    <WebAddress/>
    <InheritedWebAddress>http://europa.eu</InheritedWebAddress>
    <ShowInHeader>true</ShowInHeader>
  </OrgaEntity2>
  <OrgaEntity3>
    <Id>c3d4a725-d198-4987-bc85-a68b7a1e0647</Id>
    <LogicalLevel>3</LogicalLevel>
    <Name>SANTE.F.6</Name>
    <HeadLine1>Audit programming and planning, enforcement</HeadLine1>
    <HeadLine2/>
    <PrimaryAddressId>39a1727f-6c98-4bb0-bd60-e0d8e8e4b31d</PrimaryAddressId>
    <SecondaryAddressId/>
    <WebAddress/>
    <InheritedWebAddress>http://europa.eu</InheritedWebAddress>
    <ShowInHeader>true</ShowInHeader>
  </OrgaEntity3>
  <Hierarchy>
    <OrgaEntity>
      <Id>74390cc1-a567-4832-915b-4a235762ad35</Id>
      <LogicalLevel>1</LogicalLevel>
      <Name>SANTE</Name>
      <HeadLine1>DIRECTORATE-GENERAL FOR HEALTH AND FOOD SAFETY</HeadLine1>
      <HeadLine2/>
      <PrimaryAddressId>f03b5801-04c9-4931-aa17-c6d6c70bc579</PrimaryAddressId>
      <SecondaryAddressId/>
      <WebAddress/>
      <InheritedWebAddress>http://europa.eu</InheritedWebAddress>
      <ShowInHeader>true</ShowInHeader>
    </OrgaEntity>
    <OrgaEntity>
      <Id>bde83c75-1c52-453f-9374-3f644044ff9e</Id>
      <LogicalLevel>2</LogicalLevel>
      <Name>SANTE.F</Name>
      <HeadLine1>Health and Food Audits and Analysis</HeadLine1>
      <HeadLine2/>
      <PrimaryAddressId>39a1727f-6c98-4bb0-bd60-e0d8e8e4b31d</PrimaryAddressId>
      <SecondaryAddressId/>
      <WebAddress/>
      <InheritedWebAddress>http://europa.eu</InheritedWebAddress>
      <ShowInHeader>true</ShowInHeader>
    </OrgaEntity>
    <OrgaEntity>
      <Id>c3d4a725-d198-4987-bc85-a68b7a1e0647</Id>
      <LogicalLevel>3</LogicalLevel>
      <Name>SANTE.F.6</Name>
      <HeadLine1>Audit programming and planning, enforcement</HeadLine1>
      <HeadLine2/>
      <PrimaryAddressId>39a1727f-6c98-4bb0-bd60-e0d8e8e4b31d</PrimaryAddressId>
      <SecondaryAddressId/>
      <WebAddress/>
      <InheritedWebAddress>http://europa.eu</InheritedWebAddress>
      <ShowInHeader>true</ShowInHeader>
    </OrgaEntity>
  </Hierarchy>
  <Addresses>
    <Address>
      <Id>39a1727f-6c98-4bb0-bd60-e0d8e8e4b31d</Id>
      <Name>Grange</Name>
      <PhoneNumberPrefix>+353 469061-</PhoneNumberPrefix>
      <TranslatedName>Grange</TranslatedName>
      <Location>Grange,</Location>
      <Footer>European Commission, Grange, Dunsany C15 DA39 , Co. Meath, IRELAND – Tel. +353 469061700</Footer>
    </Address>
    <Address>
      <Id>f03b5801-04c9-4931-aa17-c6d6c70bc579</Id>
      <Name>Brussels</Name>
      <PhoneNumberPrefix>+32 229-</PhoneNumberPrefix>
      <TranslatedName>Brussels</TranslatedName>
      <Location>Brussels,</Location>
      <Footer>Commission européenne/Europese Commissie, 1049 Bruxelles/Brussel, BELGIQUE/BELGIË – Tel. +32 22991111</Footer>
    </Address>
  </Addresses>
  <JobAssignmentId/>
  <MainWorkplace IsMain="true">
    <AddressId>39a1727f-6c98-4bb0-bd60-e0d8e8e4b31d</AddressId>
    <Fax/>
    <Phone>+353 469061-759</Phone>
    <Office>GRAN 01/045</Office>
  </MainWorkplace>
  <Workplaces>
    <Workplace IsMain="true">
      <AddressId>39a1727f-6c98-4bb0-bd60-e0d8e8e4b31d</AddressId>
      <Fax/>
      <Phone>+353 469061-759</Phone>
      <Office>GRAN 01/045</Office>
    </Workplace>
  </Workplaces>
</Author>
</file>

<file path=customXml/item2.xml><?xml version="1.0" encoding="utf-8"?>
<EurolookProperties>
  <ProductCustomizationId>EC</ProductCustomizationId>
  <Created>
    <Version>10.0.44226.0</Version>
    <Date>2022-11-29T11:30:59</Date>
    <Language>EN</Language>
    <Note/>
  </Created>
  <Edited>
    <Version/>
    <Date/>
  </Edited>
  <DocumentModel>
    <Id>2c238db1-3e86-4a59-bbaf-64f0c4329f8e</Id>
    <Name>Publication Drafting</Name>
  </DocumentModel>
  <CustomTemplate>
    <Id/>
    <Name/>
  </CustomTemplate>
  <DocumentDate>2022-11-29T11:30:59</DocumentDate>
  <DocumentVersion>0.1</DocumentVersion>
  <CompatibilityMode>Eurolook10</CompatibilityMode>
</EurolookProperties>
</file>

<file path=customXml/item3.xml><?xml version="1.0" encoding="utf-8"?>
<Texts>
  <ReferencesTableBoxesA>Table of Boxes A</ReferencesTableBoxesA>
  <ReferencesTablePictures>Table of Pictures</ReferencesTablePictures>
  <LabelAlternativeText>Alternative text: </LabelAlternativeText>
  <LabelPictureSeq>Figure {SEQ Figure \* ARABIC }: </LabelPictureSeq>
  <LabelFigureSeqOP>Figure {SEQ Figure \* ARABIC } – </LabelFigureSeqOP>
  <LabelSource>Source</LabelSource>
  <ReferencesIndex>Index</ReferencesIndex>
  <DivisionIdentifierPart>Parte</DivisionIdentifierPart>
  <DivisionIdentifierSection>6</DivisionIdentifierSection>
  <PublicationNumberSign/>
  <ReferencesTableBoxesC>Table of Boxes C</ReferencesTableBoxesC>
  <ReferencesSectionTitle>References</ReferencesSectionTitle>
  <LabelFormattedTableSeqOP>Table {field: SEQ Table \* ARABIC } – </LabelFormattedTableSeqOP>
  <DivisionIdentifierChapter/>
  <BoxTitleA>Box A</BoxTitleA>
  <ReferencesTableTables>Table of Tables</ReferencesTableTables>
  <BoxTitleC>Box C</BoxTitleC>
  <OP_TOCHeading>Indice</OP_TOCHeading>
  <ReferencesTableBoxesB>Table of Boxes B</ReferencesTableBoxesB>
  <BoxTitleB>Box B</BoxTitleB>
  <DateFormatShort>dd/MM/yyyy</DateFormatShort>
  <DateFormatLong>d MMMM yyyy</DateFormatLong>
</Texts>
</file>

<file path=customXml/item4.xml><?xml version="1.0" encoding="utf-8"?>
<StyleCategorisation>
  <Categories>
    <Category>Built-In</Category>
    <Category>Document</Category>
    <Category>Toc</Category>
    <Category>Heading</Category>
    <Category>Text</Category>
    <Category>Figures and Images</Category>
    <Category>Tables</Category>
    <Category>Boxes</Category>
    <Category>Bulleted Lists</Category>
    <Category>Numbered Lists</Category>
    <Category>Footnotes and Endnotes</Category>
    <Category>User-Defined</Category>
    <Category>Favorites</Category>
  </Categories>
  <Styles>
    <Style>
      <Name>Table of Authorities</Name>
      <Categories>
        <Category>Toc</Category>
        <Category>Document</Category>
      </Categories>
    </Style>
    <Style>
      <Name>Table of Figures</Name>
      <Categories>
        <Category>Toc</Category>
        <Category>Document</Category>
      </Categories>
    </Style>
    <Style>
      <Name>TOA Heading</Name>
      <Categories>
        <Category>Toc</Category>
        <Category>Document</Category>
      </Categories>
    </Style>
    <Style>
      <Name>TOC 1</Name>
      <Categories>
        <Category>Toc</Category>
        <Category>Document</Category>
      </Categories>
    </Style>
    <Style>
      <Name>TOC 2</Name>
      <Categories>
        <Category>Toc</Category>
        <Category>Document</Category>
      </Categories>
    </Style>
    <Style>
      <Name>TOC 3</Name>
      <Categories>
        <Category>Toc</Category>
        <Category>Document</Category>
      </Categories>
    </Style>
    <Style>
      <Name>TOC 4</Name>
      <Categories>
        <Category>Toc</Category>
        <Category>Document</Category>
      </Categories>
    </Style>
    <Style>
      <Name>TOC 5</Name>
      <Categories>
        <Category>Toc</Category>
        <Category>Document</Category>
      </Categories>
    </Style>
    <Style>
      <Name>TOC 6</Name>
      <Categories>
        <Category>Toc</Category>
        <Category>Document</Category>
      </Categories>
    </Style>
    <Style>
      <Name>TOC 7</Name>
      <Categories>
        <Category>Toc</Category>
        <Category>Document</Category>
      </Categories>
    </Style>
    <Style>
      <Name>TOC 8</Name>
      <Categories>
        <Category>Toc</Category>
        <Category>Document</Category>
      </Categories>
    </Style>
    <Style>
      <Name>TOC 9</Name>
      <Categories>
        <Category>Toc</Category>
        <Category>Document</Category>
      </Categories>
    </Style>
    <Style>
      <Name>TOC Heading</Name>
      <Categories>
        <Category>Toc</Category>
        <Category>Document</Category>
      </Categories>
    </Style>
    <Style>
      <Name>TOC Page Number</Name>
      <Categories>
        <Category>Toc</Category>
        <Category>Document</Category>
      </Categories>
    </Style>
    <Style>
      <Name>TOC Paragraph</Name>
      <Categories>
        <Category>Toc</Category>
        <Category>Document</Category>
      </Categories>
    </Style>
    <Style>
      <Name>Chapter Number</Name>
      <Categories>
        <Category>Heading</Category>
        <Category>Document</Category>
      </Categories>
    </Style>
    <Style>
      <Name>Chapter Subsubtitle</Name>
      <Categories>
        <Category>Heading</Category>
        <Category>Document</Category>
      </Categories>
    </Style>
    <Style>
      <Name>Chapter Subtitle</Name>
      <Categories>
        <Category>Heading</Category>
        <Category>Document</Category>
      </Categories>
    </Style>
    <Style>
      <Name>Chapter Title</Name>
      <Categories>
        <Category>Heading</Category>
        <Category>Document</Category>
      </Categories>
    </Style>
    <Style>
      <Name>Heading 1</Name>
      <Categories>
        <Category>Heading</Category>
        <Category>Document</Category>
      </Categories>
    </Style>
    <Style>
      <Name>Heading 2</Name>
      <Categories>
        <Category>Heading</Category>
        <Category>Document</Category>
      </Categories>
    </Style>
    <Style>
      <Name>Heading 3</Name>
      <Categories>
        <Category>Heading</Category>
        <Category>Document</Category>
      </Categories>
    </Style>
    <Style>
      <Name>Heading 4</Name>
      <Categories>
        <Category>Heading</Category>
        <Category>Document</Category>
      </Categories>
    </Style>
    <Style>
      <Name>Heading 5</Name>
      <Categories>
        <Category>Heading</Category>
        <Category>Document</Category>
      </Categories>
    </Style>
    <Style>
      <Name>Heading 6</Name>
      <Categories>
        <Category>Heading</Category>
        <Category>Document</Category>
      </Categories>
    </Style>
    <Style>
      <Name>Heading 7</Name>
      <Categories>
        <Category>Heading</Category>
        <Category>Document</Category>
      </Categories>
    </Style>
    <Style>
      <Name>Heading 8</Name>
      <Categories>
        <Category>Heading</Category>
        <Category>Document</Category>
      </Categories>
    </Style>
    <Style>
      <Name>Heading 9</Name>
      <Categories>
        <Category>Heading</Category>
        <Category>Document</Category>
      </Categories>
    </Style>
    <Style>
      <Name>Heading Numbered 1</Name>
      <Categories>
        <Category>Heading</Category>
        <Category>Document</Category>
      </Categories>
    </Style>
    <Style>
      <Name>Heading Numbered 2</Name>
      <Categories>
        <Category>Heading</Category>
        <Category>Document</Category>
      </Categories>
    </Style>
    <Style>
      <Name>Heading Numbered 3</Name>
      <Categories>
        <Category>Heading</Category>
        <Category>Document</Category>
      </Categories>
    </Style>
    <Style>
      <Name>Heading Numbered 4</Name>
      <Categories>
        <Category>Heading</Category>
        <Category>Document</Category>
      </Categories>
    </Style>
    <Style>
      <Name>Heading NoTOC 1</Name>
      <Categories>
        <Category>Heading</Category>
        <Category>Document</Category>
      </Categories>
    </Style>
    <Style>
      <Name>Heading NoTOC 2</Name>
      <Categories>
        <Category>Heading</Category>
        <Category>Document</Category>
      </Categories>
    </Style>
    <Style>
      <Name>Heading NoTOC 3</Name>
      <Categories>
        <Category>Heading</Category>
        <Category>Document</Category>
      </Categories>
    </Style>
    <Style>
      <Name>Heading NoTOC 4</Name>
      <Categories>
        <Category>Heading</Category>
        <Category>Document</Category>
      </Categories>
    </Style>
    <Style>
      <Name>Part Number</Name>
      <Categories>
        <Category>Heading</Category>
        <Category>Document</Category>
      </Categories>
    </Style>
    <Style>
      <Name>Part Subsubtitle</Name>
      <Categories>
        <Category>Heading</Category>
        <Category>Document</Category>
      </Categories>
    </Style>
    <Style>
      <Name>Part Subtitle</Name>
      <Categories>
        <Category>Heading</Category>
        <Category>Document</Category>
      </Categories>
    </Style>
    <Style>
      <Name>Part Title</Name>
      <Categories>
        <Category>Heading</Category>
        <Category>Document</Category>
      </Categories>
    </Style>
    <Style>
      <Name>Publication Date</Name>
      <Categories>
        <Category>Heading</Category>
        <Category>Document</Category>
      </Categories>
    </Style>
    <Style>
      <Name>Publication Subsubtitle</Name>
      <Categories>
        <Category>Heading</Category>
        <Category>Document</Category>
      </Categories>
    </Style>
    <Style>
      <Name>Publication Subtitle</Name>
      <Categories>
        <Category>Heading</Category>
        <Category>Document</Category>
      </Categories>
    </Style>
    <Style>
      <Name>Publication Title</Name>
      <Categories>
        <Category>Heading</Category>
        <Category>Document</Category>
      </Categories>
    </Style>
    <Style>
      <Name>Section Number</Name>
      <Categories>
        <Category>Heading</Category>
        <Category>Document</Category>
      </Categories>
    </Style>
    <Style>
      <Name>Section Subsubtitle</Name>
      <Categories>
        <Category>Heading</Category>
        <Category>Document</Category>
      </Categories>
    </Style>
    <Style>
      <Name>Section Subtitle</Name>
      <Categories>
        <Category>Heading</Category>
        <Category>Document</Category>
      </Categories>
    </Style>
    <Style>
      <Name>Section Title</Name>
      <Categories>
        <Category>Heading</Category>
        <Category>Document</Category>
      </Categories>
    </Style>
    <Style>
      <Name>Subtitle</Name>
      <Categories>
        <Category>Heading</Category>
        <Category>Document</Category>
      </Categories>
    </Style>
    <Style>
      <Name>Title</Name>
      <Categories>
        <Category>Heading</Category>
        <Category>Document</Category>
      </Categories>
    </Style>
    <Style>
      <Name>Comment</Name>
      <Categories>
        <Category>Text</Category>
        <Category>Document</Category>
      </Categories>
    </Style>
    <Style>
      <Name>Default Paragraph Font</Name>
      <Categories>
        <Category>Text</Category>
        <Category>Document</Category>
      </Categories>
    </Style>
    <Style>
      <Name>Filename</Name>
      <Categories>
        <Category>Text</Category>
        <Category>Document</Category>
      </Categories>
    </Style>
    <Style>
      <Name>Normal</Name>
      <Categories>
        <Category>Text</Category>
        <Category>Document</Category>
      </Categories>
    </Style>
    <Style>
      <Name>Quotation</Name>
      <Categories>
        <Category>Text</Category>
        <Category>Document</Category>
      </Categories>
    </Style>
    <Style>
      <Name>Quotation Pull</Name>
      <Categories>
        <Category>Text</Category>
        <Category>Document</Category>
      </Categories>
    </Style>
    <Style>
      <Name>Quotation Source</Name>
      <Categories>
        <Category>Text</Category>
        <Category>Document</Category>
      </Categories>
    </Style>
    <Style>
      <Name>Salutation</Name>
      <Categories>
        <Category>Text</Category>
        <Category>Document</Category>
      </Categories>
    </Style>
    <Style>
      <Name>Signature</Name>
      <Categories>
        <Category>Text</Category>
        <Category>Document</Category>
      </Categories>
    </Style>
    <Style>
      <Name>Signature Date</Name>
      <Categories>
        <Category>Text</Category>
        <Category>Document</Category>
      </Categories>
    </Style>
    <Style>
      <Name>Signature Placeholder</Name>
      <Categories>
        <Category>Text</Category>
        <Category>Document</Category>
      </Categories>
    </Style>
    <Style>
      <Name>Signature Text</Name>
      <Categories>
        <Category>Text</Category>
        <Category>Document</Category>
      </Categories>
    </Style>
    <Style>
      <Name>Figure Body</Name>
      <Categories>
        <Category>Figures and Images</Category>
        <Category>Document</Category>
      </Categories>
    </Style>
    <Style>
      <Name>Figure Note</Name>
      <Categories>
        <Category>Figures and Images</Category>
        <Category>Document</Category>
      </Categories>
    </Style>
    <Style>
      <Name>Figure Source</Name>
      <Categories>
        <Category>Figures and Images</Category>
        <Category>Document</Category>
      </Categories>
    </Style>
    <Style>
      <Name>Figure Subtitle</Name>
      <Categories>
        <Category>Figures and Images</Category>
        <Category>Document</Category>
      </Categories>
    </Style>
    <Style>
      <Name>Figure Title</Name>
      <Categories>
        <Category>Figures and Images</Category>
        <Category>Document</Category>
      </Categories>
    </Style>
    <Style>
      <Name>Image Alternative</Name>
      <Categories>
        <Category>Figures and Images</Category>
        <Category>Document</Category>
      </Categories>
    </Style>
    <Style>
      <Name>Image Caption</Name>
      <Categories>
        <Category>Figures and Images</Category>
        <Category>Document</Category>
      </Categories>
    </Style>
    <Style>
      <Name>Image Copyrights</Name>
      <Categories>
        <Category>Figures and Images</Category>
        <Category>Document</Category>
      </Categories>
    </Style>
    <Style>
      <Name>Image Placeholder</Name>
      <Categories>
        <Category>Figures and Images</Category>
        <Category>Document</Category>
      </Categories>
    </Style>
    <Style>
      <Name>Image Source</Name>
      <Categories>
        <Category>Figures and Images</Category>
        <Category>Document</Category>
      </Categories>
    </Style>
    <Style>
      <Name>Image Subtitle</Name>
      <Categories>
        <Category>Figures and Images</Category>
        <Category>Document</Category>
      </Categories>
    </Style>
    <Style>
      <Name>Image Title</Name>
      <Categories>
        <Category>Figures and Images</Category>
        <Category>Document</Category>
      </Categories>
    </Style>
    <Style>
      <Name>Table Alternative</Name>
      <Categories>
        <Category>Tables</Category>
        <Category>Document</Category>
      </Categories>
    </Style>
    <Style>
      <Name>Table Body</Name>
      <Categories>
        <Category>Tables</Category>
        <Category>Document</Category>
      </Categories>
    </Style>
    <Style>
      <Name>Table Normal</Name>
      <Categories>
        <Category>Tables</Category>
        <Category>Document</Category>
      </Categories>
    </Style>
    <Style>
      <Name>Table Note</Name>
      <Categories>
        <Category>Tables</Category>
        <Category>Document</Category>
      </Categories>
    </Style>
    <Style>
      <Name>Table Source</Name>
      <Categories>
        <Category>Tables</Category>
        <Category>Document</Category>
      </Categories>
    </Style>
    <Style>
      <Name>Table Subtitle</Name>
      <Categories>
        <Category>Tables</Category>
        <Category>Document</Category>
      </Categories>
    </Style>
    <Style>
      <Name>Table Title</Name>
      <Categories>
        <Category>Tables</Category>
        <Category>Document</Category>
      </Categories>
    </Style>
    <Style>
      <Name>Box Text</Name>
      <Categories>
        <Category>Boxes</Category>
        <Category>Document</Category>
      </Categories>
    </Style>
    <Style>
      <Name>Box Title A</Name>
      <Categories>
        <Category>Boxes</Category>
        <Category>Document</Category>
      </Categories>
    </Style>
    <Style>
      <Name>Box Title B</Name>
      <Categories>
        <Category>Boxes</Category>
        <Category>Document</Category>
      </Categories>
    </Style>
    <Style>
      <Name>Box Title C</Name>
      <Categories>
        <Category>Boxes</Category>
        <Category>Document</Category>
      </Categories>
    </Style>
    <Style>
      <Name>Table Box A</Name>
      <Categories>
        <Category>Boxes</Category>
        <Category>Document</Category>
      </Categories>
    </Style>
    <Style>
      <Name>Table Box B</Name>
      <Categories>
        <Category>Boxes</Category>
        <Category>Document</Category>
      </Categories>
    </Style>
    <Style>
      <Name>Table Box C</Name>
      <Categories>
        <Category>Boxes</Category>
        <Category>Document</Category>
      </Categories>
    </Style>
    <Style>
      <Name>List Bullet</Name>
      <Categories>
        <Category>Bulleted Lists</Category>
        <Category>Document</Category>
      </Categories>
    </Style>
    <Style>
      <Name>List Bullet (Level 2)</Name>
      <Categories>
        <Category>Bulleted Lists</Category>
        <Category>Document</Category>
      </Categories>
    </Style>
    <Style>
      <Name>List Bullet (Level 3)</Name>
      <Categories>
        <Category>Bulleted Lists</Category>
        <Category>Document</Category>
      </Categories>
    </Style>
    <Style>
      <Name>List Bullet (Level 4)</Name>
      <Categories>
        <Category>Bulleted Lists</Category>
        <Category>Document</Category>
      </Categories>
    </Style>
    <Style>
      <Name>List Dash</Name>
      <Categories>
        <Category>Bulleted Lists</Category>
        <Category>Document</Category>
      </Categories>
    </Style>
    <Style>
      <Name>List Dash (Level 2)</Name>
      <Categories>
        <Category>Bulleted Lists</Category>
        <Category>Document</Category>
      </Categories>
    </Style>
    <Style>
      <Name>List Dash (Level 3)</Name>
      <Categories>
        <Category>Bulleted Lists</Category>
        <Category>Document</Category>
      </Categories>
    </Style>
    <Style>
      <Name>List Dash (Level 4)</Name>
      <Categories>
        <Category>Bulleted Lists</Category>
        <Category>Document</Category>
      </Categories>
    </Style>
    <Style>
      <Name>List Mixed</Name>
      <Categories>
        <Category>Bulleted Lists</Category>
        <Category>Document</Category>
      </Categories>
    </Style>
    <Style>
      <Name>List Mixed (Level 2)</Name>
      <Categories>
        <Category>Bulleted Lists</Category>
        <Category>Document</Category>
      </Categories>
    </Style>
    <Style>
      <Name>List Mixed (Level 3)</Name>
      <Categories>
        <Category>Bulleted Lists</Category>
        <Category>Document</Category>
      </Categories>
    </Style>
    <Style>
      <Name>List Mixed (Level 4)</Name>
      <Categories>
        <Category>Bulleted Lists</Category>
        <Category>Document</Category>
      </Categories>
    </Style>
    <Style>
      <Name>List Mixed (Level 5)</Name>
      <Categories>
        <Category>Bulleted Lists</Category>
        <Category>Document</Category>
      </Categories>
    </Style>
    <Style>
      <Name>List abc</Name>
      <Categories>
        <Category>Numbered Lists</Category>
        <Category>Document</Category>
      </Categories>
    </Style>
    <Style>
      <Name>List abc (Level 2)</Name>
      <Categories>
        <Category>Numbered Lists</Category>
        <Category>Document</Category>
      </Categories>
    </Style>
    <Style>
      <Name>List abc (Level 3)</Name>
      <Categories>
        <Category>Numbered Lists</Category>
        <Category>Document</Category>
      </Categories>
    </Style>
    <Style>
      <Name>List abc (Level 4)List Number</Name>
      <Categories>
        <Category>Numbered Lists</Category>
        <Category>Document</Category>
      </Categories>
    </Style>
    <Style>
      <Name>List Number (Level 2)</Name>
      <Categories>
        <Category>Numbered Lists</Category>
        <Category>Document</Category>
      </Categories>
    </Style>
    <Style>
      <Name>List Number (Level 3)</Name>
      <Categories>
        <Category>Numbered Lists</Category>
        <Category>Document</Category>
      </Categories>
    </Style>
    <Style>
      <Name>List Number (Level 4)</Name>
      <Categories>
        <Category>Numbered Lists</Category>
        <Category>Document</Category>
      </Categories>
    </Style>
    <Style>
      <Name>List Number (Level 5)</Name>
      <Categories>
        <Category>Numbered Lists</Category>
        <Category>Document</Category>
      </Categories>
    </Style>
    <Style>
      <Name>List Number Nonindented</Name>
      <Categories>
        <Category>Numbered Lists</Category>
        <Category>Document</Category>
      </Categories>
    </Style>
    <Style>
      <Name>List Number Nonindented (Level 2)</Name>
      <Categories>
        <Category>Numbered Lists</Category>
        <Category>Document</Category>
      </Categories>
    </Style>
    <Style>
      <Name>List Number Nonindented (Level 3)</Name>
      <Categories>
        <Category>Numbered Lists</Category>
        <Category>Document</Category>
      </Categories>
    </Style>
    <Style>
      <Name>List Number Nonindented (Level 4)</Name>
      <Categories>
        <Category>Numbered Lists</Category>
        <Category>Document</Category>
      </Categories>
    </Style>
    <Style>
      <Name>List Number Nonindented (Level 5)</Name>
      <Categories>
        <Category>Numbered Lists</Category>
        <Category>Document</Category>
      </Categories>
    </Style>
    <Style>
      <Name>List Roman</Name>
      <Categories>
        <Category>Numbered Lists</Category>
        <Category>Document</Category>
      </Categories>
    </Style>
    <Style>
      <Name>List Roman (Level 2)</Name>
      <Categories>
        <Category>Numbered Lists</Category>
        <Category>Document</Category>
      </Categories>
    </Style>
    <Style>
      <Name>List Roman (Level 3)</Name>
      <Categories>
        <Category>Numbered Lists</Category>
        <Category>Document</Category>
      </Categories>
    </Style>
    <Style>
      <Name>List Roman (Level 4)</Name>
      <Categories>
        <Category>Numbered Lists</Category>
        <Category>Document</Category>
      </Categories>
    </Style>
    <Style>
      <Name>Numbered Paragraph</Name>
      <Categories>
        <Category>Numbered Lists</Category>
        <Category>Document</Category>
      </Categories>
    </Style>
    <Style>
      <Name>Roman Paragraph</Name>
      <Categories>
        <Category>Numbered Lists</Category>
        <Category>Document</Category>
      </Categories>
    </Style>
    <Style>
      <Name>Endnote Reference</Name>
      <Categories>
        <Category>Footnotes and Endnotes</Category>
        <Category>Document</Category>
      </Categories>
    </Style>
    <Style>
      <Name>Endnote Text</Name>
      <Categories>
        <Category>Footnotes and Endnotes</Category>
        <Category>Document</Category>
      </Categories>
    </Style>
    <Style>
      <Name>Footnote Reference</Name>
      <Categories>
        <Category>Footnotes and Endnotes</Category>
        <Category>Document</Category>
      </Categories>
    </Style>
    <Style>
      <Name>Footnote Text</Name>
      <Categories>
        <Category>Footnotes and Endnotes</Category>
        <Category>Document</Category>
      </Categories>
    </Style>
  </Styles>
</StyleCategorisation>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4BD7B6-2FF2-4157-A18C-7F5B448A0883}">
  <ds:schemaRefs/>
</ds:datastoreItem>
</file>

<file path=customXml/itemProps2.xml><?xml version="1.0" encoding="utf-8"?>
<ds:datastoreItem xmlns:ds="http://schemas.openxmlformats.org/officeDocument/2006/customXml" ds:itemID="{D3EA5527-7367-4268-9D83-5125C98D0ED2}">
  <ds:schemaRefs/>
</ds:datastoreItem>
</file>

<file path=customXml/itemProps3.xml><?xml version="1.0" encoding="utf-8"?>
<ds:datastoreItem xmlns:ds="http://schemas.openxmlformats.org/officeDocument/2006/customXml" ds:itemID="{4EF90DE6-88B6-4264-9629-4D8DFDFE87D2}">
  <ds:schemaRefs/>
</ds:datastoreItem>
</file>

<file path=customXml/itemProps4.xml><?xml version="1.0" encoding="utf-8"?>
<ds:datastoreItem xmlns:ds="http://schemas.openxmlformats.org/officeDocument/2006/customXml" ds:itemID="{925BFF32-4C3B-423D-BE8C-A831B166F6B7}">
  <ds:schemaRefs/>
</ds:datastoreItem>
</file>

<file path=customXml/itemProps5.xml><?xml version="1.0" encoding="utf-8"?>
<ds:datastoreItem xmlns:ds="http://schemas.openxmlformats.org/officeDocument/2006/customXml" ds:itemID="{13F7BF56-DB28-457B-8649-2C4EC8E6A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40</Pages>
  <Words>5661</Words>
  <Characters>33576</Characters>
  <Application>Microsoft Office Word</Application>
  <DocSecurity>0</DocSecurity>
  <PresentationFormat>Microsoft Word 14.0</PresentationFormat>
  <Lines>860</Lines>
  <Paragraphs>370</Paragraphs>
  <ScaleCrop>true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38867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EC CoDe</cp:lastModifiedBy>
  <cp:revision>30</cp:revision>
  <dcterms:created xsi:type="dcterms:W3CDTF">2023-04-25T09:39:00Z</dcterms:created>
  <dcterms:modified xsi:type="dcterms:W3CDTF">2023-04-27T13:39:00Z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d9ddd1-4d20-43f6-abfa-fc3c07406f94_Enabled">
    <vt:lpwstr>true</vt:lpwstr>
  </property>
  <property fmtid="{D5CDD505-2E9C-101B-9397-08002B2CF9AE}" pid="3" name="MSIP_Label_6bd9ddd1-4d20-43f6-abfa-fc3c07406f94_SetDate">
    <vt:lpwstr>2022-11-29T11:31:00Z</vt:lpwstr>
  </property>
  <property fmtid="{D5CDD505-2E9C-101B-9397-08002B2CF9AE}" pid="4" name="MSIP_Label_6bd9ddd1-4d20-43f6-abfa-fc3c07406f94_Method">
    <vt:lpwstr>Standard</vt:lpwstr>
  </property>
  <property fmtid="{D5CDD505-2E9C-101B-9397-08002B2CF9AE}" pid="5" name="MSIP_Label_6bd9ddd1-4d20-43f6-abfa-fc3c07406f94_Name">
    <vt:lpwstr>Commission Use</vt:lpwstr>
  </property>
  <property fmtid="{D5CDD505-2E9C-101B-9397-08002B2CF9AE}" pid="6" name="MSIP_Label_6bd9ddd1-4d20-43f6-abfa-fc3c07406f94_SiteId">
    <vt:lpwstr>b24c8b06-522c-46fe-9080-70926f8dddb1</vt:lpwstr>
  </property>
  <property fmtid="{D5CDD505-2E9C-101B-9397-08002B2CF9AE}" pid="7" name="MSIP_Label_6bd9ddd1-4d20-43f6-abfa-fc3c07406f94_ActionId">
    <vt:lpwstr>e6ca4ddd-1c05-4c8b-88e2-0d05c3a72789</vt:lpwstr>
  </property>
  <property fmtid="{D5CDD505-2E9C-101B-9397-08002B2CF9AE}" pid="8" name="MSIP_Label_6bd9ddd1-4d20-43f6-abfa-fc3c07406f94_ContentBits">
    <vt:lpwstr>0</vt:lpwstr>
  </property>
  <property fmtid="{D5CDD505-2E9C-101B-9397-08002B2CF9AE}" pid="9" name="Level of sensitivity">
    <vt:lpwstr>Standard treatment</vt:lpwstr>
  </property>
  <property fmtid="{D5CDD505-2E9C-101B-9397-08002B2CF9AE}" pid="10" name="Part">
    <vt:lpwstr>1</vt:lpwstr>
  </property>
  <property fmtid="{D5CDD505-2E9C-101B-9397-08002B2CF9AE}" pid="11" name="Total parts">
    <vt:lpwstr>1</vt:lpwstr>
  </property>
  <property fmtid="{D5CDD505-2E9C-101B-9397-08002B2CF9AE}" pid="12" name="DocStatus">
    <vt:lpwstr>Green</vt:lpwstr>
  </property>
  <property fmtid="{D5CDD505-2E9C-101B-9397-08002B2CF9AE}" pid="13" name="CPTemplateID">
    <vt:lpwstr>CP-003</vt:lpwstr>
  </property>
  <property fmtid="{D5CDD505-2E9C-101B-9397-08002B2CF9AE}" pid="14" name="Last edited using">
    <vt:lpwstr>LW 9.0, Build 20230317</vt:lpwstr>
  </property>
  <property fmtid="{D5CDD505-2E9C-101B-9397-08002B2CF9AE}" pid="15" name="Created using">
    <vt:lpwstr>LW 8.1, Build 20220902</vt:lpwstr>
  </property>
</Properties>
</file>