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909A" w14:textId="41CA78B5" w:rsidR="00655533" w:rsidRPr="00655533" w:rsidRDefault="00655533" w:rsidP="00655533">
      <w:pPr>
        <w:spacing w:after="0" w:line="240" w:lineRule="auto"/>
        <w:rPr>
          <w:rFonts w:ascii="Cambria" w:hAnsi="Cambria"/>
          <w:b/>
          <w:bCs/>
        </w:rPr>
      </w:pPr>
      <w:r w:rsidRPr="00655533">
        <w:rPr>
          <w:rFonts w:ascii="Cambria" w:hAnsi="Cambria"/>
          <w:b/>
          <w:bCs/>
        </w:rPr>
        <w:t>CULTURE GENERALE 2026-2027</w:t>
      </w:r>
    </w:p>
    <w:p w14:paraId="0FBCA216" w14:textId="77777777" w:rsidR="00655533" w:rsidRPr="00655533" w:rsidRDefault="00655533" w:rsidP="00655533">
      <w:pPr>
        <w:spacing w:after="0" w:line="240" w:lineRule="auto"/>
        <w:rPr>
          <w:rFonts w:ascii="Cambria" w:hAnsi="Cambria"/>
          <w:b/>
          <w:bCs/>
        </w:rPr>
      </w:pPr>
    </w:p>
    <w:p w14:paraId="53F62676" w14:textId="47737D4D" w:rsidR="00655533" w:rsidRPr="00655533" w:rsidRDefault="00655533" w:rsidP="00655533">
      <w:pPr>
        <w:spacing w:after="0" w:line="240" w:lineRule="auto"/>
        <w:rPr>
          <w:rFonts w:ascii="Cambria" w:hAnsi="Cambria"/>
          <w:b/>
          <w:bCs/>
        </w:rPr>
      </w:pPr>
      <w:r w:rsidRPr="00655533">
        <w:rPr>
          <w:rFonts w:ascii="Cambria" w:hAnsi="Cambria"/>
          <w:b/>
          <w:bCs/>
        </w:rPr>
        <w:t>Hypokhâgne</w:t>
      </w:r>
    </w:p>
    <w:p w14:paraId="41C2DD5C" w14:textId="77777777" w:rsidR="00655533" w:rsidRPr="00655533" w:rsidRDefault="00655533" w:rsidP="00655533">
      <w:pPr>
        <w:spacing w:after="0" w:line="240" w:lineRule="auto"/>
        <w:rPr>
          <w:rFonts w:ascii="Cambria" w:hAnsi="Cambria"/>
          <w:b/>
          <w:bCs/>
        </w:rPr>
      </w:pPr>
    </w:p>
    <w:p w14:paraId="6F770161" w14:textId="3C16BAA7" w:rsidR="00655533" w:rsidRPr="00655533" w:rsidRDefault="00655533" w:rsidP="00655533">
      <w:pPr>
        <w:spacing w:after="0" w:line="240" w:lineRule="auto"/>
        <w:rPr>
          <w:rFonts w:ascii="Cambria" w:hAnsi="Cambria"/>
          <w:b/>
          <w:bCs/>
        </w:rPr>
      </w:pPr>
      <w:r w:rsidRPr="00655533">
        <w:rPr>
          <w:rFonts w:ascii="Cambria" w:hAnsi="Cambria"/>
          <w:b/>
          <w:bCs/>
        </w:rPr>
        <w:tab/>
        <w:t>Thème 1 : histoire culturelle</w:t>
      </w:r>
      <w:r>
        <w:rPr>
          <w:rFonts w:ascii="Cambria" w:hAnsi="Cambria"/>
          <w:b/>
          <w:bCs/>
        </w:rPr>
        <w:t> </w:t>
      </w:r>
    </w:p>
    <w:p w14:paraId="15EA857F" w14:textId="10661EF7" w:rsidR="00655533" w:rsidRDefault="00655533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8 sept./ L’origine de la culture : repères préhistoriques</w:t>
      </w:r>
    </w:p>
    <w:p w14:paraId="01A74C5A" w14:textId="0865B26F" w:rsidR="00655533" w:rsidRDefault="00655533" w:rsidP="00655533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>15 sept./ L’origine de l’Europe (1) : le « miracle grec »</w:t>
      </w:r>
    </w:p>
    <w:p w14:paraId="3746AB92" w14:textId="25428EE9" w:rsidR="00655533" w:rsidRDefault="00655533" w:rsidP="00655533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>22 sept./ L’origine de l’Europe (2) : la démocratie grecque (Christophe)</w:t>
      </w:r>
    </w:p>
    <w:p w14:paraId="28276CAF" w14:textId="4D0F3464" w:rsidR="00655533" w:rsidRDefault="00655533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29 sept./ L’origine de l’Europe (3) : la voie romaine</w:t>
      </w:r>
    </w:p>
    <w:p w14:paraId="47446935" w14:textId="624553AE" w:rsidR="00655533" w:rsidRDefault="00655533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6 oct./ La Renaissance et l’origine des « beaux-arts »</w:t>
      </w:r>
    </w:p>
    <w:p w14:paraId="42175A96" w14:textId="61147FC3" w:rsidR="00655533" w:rsidRDefault="00655533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13 oct./ L’Italie de la Renaissance (Ivan)</w:t>
      </w:r>
    </w:p>
    <w:p w14:paraId="54F8DA3E" w14:textId="34B3DA5B" w:rsidR="00655533" w:rsidRDefault="00655533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3 nov./ Qu’est-ce que le baroque ? (Lauriane / Arnaud)</w:t>
      </w:r>
    </w:p>
    <w:p w14:paraId="74E0B21E" w14:textId="39970391" w:rsidR="00655533" w:rsidRDefault="00655533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</w:r>
    </w:p>
    <w:p w14:paraId="07883A20" w14:textId="7F057513" w:rsidR="00655533" w:rsidRDefault="00655533" w:rsidP="0065553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>
        <w:rPr>
          <w:rFonts w:ascii="Cambria" w:hAnsi="Cambria"/>
          <w:b/>
          <w:bCs/>
        </w:rPr>
        <w:t xml:space="preserve">Thème 2 : </w:t>
      </w:r>
      <w:r w:rsidR="00E823A9">
        <w:rPr>
          <w:rFonts w:ascii="Cambria" w:hAnsi="Cambria"/>
          <w:b/>
          <w:bCs/>
        </w:rPr>
        <w:t>les enjeux de la modernité</w:t>
      </w:r>
      <w:r>
        <w:rPr>
          <w:rFonts w:ascii="Cambria" w:hAnsi="Cambria"/>
          <w:b/>
          <w:bCs/>
        </w:rPr>
        <w:t> </w:t>
      </w:r>
    </w:p>
    <w:p w14:paraId="2AC54E2C" w14:textId="635802E4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</w:rPr>
        <w:t>10 nov./ Qu’est-ce que les Lumières ?</w:t>
      </w:r>
    </w:p>
    <w:p w14:paraId="700439A8" w14:textId="456A2730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17 nov./ Le XIXe siècle (1) : la science et les sciences</w:t>
      </w:r>
    </w:p>
    <w:p w14:paraId="66F2DC92" w14:textId="52D6A9DD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24 nov./ Le XIXe siècle (2) : la crise de la modernité</w:t>
      </w:r>
    </w:p>
    <w:p w14:paraId="763D68F5" w14:textId="5A7924B0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</w:t>
      </w:r>
      <w:r w:rsidRPr="00E823A9">
        <w:rPr>
          <w:rFonts w:ascii="Cambria" w:hAnsi="Cambria"/>
          <w:vertAlign w:val="superscript"/>
        </w:rPr>
        <w:t>er</w:t>
      </w:r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déc../</w:t>
      </w:r>
      <w:proofErr w:type="gramEnd"/>
      <w:r>
        <w:rPr>
          <w:rFonts w:ascii="Cambria" w:hAnsi="Cambria"/>
        </w:rPr>
        <w:t xml:space="preserve"> Le XIXe siècle (3) : les -</w:t>
      </w:r>
      <w:proofErr w:type="spellStart"/>
      <w:r>
        <w:rPr>
          <w:rFonts w:ascii="Cambria" w:hAnsi="Cambria"/>
        </w:rPr>
        <w:t>ismes</w:t>
      </w:r>
      <w:proofErr w:type="spellEnd"/>
      <w:r>
        <w:rPr>
          <w:rFonts w:ascii="Cambria" w:hAnsi="Cambria"/>
        </w:rPr>
        <w:t>, une histoire mouvementée</w:t>
      </w:r>
    </w:p>
    <w:p w14:paraId="7614AC13" w14:textId="72FCECF4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8 déc./ Le XIXe siècle (4) : l’esthétique fin-de-siècle </w:t>
      </w:r>
    </w:p>
    <w:p w14:paraId="6DE151E7" w14:textId="77777777" w:rsidR="00E823A9" w:rsidRDefault="00E823A9" w:rsidP="00655533">
      <w:pPr>
        <w:spacing w:after="0" w:line="240" w:lineRule="auto"/>
        <w:rPr>
          <w:rFonts w:ascii="Cambria" w:hAnsi="Cambria"/>
        </w:rPr>
      </w:pPr>
    </w:p>
    <w:p w14:paraId="19F1FCBC" w14:textId="5DDBAA74" w:rsidR="00E823A9" w:rsidRDefault="00E823A9" w:rsidP="0065553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>
        <w:rPr>
          <w:rFonts w:ascii="Cambria" w:hAnsi="Cambria"/>
          <w:b/>
          <w:bCs/>
        </w:rPr>
        <w:t>Thème 3 : les idées politiques</w:t>
      </w:r>
    </w:p>
    <w:p w14:paraId="292ED239" w14:textId="30FF78A1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5 janv./ La théorie politique classique</w:t>
      </w:r>
    </w:p>
    <w:p w14:paraId="0D36BBB4" w14:textId="3EDCD5B3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12 janv./ La théorie politique moderne</w:t>
      </w:r>
    </w:p>
    <w:p w14:paraId="0A7EB0E0" w14:textId="0619CF19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19 janv./ L’âge des extrêmes (1) : </w:t>
      </w:r>
      <w:r w:rsidR="00BB4D40">
        <w:rPr>
          <w:rFonts w:ascii="Cambria" w:hAnsi="Cambria"/>
        </w:rPr>
        <w:t>les formes du biopouvoir</w:t>
      </w:r>
    </w:p>
    <w:p w14:paraId="28E4DEB8" w14:textId="4FD08209" w:rsidR="00BB4D40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26 janv./ L’âge des extrêmes (2) : les</w:t>
      </w:r>
      <w:r w:rsidR="00BB4D40">
        <w:rPr>
          <w:rFonts w:ascii="Cambria" w:hAnsi="Cambria"/>
        </w:rPr>
        <w:t xml:space="preserve"> pathologies du pouvoir</w:t>
      </w:r>
    </w:p>
    <w:p w14:paraId="1F8CDD93" w14:textId="08EF43D7" w:rsidR="00E823A9" w:rsidRDefault="00BB4D40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 fév./ L’âge des extrêmes (3) : les</w:t>
      </w:r>
      <w:r w:rsidR="00E823A9">
        <w:rPr>
          <w:rFonts w:ascii="Cambria" w:hAnsi="Cambria"/>
        </w:rPr>
        <w:t xml:space="preserve"> totalitarismes (avec Christophe)</w:t>
      </w:r>
    </w:p>
    <w:p w14:paraId="7C3D7326" w14:textId="37D2EC0B" w:rsidR="00E823A9" w:rsidRDefault="00E823A9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 </w:t>
      </w:r>
    </w:p>
    <w:p w14:paraId="4C04F027" w14:textId="06584BF0" w:rsidR="00BB4D40" w:rsidRDefault="00BB4D40" w:rsidP="0065553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  <w:t>Thème 4 : l’essor des sciences humaines (18</w:t>
      </w:r>
      <w:r w:rsidRPr="00BB4D40">
        <w:rPr>
          <w:rFonts w:ascii="Cambria" w:hAnsi="Cambria"/>
          <w:b/>
          <w:bCs/>
          <w:vertAlign w:val="superscript"/>
        </w:rPr>
        <w:t>e</w:t>
      </w:r>
      <w:r>
        <w:rPr>
          <w:rFonts w:ascii="Cambria" w:hAnsi="Cambria"/>
          <w:b/>
          <w:bCs/>
        </w:rPr>
        <w:t>-début 20</w:t>
      </w:r>
      <w:r w:rsidRPr="00BB4D40">
        <w:rPr>
          <w:rFonts w:ascii="Cambria" w:hAnsi="Cambria"/>
          <w:b/>
          <w:bCs/>
          <w:vertAlign w:val="superscript"/>
        </w:rPr>
        <w:t>e</w:t>
      </w:r>
      <w:r>
        <w:rPr>
          <w:rFonts w:ascii="Cambria" w:hAnsi="Cambria"/>
          <w:b/>
          <w:bCs/>
        </w:rPr>
        <w:t xml:space="preserve"> s.)</w:t>
      </w:r>
    </w:p>
    <w:p w14:paraId="0583EEB7" w14:textId="5BF24F8C" w:rsidR="00BB4D40" w:rsidRDefault="00BB4D40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9 fév./ Les sciences morales au 18</w:t>
      </w:r>
      <w:r w:rsidRPr="00BB4D40">
        <w:rPr>
          <w:rFonts w:ascii="Cambria" w:hAnsi="Cambria"/>
          <w:vertAlign w:val="superscript"/>
        </w:rPr>
        <w:t>e</w:t>
      </w:r>
      <w:r>
        <w:rPr>
          <w:rFonts w:ascii="Cambria" w:hAnsi="Cambria"/>
        </w:rPr>
        <w:t xml:space="preserve"> s.</w:t>
      </w:r>
    </w:p>
    <w:p w14:paraId="475BAF30" w14:textId="4830F623" w:rsidR="00BB4D40" w:rsidRDefault="00BB4D40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 mars/ Le temps et l’espace : les enjeux du voyage au 19</w:t>
      </w:r>
      <w:r w:rsidRPr="00BB4D40">
        <w:rPr>
          <w:rFonts w:ascii="Cambria" w:hAnsi="Cambria"/>
          <w:vertAlign w:val="superscript"/>
        </w:rPr>
        <w:t>e</w:t>
      </w:r>
      <w:r>
        <w:rPr>
          <w:rFonts w:ascii="Cambria" w:hAnsi="Cambria"/>
        </w:rPr>
        <w:t xml:space="preserve"> s.</w:t>
      </w:r>
    </w:p>
    <w:p w14:paraId="6DED5978" w14:textId="1F229477" w:rsidR="00BB4D40" w:rsidRDefault="00BB4D40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9 mars/ L’idée d’évolution dans les sciences de la culture</w:t>
      </w:r>
    </w:p>
    <w:p w14:paraId="2444A1AF" w14:textId="3557DCB5" w:rsidR="00BB4D40" w:rsidRDefault="00BB4D40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16 mars/ L’engagement des sciences humaines</w:t>
      </w:r>
    </w:p>
    <w:p w14:paraId="13AF3F50" w14:textId="3EBD6E54" w:rsidR="00BB4D40" w:rsidRDefault="00BB4D40" w:rsidP="00655533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23 mars/ Sociologie et anthropologie au tournant du 20</w:t>
      </w:r>
      <w:r w:rsidRPr="00BB4D40">
        <w:rPr>
          <w:rFonts w:ascii="Cambria" w:hAnsi="Cambria"/>
          <w:vertAlign w:val="superscript"/>
        </w:rPr>
        <w:t>e</w:t>
      </w:r>
      <w:r>
        <w:rPr>
          <w:rFonts w:ascii="Cambria" w:hAnsi="Cambria"/>
        </w:rPr>
        <w:t xml:space="preserve"> s. </w:t>
      </w:r>
    </w:p>
    <w:p w14:paraId="06D1D4F3" w14:textId="5FB2576D" w:rsidR="00BB4D40" w:rsidRDefault="00BB4D40" w:rsidP="00BB4D40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>30 mars/ Nouveaux objets et nouvelles méthodes</w:t>
      </w:r>
    </w:p>
    <w:p w14:paraId="7F875AFD" w14:textId="418124FE" w:rsidR="00655533" w:rsidRDefault="00BB4D40" w:rsidP="002E74FF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>6 avril/ Nouveaux champs de recherche</w:t>
      </w:r>
    </w:p>
    <w:p w14:paraId="2F7E969A" w14:textId="77777777" w:rsidR="002E74FF" w:rsidRPr="002E74FF" w:rsidRDefault="002E74FF" w:rsidP="002E74FF">
      <w:pPr>
        <w:spacing w:after="0" w:line="240" w:lineRule="auto"/>
        <w:ind w:firstLine="708"/>
        <w:rPr>
          <w:rFonts w:ascii="Cambria" w:hAnsi="Cambria"/>
        </w:rPr>
      </w:pPr>
    </w:p>
    <w:p w14:paraId="20F199ED" w14:textId="431F659F" w:rsidR="00BB4D40" w:rsidRPr="00BB4D40" w:rsidRDefault="00BB4D40">
      <w:pPr>
        <w:rPr>
          <w:rFonts w:ascii="Cambria" w:hAnsi="Cambria"/>
          <w:b/>
          <w:bCs/>
        </w:rPr>
      </w:pPr>
      <w:r w:rsidRPr="00BB4D40">
        <w:rPr>
          <w:rFonts w:ascii="Cambria" w:hAnsi="Cambria"/>
          <w:b/>
          <w:bCs/>
        </w:rPr>
        <w:t xml:space="preserve">Khâgne </w:t>
      </w:r>
    </w:p>
    <w:p w14:paraId="441C3365" w14:textId="0A372E98" w:rsidR="00BB4D40" w:rsidRPr="00655533" w:rsidRDefault="00BB4D40" w:rsidP="00BB4D40">
      <w:pPr>
        <w:spacing w:after="0" w:line="240" w:lineRule="auto"/>
        <w:ind w:firstLine="708"/>
        <w:rPr>
          <w:rFonts w:ascii="Cambria" w:hAnsi="Cambria"/>
          <w:b/>
          <w:bCs/>
        </w:rPr>
      </w:pPr>
      <w:r w:rsidRPr="00655533">
        <w:rPr>
          <w:rFonts w:ascii="Cambria" w:hAnsi="Cambria"/>
          <w:b/>
          <w:bCs/>
        </w:rPr>
        <w:t xml:space="preserve">Thème 1 : </w:t>
      </w:r>
      <w:r>
        <w:rPr>
          <w:rFonts w:ascii="Cambria" w:hAnsi="Cambria"/>
          <w:b/>
          <w:bCs/>
        </w:rPr>
        <w:t>théorie littéraire </w:t>
      </w:r>
    </w:p>
    <w:p w14:paraId="08EC8568" w14:textId="6A27EF75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8 sept./ </w:t>
      </w:r>
      <w:r w:rsidR="002E74FF">
        <w:rPr>
          <w:rFonts w:ascii="Cambria" w:hAnsi="Cambria"/>
        </w:rPr>
        <w:t>Qu’est-ce que la littérature ? (1)</w:t>
      </w:r>
    </w:p>
    <w:p w14:paraId="74C6A6D8" w14:textId="2D96F893" w:rsidR="00BB4D40" w:rsidRDefault="00BB4D40" w:rsidP="00BB4D40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 xml:space="preserve">15 sept./ </w:t>
      </w:r>
      <w:r w:rsidR="002E74FF">
        <w:rPr>
          <w:rFonts w:ascii="Cambria" w:hAnsi="Cambria"/>
        </w:rPr>
        <w:t>Qu’est-ce que la littérature ? (2)</w:t>
      </w:r>
    </w:p>
    <w:p w14:paraId="03FB91ED" w14:textId="5B459ED6" w:rsidR="00BB4D40" w:rsidRDefault="00BB4D40" w:rsidP="00BB4D40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 xml:space="preserve">22 sept./ </w:t>
      </w:r>
      <w:r w:rsidR="002E74FF">
        <w:rPr>
          <w:rFonts w:ascii="Cambria" w:hAnsi="Cambria"/>
        </w:rPr>
        <w:t xml:space="preserve">Les formes du récit </w:t>
      </w:r>
    </w:p>
    <w:p w14:paraId="60AA3703" w14:textId="2D683EF3" w:rsidR="002E74FF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29 sept./ </w:t>
      </w:r>
      <w:r w:rsidR="002E74FF">
        <w:rPr>
          <w:rFonts w:ascii="Cambria" w:hAnsi="Cambria"/>
        </w:rPr>
        <w:t>Identités problématiques : auteur, narrateur, personnage</w:t>
      </w:r>
    </w:p>
    <w:p w14:paraId="2D0C70F5" w14:textId="119E3392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6 oct./ La</w:t>
      </w:r>
      <w:r w:rsidR="002E74FF">
        <w:rPr>
          <w:rFonts w:ascii="Cambria" w:hAnsi="Cambria"/>
        </w:rPr>
        <w:t xml:space="preserve"> fiction et le roman (1)</w:t>
      </w:r>
    </w:p>
    <w:p w14:paraId="51562292" w14:textId="5B3A33EA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13 oct./ </w:t>
      </w:r>
      <w:r w:rsidR="002E74FF">
        <w:rPr>
          <w:rFonts w:ascii="Cambria" w:hAnsi="Cambria"/>
        </w:rPr>
        <w:t>La fiction et le roman (2)</w:t>
      </w:r>
    </w:p>
    <w:p w14:paraId="70792463" w14:textId="3F4C6113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3 nov./ </w:t>
      </w:r>
      <w:r w:rsidR="002E74FF">
        <w:rPr>
          <w:rFonts w:ascii="Cambria" w:hAnsi="Cambria"/>
        </w:rPr>
        <w:t>La poésie (1)</w:t>
      </w:r>
    </w:p>
    <w:p w14:paraId="512FD4CE" w14:textId="1F5A700E" w:rsidR="002E74FF" w:rsidRDefault="002E74FF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10 nov./ La poésie (2)</w:t>
      </w:r>
    </w:p>
    <w:p w14:paraId="7275D2A3" w14:textId="77777777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</w:r>
    </w:p>
    <w:p w14:paraId="2D1EADFA" w14:textId="3F89865B" w:rsidR="00BB4D40" w:rsidRDefault="00BB4D40" w:rsidP="00BB4D4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>
        <w:rPr>
          <w:rFonts w:ascii="Cambria" w:hAnsi="Cambria"/>
          <w:b/>
          <w:bCs/>
        </w:rPr>
        <w:t>Thème 2 : culture artistique</w:t>
      </w:r>
    </w:p>
    <w:p w14:paraId="198C5089" w14:textId="4A331033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17 nov./ </w:t>
      </w:r>
      <w:r w:rsidR="002E74FF">
        <w:rPr>
          <w:rFonts w:ascii="Cambria" w:hAnsi="Cambria"/>
        </w:rPr>
        <w:t>Comment l’art est-il devenu abstrait ?</w:t>
      </w:r>
    </w:p>
    <w:p w14:paraId="36FA5908" w14:textId="00C59A66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tab/>
        <w:t xml:space="preserve">24 nov./ </w:t>
      </w:r>
      <w:r w:rsidR="002E74FF">
        <w:rPr>
          <w:rFonts w:ascii="Cambria" w:hAnsi="Cambria"/>
        </w:rPr>
        <w:t>Les avant-gardes au XXe siècle</w:t>
      </w:r>
    </w:p>
    <w:p w14:paraId="3D3669C3" w14:textId="4F900E54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</w:t>
      </w:r>
      <w:r w:rsidRPr="00E823A9">
        <w:rPr>
          <w:rFonts w:ascii="Cambria" w:hAnsi="Cambria"/>
          <w:vertAlign w:val="superscript"/>
        </w:rPr>
        <w:t>er</w:t>
      </w:r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déc../</w:t>
      </w:r>
      <w:proofErr w:type="gramEnd"/>
      <w:r>
        <w:rPr>
          <w:rFonts w:ascii="Cambria" w:hAnsi="Cambria"/>
        </w:rPr>
        <w:t xml:space="preserve"> </w:t>
      </w:r>
      <w:r w:rsidR="002E74FF">
        <w:rPr>
          <w:rFonts w:ascii="Cambria" w:hAnsi="Cambria"/>
        </w:rPr>
        <w:t>Qu’est-ce que l’art contemporain ? (1)</w:t>
      </w:r>
    </w:p>
    <w:p w14:paraId="6B844038" w14:textId="4AB7EDE2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8 déc./ </w:t>
      </w:r>
      <w:r w:rsidR="002E74FF">
        <w:rPr>
          <w:rFonts w:ascii="Cambria" w:hAnsi="Cambria"/>
        </w:rPr>
        <w:t>Qu’est-ce que l’art contemporain (2)</w:t>
      </w:r>
      <w:r>
        <w:rPr>
          <w:rFonts w:ascii="Cambria" w:hAnsi="Cambria"/>
        </w:rPr>
        <w:t xml:space="preserve"> </w:t>
      </w:r>
    </w:p>
    <w:p w14:paraId="348C6097" w14:textId="2A5D193A" w:rsidR="002E74FF" w:rsidRDefault="002E74FF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5 janv./ Musée, culture, patrimoine</w:t>
      </w:r>
    </w:p>
    <w:p w14:paraId="6C9594FA" w14:textId="05E45702" w:rsidR="002E74FF" w:rsidRDefault="002E74FF" w:rsidP="002E74FF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>12 janv./ L’esthétique au-delà de l’art (1) : les arts « mineurs »</w:t>
      </w:r>
    </w:p>
    <w:p w14:paraId="5A4F27D4" w14:textId="5FAE1D31" w:rsidR="002E74FF" w:rsidRDefault="002E74FF" w:rsidP="002E74F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19 janv./ L’esthétique au-delà de l’art (2) : les arts « impliqués »</w:t>
      </w:r>
    </w:p>
    <w:p w14:paraId="5F8C2551" w14:textId="474BD2E3" w:rsidR="002E74FF" w:rsidRDefault="002E74FF" w:rsidP="002E74F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26 janv./ L’esthétique au-delà de l’art (3) : les arts « intéressés »</w:t>
      </w:r>
    </w:p>
    <w:p w14:paraId="1BFD4D53" w14:textId="05D7E579" w:rsidR="002E74FF" w:rsidRDefault="003F70F1" w:rsidP="002E74F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2 fév./ Esthétique de la danse</w:t>
      </w:r>
    </w:p>
    <w:p w14:paraId="1AF271EA" w14:textId="687EC30E" w:rsidR="00BB4D40" w:rsidRDefault="003F70F1" w:rsidP="003F70F1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9 fév./ Esthétique photographique</w:t>
      </w:r>
    </w:p>
    <w:p w14:paraId="6208EDCE" w14:textId="77777777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 </w:t>
      </w:r>
    </w:p>
    <w:p w14:paraId="0B97E2D6" w14:textId="46DD1133" w:rsidR="00BB4D40" w:rsidRDefault="00BB4D40" w:rsidP="00BB4D4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  <w:t xml:space="preserve">Thème </w:t>
      </w:r>
      <w:r w:rsidR="003F70F1">
        <w:rPr>
          <w:rFonts w:ascii="Cambria" w:hAnsi="Cambria"/>
          <w:b/>
          <w:bCs/>
        </w:rPr>
        <w:t>3</w:t>
      </w:r>
      <w:r>
        <w:rPr>
          <w:rFonts w:ascii="Cambria" w:hAnsi="Cambria"/>
          <w:b/>
          <w:bCs/>
        </w:rPr>
        <w:t xml:space="preserve"> : </w:t>
      </w:r>
      <w:r w:rsidR="002E74FF">
        <w:rPr>
          <w:rFonts w:ascii="Cambria" w:hAnsi="Cambria"/>
          <w:b/>
          <w:bCs/>
        </w:rPr>
        <w:t>questions contemporaines</w:t>
      </w:r>
    </w:p>
    <w:p w14:paraId="7BE49FAA" w14:textId="05137B54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2 mars/ </w:t>
      </w:r>
      <w:r w:rsidR="003F70F1">
        <w:rPr>
          <w:rFonts w:ascii="Cambria" w:hAnsi="Cambria"/>
        </w:rPr>
        <w:t>Penser les nouveaux médias (1) : communication et publicité au XXe s.</w:t>
      </w:r>
    </w:p>
    <w:p w14:paraId="0CCE3A6A" w14:textId="41241C62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9 mars/ </w:t>
      </w:r>
      <w:r w:rsidR="003F70F1">
        <w:rPr>
          <w:rFonts w:ascii="Cambria" w:hAnsi="Cambria"/>
        </w:rPr>
        <w:t>Penser les nouveaux médias (2) : les enjeux du numérique</w:t>
      </w:r>
    </w:p>
    <w:p w14:paraId="5EA3BF82" w14:textId="773929C0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16 mars/ </w:t>
      </w:r>
      <w:r w:rsidR="003F70F1">
        <w:rPr>
          <w:rFonts w:ascii="Cambria" w:hAnsi="Cambria"/>
        </w:rPr>
        <w:t>La culture en France depuis 1950 (</w:t>
      </w:r>
      <w:r w:rsidR="003F70F1" w:rsidRPr="003F70F1">
        <w:rPr>
          <w:rFonts w:ascii="Cambria" w:hAnsi="Cambria"/>
          <w:b/>
          <w:bCs/>
        </w:rPr>
        <w:t>Christophe</w:t>
      </w:r>
      <w:r w:rsidR="003F70F1">
        <w:rPr>
          <w:rFonts w:ascii="Cambria" w:hAnsi="Cambria"/>
        </w:rPr>
        <w:t>)</w:t>
      </w:r>
    </w:p>
    <w:p w14:paraId="4AF6D79C" w14:textId="7A7259EC" w:rsidR="00BB4D40" w:rsidRDefault="00BB4D40" w:rsidP="00BB4D4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23 mars/ </w:t>
      </w:r>
      <w:r w:rsidR="003F70F1">
        <w:rPr>
          <w:rFonts w:ascii="Cambria" w:hAnsi="Cambria"/>
        </w:rPr>
        <w:t>Les féminismes depuis 1949</w:t>
      </w:r>
      <w:r>
        <w:rPr>
          <w:rFonts w:ascii="Cambria" w:hAnsi="Cambria"/>
        </w:rPr>
        <w:t xml:space="preserve"> </w:t>
      </w:r>
    </w:p>
    <w:p w14:paraId="7ABA5F66" w14:textId="580BA2E9" w:rsidR="00BB4D40" w:rsidRDefault="00BB4D40" w:rsidP="00BB4D40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 xml:space="preserve">30 mars/ </w:t>
      </w:r>
      <w:r w:rsidR="003F70F1">
        <w:rPr>
          <w:rFonts w:ascii="Cambria" w:hAnsi="Cambria"/>
        </w:rPr>
        <w:t>La réflexivité en sciences sociales (</w:t>
      </w:r>
      <w:r w:rsidR="003F70F1" w:rsidRPr="003F70F1">
        <w:rPr>
          <w:rFonts w:ascii="Cambria" w:hAnsi="Cambria"/>
          <w:b/>
          <w:bCs/>
        </w:rPr>
        <w:t>Gaspard</w:t>
      </w:r>
      <w:r w:rsidR="003F70F1">
        <w:rPr>
          <w:rFonts w:ascii="Cambria" w:hAnsi="Cambria"/>
        </w:rPr>
        <w:t>)</w:t>
      </w:r>
    </w:p>
    <w:p w14:paraId="5AEAC330" w14:textId="344F2237" w:rsidR="00BB4D40" w:rsidRPr="00BB4D40" w:rsidRDefault="00BB4D40" w:rsidP="00BB4D40">
      <w:pPr>
        <w:spacing w:after="0" w:line="240" w:lineRule="auto"/>
        <w:ind w:firstLine="708"/>
        <w:rPr>
          <w:rFonts w:ascii="Cambria" w:hAnsi="Cambria"/>
        </w:rPr>
      </w:pPr>
      <w:r>
        <w:rPr>
          <w:rFonts w:ascii="Cambria" w:hAnsi="Cambria"/>
        </w:rPr>
        <w:t>6 avril/</w:t>
      </w:r>
      <w:r w:rsidR="003F70F1">
        <w:rPr>
          <w:rFonts w:ascii="Cambria" w:hAnsi="Cambria"/>
        </w:rPr>
        <w:t> </w:t>
      </w:r>
      <w:r w:rsidR="001F2A8D">
        <w:rPr>
          <w:rFonts w:ascii="Cambria" w:hAnsi="Cambria"/>
        </w:rPr>
        <w:t>Le problème du néolibéralisme</w:t>
      </w:r>
    </w:p>
    <w:p w14:paraId="4ED3875D" w14:textId="77777777" w:rsidR="00655533" w:rsidRPr="00655533" w:rsidRDefault="00655533">
      <w:pPr>
        <w:rPr>
          <w:rFonts w:ascii="Cambria" w:hAnsi="Cambria"/>
          <w:b/>
          <w:bCs/>
        </w:rPr>
      </w:pPr>
    </w:p>
    <w:sectPr w:rsidR="00655533" w:rsidRPr="006555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33"/>
    <w:rsid w:val="001F2A8D"/>
    <w:rsid w:val="002E74FF"/>
    <w:rsid w:val="003D26D8"/>
    <w:rsid w:val="003F70F1"/>
    <w:rsid w:val="00655533"/>
    <w:rsid w:val="0068314A"/>
    <w:rsid w:val="006909F4"/>
    <w:rsid w:val="00926C9D"/>
    <w:rsid w:val="00BB4D40"/>
    <w:rsid w:val="00E74F74"/>
    <w:rsid w:val="00E8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F45E93"/>
  <w15:chartTrackingRefBased/>
  <w15:docId w15:val="{2C246AD1-55F5-D54C-B70F-F0F11D84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5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5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5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5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5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55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55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55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55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55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55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55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55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55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5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55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5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SA5751</dc:creator>
  <cp:keywords/>
  <dc:description/>
  <cp:lastModifiedBy>SA5751</cp:lastModifiedBy>
  <cp:revision>2</cp:revision>
  <dcterms:created xsi:type="dcterms:W3CDTF">2026-07-10T13:49:00Z</dcterms:created>
  <dcterms:modified xsi:type="dcterms:W3CDTF">2026-07-10T13:49:00Z</dcterms:modified>
</cp:coreProperties>
</file>