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AI Engineering — Knowledge Base Clase 2</w:t>
      </w:r>
    </w:p>
    <w:p>
      <w:pPr>
        <w:jc w:val="center"/>
      </w:pPr>
      <w:r>
        <w:rPr>
          <w:i/>
          <w:sz w:val="22"/>
        </w:rPr>
        <w:t>LangChain, LCEL, Runnables, prompts, salida estructurada y resiliencia</w:t>
      </w:r>
    </w:p>
    <w:p>
      <w:pPr>
        <w:jc w:val="center"/>
      </w:pPr>
      <w:r>
        <w:rPr>
          <w:color w:val="646464"/>
          <w:sz w:val="18"/>
        </w:rPr>
        <w:t>Base de conocimiento enriquecida para recuperación RAG</w:t>
      </w:r>
    </w:p>
    <w:p>
      <w:pPr>
        <w:pStyle w:val="Heading1"/>
      </w:pPr>
      <w:r>
        <w:t>Objetivos de la clase</w:t>
      </w:r>
    </w:p>
    <w:p>
      <w:pPr>
        <w:pStyle w:val="ListBullet"/>
      </w:pPr>
      <w:r>
        <w:t>Componer procesos de IA con la sintaxis pipe (|) de LCEL para crear pipelines legibles y mantenibles.</w:t>
      </w:r>
    </w:p>
    <w:p>
      <w:pPr>
        <w:pStyle w:val="ListBullet"/>
      </w:pPr>
      <w:r>
        <w:t>Implementar el protocolo Runnable para operaciones síncronas, asíncronas y por lotes.</w:t>
      </w:r>
    </w:p>
    <w:p>
      <w:pPr>
        <w:pStyle w:val="ListBullet"/>
      </w:pPr>
      <w:r>
        <w:t>Gestionar ChatPromptTemplate para desacoplar la construcción del prompt de la invocación al modelo.</w:t>
      </w:r>
    </w:p>
    <w:p>
      <w:pPr>
        <w:pStyle w:val="ListBullet"/>
      </w:pPr>
      <w:r>
        <w:t>Definir contratos de datos estrictos con Pydantic y with_structured_output().</w:t>
      </w:r>
    </w:p>
    <w:p>
      <w:pPr>
        <w:pStyle w:val="ListBullet"/>
      </w:pPr>
      <w:r>
        <w:t>Aplicar retries con backoff exponencial y fallbacks para construir cadenas resilientes.</w:t>
      </w:r>
    </w:p>
    <w:p>
      <w:pPr>
        <w:pStyle w:val="Heading1"/>
      </w:pPr>
      <w:r>
        <w:t>1. Orquestación con LCEL: de código imperativo a pipelines declarativos</w:t>
      </w:r>
    </w:p>
    <w:p>
      <w:pPr>
        <w:pStyle w:val="Heading2"/>
      </w:pPr>
      <w:r>
        <w:t>1.1 Por qué LCEL</w:t>
      </w:r>
    </w:p>
    <w:p>
      <w:pPr>
        <w:spacing w:after="120" w:line="259" w:lineRule="auto"/>
      </w:pPr>
      <w:r>
        <w:t>Con SDKs básicos, un flujo de IA suele requerir pasos manuales para formatear variables, invocar el modelo y parsear la respuesta. Cuando además se agregan streaming, ejecución paralela, tracing y manejo de errores, el código de pegamento crece rápidamente. LangChain Expression Language (LCEL) propone expresar el flujo como una composición declarativa de componentes conectados con el operador pipe (|).</w:t>
      </w:r>
    </w:p>
    <w:p>
      <w:pPr>
        <w:pStyle w:val="CodeBlock"/>
        <w:spacing w:after="0"/>
      </w:pPr>
      <w:r>
        <w:t># Pipeline LCEL: prompt -&gt; modelo -&gt; parser</w:t>
      </w:r>
    </w:p>
    <w:p>
      <w:pPr>
        <w:pStyle w:val="CodeBlock"/>
        <w:spacing w:after="0"/>
      </w:pPr>
      <w:r>
        <w:t>chain = prompt | model | parser</w:t>
      </w:r>
    </w:p>
    <w:p>
      <w:pPr>
        <w:pStyle w:val="CodeBlock"/>
        <w:spacing w:after="0"/>
      </w:pPr>
      <w:r>
        <w:t>result = await chain.ainvoke(input_data)</w:t>
      </w:r>
    </w:p>
    <w:p>
      <w:pPr>
        <w:pStyle w:val="Heading2"/>
      </w:pPr>
      <w:r>
        <w:t>1.2 Qué expresa el operador pipe |</w:t>
      </w:r>
    </w:p>
    <w:p>
      <w:pPr>
        <w:spacing w:after="120" w:line="259" w:lineRule="auto"/>
      </w:pPr>
      <w:r>
        <w:t>En una cadena como prompt | model | parser, la salida de cada componente se convierte en la entrada del siguiente. PromptTemplate transforma variables en un PromptValue; ChatModel recibe ese mensaje y devuelve un Message; OutputParser convierte la respuesta del modelo en el valor que necesita la aplicación, por ejemplo un string o una estructura validada.</w:t>
      </w:r>
    </w:p>
    <w:p>
      <w:pPr>
        <w:pStyle w:val="Heading1"/>
      </w:pPr>
      <w:r>
        <w:t>2. Protocolo Runnable: interfaz común de ejecución</w:t>
      </w:r>
    </w:p>
    <w:p>
      <w:pPr>
        <w:spacing w:after="120" w:line="259" w:lineRule="auto"/>
      </w:pPr>
      <w:r>
        <w:t>Runnable es la interfaz común que permite que distintos componentes de LangChain se ejecuten de forma uniforme. La ventaja no es solo sintáctica: al compartir el mismo protocolo, los componentes pueden encadenarse y conservar capacidades como asincronía, streaming y procesamiento por lotes.</w:t>
      </w:r>
    </w:p>
    <w:p>
      <w:pPr>
        <w:pStyle w:val="Heading2"/>
      </w:pPr>
      <w:r>
        <w:t>2.1 invoke, ainvoke, batch y abatch</w:t>
      </w:r>
    </w:p>
    <w:p>
      <w:pPr>
        <w:pStyle w:val="ListBullet"/>
      </w:pPr>
      <w:r>
        <w:t>invoke(): ejecuta un componente con una entrada de forma síncrona.</w:t>
      </w:r>
    </w:p>
    <w:p>
      <w:pPr>
        <w:pStyle w:val="ListBullet"/>
      </w:pPr>
      <w:r>
        <w:t>ainvoke(): versión asíncrona; evita bloquear el event loop mientras se espera I/O.</w:t>
      </w:r>
    </w:p>
    <w:p>
      <w:pPr>
        <w:pStyle w:val="ListBullet"/>
      </w:pPr>
      <w:r>
        <w:t>batch(): procesa una lista de entradas de forma agrupada.</w:t>
      </w:r>
    </w:p>
    <w:p>
      <w:pPr>
        <w:pStyle w:val="ListBullet"/>
      </w:pPr>
      <w:r>
        <w:t>abatch(): variante asíncrona del procesamiento por lotes.</w:t>
      </w:r>
    </w:p>
    <w:p>
      <w:pPr>
        <w:pStyle w:val="CodeBlock"/>
        <w:spacing w:after="0"/>
      </w:pPr>
      <w:r>
        <w:t># Ejecución síncrona</w:t>
      </w:r>
    </w:p>
    <w:p>
      <w:pPr>
        <w:pStyle w:val="CodeBlock"/>
        <w:spacing w:after="0"/>
      </w:pPr>
      <w:r>
        <w:t>result = chain.invoke({"text": "ejemplo"})</w:t>
      </w:r>
    </w:p>
    <w:p>
      <w:pPr>
        <w:pStyle w:val="CodeBlock"/>
        <w:spacing w:after="0"/>
      </w:pPr>
      <w:r/>
    </w:p>
    <w:p>
      <w:pPr>
        <w:pStyle w:val="CodeBlock"/>
        <w:spacing w:after="0"/>
      </w:pPr>
      <w:r>
        <w:t># Ejecución asíncrona</w:t>
      </w:r>
    </w:p>
    <w:p>
      <w:pPr>
        <w:pStyle w:val="CodeBlock"/>
        <w:spacing w:after="0"/>
      </w:pPr>
      <w:r>
        <w:t>result = await chain.ainvoke({"text": "ejemplo"})</w:t>
      </w:r>
    </w:p>
    <w:p>
      <w:pPr>
        <w:pStyle w:val="CodeBlock"/>
        <w:spacing w:after="0"/>
      </w:pPr>
      <w:r/>
    </w:p>
    <w:p>
      <w:pPr>
        <w:pStyle w:val="CodeBlock"/>
        <w:spacing w:after="0"/>
      </w:pPr>
      <w:r>
        <w:t># Lote asíncrono</w:t>
      </w:r>
    </w:p>
    <w:p>
      <w:pPr>
        <w:pStyle w:val="CodeBlock"/>
        <w:spacing w:after="0"/>
      </w:pPr>
      <w:r>
        <w:t>results = await chain.abatch([</w:t>
      </w:r>
    </w:p>
    <w:p>
      <w:pPr>
        <w:pStyle w:val="CodeBlock"/>
        <w:spacing w:after="0"/>
      </w:pPr>
      <w:r>
        <w:t xml:space="preserve">    {"text": "incidente A"},</w:t>
      </w:r>
    </w:p>
    <w:p>
      <w:pPr>
        <w:pStyle w:val="CodeBlock"/>
        <w:spacing w:after="0"/>
      </w:pPr>
      <w:r>
        <w:t xml:space="preserve">    {"text": "incidente B"}</w:t>
      </w:r>
    </w:p>
    <w:p>
      <w:pPr>
        <w:pStyle w:val="CodeBlock"/>
        <w:spacing w:after="0"/>
      </w:pPr>
      <w:r>
        <w:t>])</w:t>
      </w:r>
    </w:p>
    <w:p>
      <w:pPr>
        <w:pStyle w:val="Heading1"/>
      </w:pPr>
      <w:r>
        <w:t>3. Tipos de Runnables</w:t>
      </w:r>
    </w:p>
    <w:p>
      <w:pPr>
        <w:pStyle w:val="Heading2"/>
      </w:pPr>
      <w:r>
        <w:t>3.1 RunnableSequence</w:t>
      </w:r>
    </w:p>
    <w:p>
      <w:pPr>
        <w:spacing w:after="120" w:line="259" w:lineRule="auto"/>
      </w:pPr>
      <w:r>
        <w:t>RunnableSequence representa una secuencia de pasos. Es el tipo de composición que se obtiene naturalmente al conectar componentes con el operador |. Cada etapa recibe el resultado de la anterior.</w:t>
      </w:r>
    </w:p>
    <w:p>
      <w:pPr>
        <w:pStyle w:val="Heading2"/>
      </w:pPr>
      <w:r>
        <w:t>3.2 RunnableLambda</w:t>
      </w:r>
    </w:p>
    <w:p>
      <w:pPr>
        <w:spacing w:after="120" w:line="259" w:lineRule="auto"/>
      </w:pPr>
      <w:r>
        <w:t>RunnableLambda convierte una función Python en un Runnable. Es útil para limpieza, normalización o transformación de datos antes o después de una llamada al modelo.</w:t>
      </w:r>
    </w:p>
    <w:p>
      <w:pPr>
        <w:pStyle w:val="CodeBlock"/>
        <w:spacing w:after="0"/>
      </w:pPr>
      <w:r>
        <w:t>from langchain_core.runnables import RunnableLambda</w:t>
      </w:r>
    </w:p>
    <w:p>
      <w:pPr>
        <w:pStyle w:val="CodeBlock"/>
        <w:spacing w:after="0"/>
      </w:pPr>
      <w:r/>
    </w:p>
    <w:p>
      <w:pPr>
        <w:pStyle w:val="CodeBlock"/>
        <w:spacing w:after="0"/>
      </w:pPr>
      <w:r>
        <w:t># Normaliza el texto antes de enviarlo al prompt</w:t>
      </w:r>
    </w:p>
    <w:p>
      <w:pPr>
        <w:pStyle w:val="CodeBlock"/>
        <w:spacing w:after="0"/>
      </w:pPr>
      <w:r>
        <w:t>normalize = RunnableLambda(</w:t>
      </w:r>
    </w:p>
    <w:p>
      <w:pPr>
        <w:pStyle w:val="CodeBlock"/>
        <w:spacing w:after="0"/>
      </w:pPr>
      <w:r>
        <w:t xml:space="preserve">    lambda x: {"text": x["text"].strip()}</w:t>
      </w:r>
    </w:p>
    <w:p>
      <w:pPr>
        <w:pStyle w:val="CodeBlock"/>
        <w:spacing w:after="0"/>
      </w:pPr>
      <w:r>
        <w:t>)</w:t>
      </w:r>
    </w:p>
    <w:p>
      <w:pPr>
        <w:pStyle w:val="Heading2"/>
      </w:pPr>
      <w:r>
        <w:t>3.3 RunnablePassthrough</w:t>
      </w:r>
    </w:p>
    <w:p>
      <w:pPr>
        <w:spacing w:after="120" w:line="259" w:lineRule="auto"/>
      </w:pPr>
      <w:r>
        <w:t>RunnablePassthrough permite conservar el input original o enriquecer un diccionario con nuevas claves sin perder los datos de entrada. Es especialmente útil cuando varias ramas de una cadena necesitan compartir parte del contexto.</w:t>
      </w:r>
    </w:p>
    <w:p>
      <w:pPr>
        <w:pStyle w:val="Heading2"/>
      </w:pPr>
      <w:r>
        <w:t>3.4 Ejecución secuencial y paralela</w:t>
      </w:r>
    </w:p>
    <w:p>
      <w:pPr>
        <w:spacing w:after="120" w:line="259" w:lineRule="auto"/>
      </w:pPr>
      <w:r>
        <w:t>No todo pipeline debe ser estrictamente secuencial. Si dos operaciones no dependen entre sí, pueden ejecutarse en paralelo para reducir latencia. La clase remarca que el orden importa: los pasos dependientes deben permanecer en serie, mientras que los independientes pueden paralelizarse.</w:t>
      </w:r>
    </w:p>
    <w:p>
      <w:pPr>
        <w:pStyle w:val="Heading1"/>
      </w:pPr>
      <w:r>
        <w:t>4. ChatPromptTemplate: prompts como software</w:t>
      </w:r>
    </w:p>
    <w:p>
      <w:pPr>
        <w:spacing w:after="120" w:line="259" w:lineRule="auto"/>
      </w:pPr>
      <w:r>
        <w:t>ChatPromptTemplate trata el prompt como una pieza estructurada del software en lugar de un string improvisado. Permite definir roles System, Human y AI, insertar variables dinámicas y separar las instrucciones de seguridad, contexto, objetivo y formato esperado.</w:t>
      </w:r>
    </w:p>
    <w:p>
      <w:pPr>
        <w:pStyle w:val="CodeBlock"/>
        <w:spacing w:after="0"/>
      </w:pPr>
      <w:r>
        <w:t>from langchain_core.prompts import ChatPromptTemplate</w:t>
      </w:r>
    </w:p>
    <w:p>
      <w:pPr>
        <w:pStyle w:val="CodeBlock"/>
        <w:spacing w:after="0"/>
      </w:pPr>
      <w:r/>
    </w:p>
    <w:p>
      <w:pPr>
        <w:pStyle w:val="CodeBlock"/>
        <w:spacing w:after="0"/>
      </w:pPr>
      <w:r>
        <w:t>prompt = ChatPromptTemplate.from_messages([</w:t>
      </w:r>
    </w:p>
    <w:p>
      <w:pPr>
        <w:pStyle w:val="CodeBlock"/>
        <w:spacing w:after="0"/>
      </w:pPr>
      <w:r>
        <w:t xml:space="preserve">    ("system", "Sos un analista técnico. Respetá el formato solicitado."),</w:t>
      </w:r>
    </w:p>
    <w:p>
      <w:pPr>
        <w:pStyle w:val="CodeBlock"/>
        <w:spacing w:after="0"/>
      </w:pPr>
      <w:r>
        <w:t xml:space="preserve">    ("human", "Analizá el siguiente texto:\n{text}")</w:t>
      </w:r>
    </w:p>
    <w:p>
      <w:pPr>
        <w:pStyle w:val="CodeBlock"/>
        <w:spacing w:after="0"/>
      </w:pPr>
      <w:r>
        <w:t>])</w:t>
      </w:r>
    </w:p>
    <w:p>
      <w:pPr>
        <w:pStyle w:val="Heading2"/>
      </w:pPr>
      <w:r>
        <w:t>4.1 Anatomía de un prompt profesional</w:t>
      </w:r>
    </w:p>
    <w:p>
      <w:pPr>
        <w:pStyle w:val="ListBullet"/>
      </w:pPr>
      <w:r>
        <w:t>Rol (System): define quién es el modelo y con qué expertise debe responder.</w:t>
      </w:r>
    </w:p>
    <w:p>
      <w:pPr>
        <w:pStyle w:val="ListBullet"/>
      </w:pPr>
      <w:r>
        <w:t>Contexto y objetivo: especifican qué información tiene disponible y qué tarea debe resolver.</w:t>
      </w:r>
    </w:p>
    <w:p>
      <w:pPr>
        <w:pStyle w:val="ListBullet"/>
      </w:pPr>
      <w:r>
        <w:t>Restricciones: indican qué comportamientos o contenidos deben evitarse.</w:t>
      </w:r>
    </w:p>
    <w:p>
      <w:pPr>
        <w:pStyle w:val="ListBullet"/>
      </w:pPr>
      <w:r>
        <w:t>Formato esperado: define la estructura que debe tener la salida.</w:t>
      </w:r>
    </w:p>
    <w:p>
      <w:pPr>
        <w:pStyle w:val="Heading1"/>
      </w:pPr>
      <w:r>
        <w:t>5. Qué fluye por una cadena LCEL</w:t>
      </w:r>
    </w:p>
    <w:p>
      <w:pPr>
        <w:spacing w:after="120" w:line="259" w:lineRule="auto"/>
      </w:pPr>
      <w:r>
        <w:t>Comprender los tipos intermedios ayuda a diagnosticar errores. Un diccionario de entrada puede transformarse en ChatPromptValue; el modelo produce un BaseMessage; finalmente un parser extrae o transforma el contenido en un valor utilizable por la aplicación.</w:t>
      </w:r>
    </w:p>
    <w:p>
      <w:pPr>
        <w:pStyle w:val="CodeBlock"/>
        <w:spacing w:after="0"/>
      </w:pPr>
      <w:r>
        <w:t>dict</w:t>
      </w:r>
    </w:p>
    <w:p>
      <w:pPr>
        <w:pStyle w:val="CodeBlock"/>
        <w:spacing w:after="0"/>
      </w:pPr>
      <w:r>
        <w:t xml:space="preserve">  ↓</w:t>
      </w:r>
    </w:p>
    <w:p>
      <w:pPr>
        <w:pStyle w:val="CodeBlock"/>
        <w:spacing w:after="0"/>
      </w:pPr>
      <w:r>
        <w:t>ChatPromptTemplate</w:t>
      </w:r>
    </w:p>
    <w:p>
      <w:pPr>
        <w:pStyle w:val="CodeBlock"/>
        <w:spacing w:after="0"/>
      </w:pPr>
      <w:r>
        <w:t xml:space="preserve">  ↓</w:t>
      </w:r>
    </w:p>
    <w:p>
      <w:pPr>
        <w:pStyle w:val="CodeBlock"/>
        <w:spacing w:after="0"/>
      </w:pPr>
      <w:r>
        <w:t>ChatPromptValue</w:t>
      </w:r>
    </w:p>
    <w:p>
      <w:pPr>
        <w:pStyle w:val="CodeBlock"/>
        <w:spacing w:after="0"/>
      </w:pPr>
      <w:r>
        <w:t xml:space="preserve">  ↓</w:t>
      </w:r>
    </w:p>
    <w:p>
      <w:pPr>
        <w:pStyle w:val="CodeBlock"/>
        <w:spacing w:after="0"/>
      </w:pPr>
      <w:r>
        <w:t>ChatModel</w:t>
      </w:r>
    </w:p>
    <w:p>
      <w:pPr>
        <w:pStyle w:val="CodeBlock"/>
        <w:spacing w:after="0"/>
      </w:pPr>
      <w:r>
        <w:t xml:space="preserve">  ↓</w:t>
      </w:r>
    </w:p>
    <w:p>
      <w:pPr>
        <w:pStyle w:val="CodeBlock"/>
        <w:spacing w:after="0"/>
      </w:pPr>
      <w:r>
        <w:t>BaseMessage</w:t>
      </w:r>
    </w:p>
    <w:p>
      <w:pPr>
        <w:pStyle w:val="CodeBlock"/>
        <w:spacing w:after="0"/>
      </w:pPr>
      <w:r>
        <w:t xml:space="preserve">  ↓</w:t>
      </w:r>
    </w:p>
    <w:p>
      <w:pPr>
        <w:pStyle w:val="CodeBlock"/>
        <w:spacing w:after="0"/>
      </w:pPr>
      <w:r>
        <w:t>OutputParser</w:t>
      </w:r>
    </w:p>
    <w:p>
      <w:pPr>
        <w:pStyle w:val="CodeBlock"/>
        <w:spacing w:after="0"/>
      </w:pPr>
      <w:r>
        <w:t xml:space="preserve">  ↓</w:t>
      </w:r>
    </w:p>
    <w:p>
      <w:pPr>
        <w:pStyle w:val="CodeBlock"/>
        <w:spacing w:after="0"/>
      </w:pPr>
      <w:r>
        <w:t>valor de aplicación</w:t>
      </w:r>
    </w:p>
    <w:p>
      <w:pPr>
        <w:pStyle w:val="Heading1"/>
      </w:pPr>
      <w:r>
        <w:t>6. Streaming en LCEL</w:t>
      </w:r>
    </w:p>
    <w:p>
      <w:pPr>
        <w:spacing w:after="120" w:line="259" w:lineRule="auto"/>
      </w:pPr>
      <w:r>
        <w:t>Streaming permite recibir tokens o fragmentos a medida que el modelo los genera, en vez de esperar la respuesta completa. La clase relaciona esta capacidad con TTFT (Time To First Token): cuanto menor sea el tiempo hasta el primer token, más rápida se percibe la aplicación.</w:t>
      </w:r>
    </w:p>
    <w:p>
      <w:pPr>
        <w:pStyle w:val="CodeBlock"/>
        <w:spacing w:after="0"/>
      </w:pPr>
      <w:r>
        <w:t># Streaming asíncrono de una chain</w:t>
      </w:r>
    </w:p>
    <w:p>
      <w:pPr>
        <w:pStyle w:val="CodeBlock"/>
        <w:spacing w:after="0"/>
      </w:pPr>
      <w:r>
        <w:t>async for chunk in chain.astream({"text": "Analizar incidente"}):</w:t>
      </w:r>
    </w:p>
    <w:p>
      <w:pPr>
        <w:pStyle w:val="CodeBlock"/>
        <w:spacing w:after="0"/>
      </w:pPr>
      <w:r>
        <w:t xml:space="preserve">    print(chunk)</w:t>
      </w:r>
    </w:p>
    <w:p>
      <w:pPr>
        <w:pStyle w:val="Heading1"/>
      </w:pPr>
      <w:r>
        <w:t>7. Salida estructurada y contratos de datos</w:t>
      </w:r>
    </w:p>
    <w:p>
      <w:pPr>
        <w:pStyle w:val="Heading2"/>
      </w:pPr>
      <w:r>
        <w:t>7.1 Por qué texto libre no alcanza</w:t>
      </w:r>
    </w:p>
    <w:p>
      <w:pPr>
        <w:spacing w:after="120" w:line="259" w:lineRule="auto"/>
      </w:pPr>
      <w:r>
        <w:t>Un LLM puede devolver texto válido para una persona pero inestable para otro sistema: puede cambiar nombres de campos, omitir claves o producir tipos incorrectos. Pydantic permite definir un contrato explícito y validar que la salida cumpla una estructura conocida.</w:t>
      </w:r>
    </w:p>
    <w:p>
      <w:pPr>
        <w:pStyle w:val="CodeBlock"/>
        <w:spacing w:after="0"/>
      </w:pPr>
      <w:r>
        <w:t>from enum import Enum</w:t>
      </w:r>
    </w:p>
    <w:p>
      <w:pPr>
        <w:pStyle w:val="CodeBlock"/>
        <w:spacing w:after="0"/>
      </w:pPr>
      <w:r>
        <w:t>from pydantic import BaseModel, Field</w:t>
      </w:r>
    </w:p>
    <w:p>
      <w:pPr>
        <w:pStyle w:val="CodeBlock"/>
        <w:spacing w:after="0"/>
      </w:pPr>
      <w:r/>
    </w:p>
    <w:p>
      <w:pPr>
        <w:pStyle w:val="CodeBlock"/>
        <w:spacing w:after="0"/>
      </w:pPr>
      <w:r>
        <w:t>class Criticidad(str, Enum):</w:t>
      </w:r>
    </w:p>
    <w:p>
      <w:pPr>
        <w:pStyle w:val="CodeBlock"/>
        <w:spacing w:after="0"/>
      </w:pPr>
      <w:r>
        <w:t xml:space="preserve">    baja = "baja"</w:t>
      </w:r>
    </w:p>
    <w:p>
      <w:pPr>
        <w:pStyle w:val="CodeBlock"/>
        <w:spacing w:after="0"/>
      </w:pPr>
      <w:r>
        <w:t xml:space="preserve">    media = "media"</w:t>
      </w:r>
    </w:p>
    <w:p>
      <w:pPr>
        <w:pStyle w:val="CodeBlock"/>
        <w:spacing w:after="0"/>
      </w:pPr>
      <w:r>
        <w:t xml:space="preserve">    alta = "alta"</w:t>
      </w:r>
    </w:p>
    <w:p>
      <w:pPr>
        <w:pStyle w:val="CodeBlock"/>
        <w:spacing w:after="0"/>
      </w:pPr>
      <w:r/>
    </w:p>
    <w:p>
      <w:pPr>
        <w:pStyle w:val="CodeBlock"/>
        <w:spacing w:after="0"/>
      </w:pPr>
      <w:r>
        <w:t>class TechnicalEntities(BaseModel):</w:t>
      </w:r>
    </w:p>
    <w:p>
      <w:pPr>
        <w:pStyle w:val="CodeBlock"/>
        <w:spacing w:after="0"/>
      </w:pPr>
      <w:r>
        <w:t xml:space="preserve">    tecnologias: list[str] = Field(min_length=1)</w:t>
      </w:r>
    </w:p>
    <w:p>
      <w:pPr>
        <w:pStyle w:val="CodeBlock"/>
        <w:spacing w:after="0"/>
      </w:pPr>
      <w:r>
        <w:t xml:space="preserve">    nivel_de_criticidad: Criticidad</w:t>
      </w:r>
    </w:p>
    <w:p>
      <w:pPr>
        <w:pStyle w:val="CodeBlock"/>
        <w:spacing w:after="0"/>
      </w:pPr>
      <w:r>
        <w:t xml:space="preserve">    resumen_tecnico: str = Field(min_length=1)</w:t>
      </w:r>
    </w:p>
    <w:p>
      <w:pPr>
        <w:pStyle w:val="Heading2"/>
      </w:pPr>
      <w:r>
        <w:t>7.2 with_structured_output()</w:t>
      </w:r>
    </w:p>
    <w:p>
      <w:pPr>
        <w:spacing w:after="120" w:line="259" w:lineRule="auto"/>
      </w:pPr>
      <w:r>
        <w:t>with_structured_output() vincula el modelo con un esquema de salida. El objetivo es que la cadena devuelva un objeto que respete el contrato en lugar de depender de un json.loads() aplicado a texto libre.</w:t>
      </w:r>
    </w:p>
    <w:p>
      <w:pPr>
        <w:pStyle w:val="CodeBlock"/>
        <w:spacing w:after="0"/>
      </w:pPr>
      <w:r>
        <w:t># El modelo queda asociado al esquema Pydantic</w:t>
      </w:r>
    </w:p>
    <w:p>
      <w:pPr>
        <w:pStyle w:val="CodeBlock"/>
        <w:spacing w:after="0"/>
      </w:pPr>
      <w:r>
        <w:t>structured_model = model.with_structured_output(TechnicalEntities)</w:t>
      </w:r>
    </w:p>
    <w:p>
      <w:pPr>
        <w:pStyle w:val="CodeBlock"/>
        <w:spacing w:after="0"/>
      </w:pPr>
      <w:r>
        <w:t>chain = prompt | structured_model</w:t>
      </w:r>
    </w:p>
    <w:p>
      <w:pPr>
        <w:pStyle w:val="CodeBlock"/>
        <w:spacing w:after="0"/>
      </w:pPr>
      <w:r>
        <w:t>result = await chain.ainvoke({"text": texto})</w:t>
      </w:r>
    </w:p>
    <w:p>
      <w:pPr>
        <w:pStyle w:val="Heading2"/>
      </w:pPr>
      <w:r>
        <w:t>7.3 Validación de forma vs. validación semántica</w:t>
      </w:r>
    </w:p>
    <w:p>
      <w:pPr>
        <w:spacing w:after="120" w:line="259" w:lineRule="auto"/>
      </w:pPr>
      <w:r>
        <w:t>La validación estructural verifica que la salida sea parseable, que los campos existan y que sus tipos sean correctos. Eso no garantiza que los valores tengan sentido de negocio. La clase distingue esa validación semántica, que puede requerir reglas adicionales de Pydantic, como model_validator.</w:t>
      </w:r>
    </w:p>
    <w:p>
      <w:pPr>
        <w:pStyle w:val="Heading1"/>
      </w:pPr>
      <w:r>
        <w:t>8. Errores y resiliencia en cadenas</w:t>
      </w:r>
    </w:p>
    <w:p>
      <w:pPr>
        <w:spacing w:after="120" w:line="259" w:lineRule="auto"/>
      </w:pPr>
      <w:r>
        <w:t>La clase separa los fallos transitorios de los fallos de formato. Un error de red, latencia o HTTP 429 puede justificar un retry. Un error de esquema puede requerir reparse o un error-aware retry que informe al modelo qué validación falló. Repetir ciegamente un error permanente no lo corrige.</w:t>
      </w:r>
    </w:p>
    <w:p>
      <w:pPr>
        <w:pStyle w:val="Heading2"/>
      </w:pPr>
      <w:r>
        <w:t>8.1 Retry, backoff y fallback</w:t>
      </w:r>
    </w:p>
    <w:p>
      <w:pPr>
        <w:pStyle w:val="ListBullet"/>
      </w:pPr>
      <w:r>
        <w:t>Retry: vuelve a intentar una operación recuperable.</w:t>
      </w:r>
    </w:p>
    <w:p>
      <w:pPr>
        <w:pStyle w:val="ListBullet"/>
      </w:pPr>
      <w:r>
        <w:t>Exponential backoff: incrementa el tiempo de espera entre intentos.</w:t>
      </w:r>
    </w:p>
    <w:p>
      <w:pPr>
        <w:pStyle w:val="ListBullet"/>
      </w:pPr>
      <w:r>
        <w:t>Fallback: cambia a una alternativa cuando el camino principal no puede completar la tarea.</w:t>
      </w:r>
    </w:p>
    <w:p>
      <w:pPr>
        <w:pStyle w:val="ListBullet"/>
      </w:pPr>
      <w:r>
        <w:t>Error-aware retry: reintenta incorporando información del error de validación, en lugar de repetir exactamente la misma solicitud.</w:t>
      </w:r>
    </w:p>
    <w:p>
      <w:pPr>
        <w:pStyle w:val="Heading1"/>
      </w:pPr>
      <w:r>
        <w:t>9. Output Parsers</w:t>
      </w:r>
    </w:p>
    <w:p>
      <w:pPr>
        <w:spacing w:after="120" w:line="259" w:lineRule="auto"/>
      </w:pPr>
      <w:r>
        <w:t>Los Output Parsers convierten la respuesta del modelo en el formato que necesita la aplicación. StrOutputParser extrae texto limpio. Para estructuras, la clase enfatiza que confiar solamente en JSON es frágil y que la validación formal con Pydantic ofrece un contrato más fuerte.</w:t>
      </w:r>
    </w:p>
    <w:p>
      <w:pPr>
        <w:pStyle w:val="Heading1"/>
      </w:pPr>
      <w:r>
        <w:t>10. Prompt engineering dentro de la orquestación</w:t>
      </w:r>
    </w:p>
    <w:p>
      <w:pPr>
        <w:spacing w:after="120" w:line="259" w:lineRule="auto"/>
      </w:pPr>
      <w:r>
        <w:t>La clase incorpora técnicas de prompt engineering como parte del diseño del pipeline. El punto central es que el prompt no debe verse aislado: forma parte de una cadena, recibe datos con una forma definida y debe producir una salida compatible con el siguiente componente.</w:t>
      </w:r>
    </w:p>
    <w:p>
      <w:pPr>
        <w:pStyle w:val="Heading1"/>
      </w:pPr>
      <w:r>
        <w:t>11. Observabilidad y testing de chains</w:t>
      </w:r>
    </w:p>
    <w:p>
      <w:pPr>
        <w:spacing w:after="120" w:line="259" w:lineRule="auto"/>
      </w:pPr>
      <w:r>
        <w:t>Una cadena también debe observarse y testearse. La clase introduce LangSmith para trazabilidad mediante traces, runs y spans. Estas unidades permiten inspeccionar una ejecución completa, cada paso individual y operaciones internas, junto con métricas como latencia, errores y comportamiento de los componentes.</w:t>
      </w:r>
    </w:p>
    <w:p>
      <w:pPr>
        <w:pStyle w:val="Heading1"/>
      </w:pPr>
      <w:r>
        <w:t>12. Errores comunes de arquitectura</w:t>
      </w:r>
    </w:p>
    <w:p>
      <w:pPr>
        <w:pStyle w:val="ListBullet"/>
      </w:pPr>
      <w:r>
        <w:t>Confiar ciegamente en json.loads() sin validar el resultado.</w:t>
      </w:r>
    </w:p>
    <w:p>
      <w:pPr>
        <w:pStyle w:val="ListBullet"/>
      </w:pPr>
      <w:r>
        <w:t>Reintentar errores permanentes como si fueran transitorios.</w:t>
      </w:r>
    </w:p>
    <w:p>
      <w:pPr>
        <w:pStyle w:val="ListBullet"/>
      </w:pPr>
      <w:r>
        <w:t>Construir todo de forma secuencial aunque existan ramas independientes.</w:t>
      </w:r>
    </w:p>
    <w:p>
      <w:pPr>
        <w:pStyle w:val="ListBullet"/>
      </w:pPr>
      <w:r>
        <w:t>Confundir una salida estructuralmente válida con una salida semánticamente correcta.</w:t>
      </w:r>
    </w:p>
    <w:p>
      <w:pPr>
        <w:pStyle w:val="ListBullet"/>
      </w:pPr>
      <w:r>
        <w:t>No registrar suficiente información para distinguir un error de proveedor de un error de formato.</w:t>
      </w:r>
    </w:p>
    <w:p>
      <w:pPr>
        <w:pStyle w:val="Heading1"/>
      </w:pPr>
      <w:r>
        <w:t>13. Pre-Entrega 2 — contenido académico</w:t>
      </w:r>
    </w:p>
    <w:p>
      <w:pPr>
        <w:spacing w:after="120" w:line="259" w:lineRule="auto"/>
      </w:pPr>
      <w:r>
        <w:t>La Pre-Entrega 2 pide construir un pipeline de procesamiento validado. El foco es demostrar composición con LCEL, ejecución asíncrona, prompts estructurados, validación de salida y estrategias de resiliencia. Esta sección se conserva porque el asistente del curso también debe poder responder preguntas sobre las entregas.</w:t>
      </w:r>
    </w:p>
    <w:p>
      <w:pPr>
        <w:pStyle w:val="Heading1"/>
      </w:pPr>
      <w:r>
        <w:t>14. Preguntas que esta Knowledge Base debe poder responder</w:t>
      </w:r>
    </w:p>
    <w:p>
      <w:pPr>
        <w:pStyle w:val="ListBullet"/>
      </w:pPr>
      <w:r>
        <w:t>¿Qué problema resuelve LCEL?</w:t>
      </w:r>
    </w:p>
    <w:p>
      <w:pPr>
        <w:pStyle w:val="ListBullet"/>
      </w:pPr>
      <w:r>
        <w:t>¿Qué diferencia hay entre invoke() y ainvoke()?</w:t>
      </w:r>
    </w:p>
    <w:p>
      <w:pPr>
        <w:pStyle w:val="ListBullet"/>
      </w:pPr>
      <w:r>
        <w:t>¿Para qué sirven batch() y abatch()?</w:t>
      </w:r>
    </w:p>
    <w:p>
      <w:pPr>
        <w:pStyle w:val="ListBullet"/>
      </w:pPr>
      <w:r>
        <w:t>¿Qué hace RunnableLambda?</w:t>
      </w:r>
    </w:p>
    <w:p>
      <w:pPr>
        <w:pStyle w:val="ListBullet"/>
      </w:pPr>
      <w:r>
        <w:t>¿Cuándo usar RunnablePassthrough?</w:t>
      </w:r>
    </w:p>
    <w:p>
      <w:pPr>
        <w:pStyle w:val="ListBullet"/>
      </w:pPr>
      <w:r>
        <w:t>¿Qué representa el operador pipe (|)?</w:t>
      </w:r>
    </w:p>
    <w:p>
      <w:pPr>
        <w:pStyle w:val="ListBullet"/>
      </w:pPr>
      <w:r>
        <w:t>¿Qué es ChatPromptTemplate?</w:t>
      </w:r>
    </w:p>
    <w:p>
      <w:pPr>
        <w:pStyle w:val="ListBullet"/>
      </w:pPr>
      <w:r>
        <w:t>¿Qué es TTFT en streaming?</w:t>
      </w:r>
    </w:p>
    <w:p>
      <w:pPr>
        <w:pStyle w:val="ListBullet"/>
      </w:pPr>
      <w:r>
        <w:t>¿Por qué Pydantic es más robusto que confiar en JSON libre?</w:t>
      </w:r>
    </w:p>
    <w:p>
      <w:pPr>
        <w:pStyle w:val="ListBullet"/>
      </w:pPr>
      <w:r>
        <w:t>¿Qué diferencia hay entre validación estructural y semántica?</w:t>
      </w:r>
    </w:p>
    <w:p>
      <w:pPr>
        <w:pStyle w:val="ListBullet"/>
      </w:pPr>
      <w:r>
        <w:t>¿Cuándo corresponde un retry y cuándo un fallback?</w:t>
      </w:r>
    </w:p>
    <w:p>
      <w:pPr>
        <w:pStyle w:val="ListBullet"/>
      </w:pPr>
      <w:r>
        <w:t>¿Qué es un error-aware retry?</w:t>
      </w:r>
    </w:p>
    <w:p>
      <w:pPr>
        <w:pStyle w:val="ListBullet"/>
      </w:pPr>
      <w:r>
        <w:t>¿Qué aportan traces, runs y spans?</w:t>
      </w:r>
    </w:p>
    <w:p>
      <w:pPr>
        <w:pStyle w:val="ListBullet"/>
      </w:pPr>
      <w:r>
        <w:t>¿Qué exige la Pre-Entrega 2?</w:t>
      </w:r>
    </w:p>
    <w:p>
      <w:pPr>
        <w:pStyle w:val="Heading1"/>
      </w:pPr>
      <w:r>
        <w:t>15. Notas de ingesta para el RAG del curso</w:t>
      </w:r>
    </w:p>
    <w:p>
      <w:pPr>
        <w:spacing w:after="120" w:line="259" w:lineRule="auto"/>
      </w:pPr>
      <w:r>
        <w:t>Para recuperación, conviene conservar cada encabezado junto al contenido de su sección y evitar que un chunk de código quede aislado de la explicación que lo precede. Las secciones técnicas y la Pre-Entrega son conocimiento válido del curso, pero pueden distinguirse mediante metadata en el pipeline de ingesta. La metadata debe configurarse en el código de carga, no como un bloque JSON dentro del documento.</w:t>
      </w:r>
    </w:p>
    <w:p>
      <w:pPr>
        <w:pStyle w:val="Heading1"/>
      </w:pPr>
      <w:r>
        <w:t>Nota de fuente</w:t>
      </w:r>
    </w:p>
    <w:p>
      <w:pPr>
        <w:spacing w:after="120" w:line="259" w:lineRule="auto"/>
      </w:pPr>
      <w:r>
        <w:t>Este documento amplía y reorganiza, con fines de recuperación RAG, los conceptos presentados en AI_Engineering_Clase_2_LangChain_LCEL.pptx.pdf. Los términos técnicos en inglés se conservan cuando forman parte del vocabulario del curso. Las secciones de Pre-Entrega se mantienen como contenido académico y están separadas del conocimiento técnico para poder identificarlas durante la ingesta.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