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48"/>
        </w:rPr>
        <w:t>Analyse des Pratiques Professionnelles</w:t>
        <w:br/>
        <w:t>Mises en Situations Professionnelles</w:t>
      </w:r>
    </w:p>
    <w:p/>
    <w:p>
      <w:pPr>
        <w:jc w:val="center"/>
      </w:pPr>
      <w:r>
        <w:rPr>
          <w:color w:val="555555"/>
          <w:sz w:val="28"/>
        </w:rPr>
        <w:t>CRMEF Ibn Roch Marrakech</w:t>
        <w:br/>
        <w:t>Filière Collège — Spécialité Informatique</w:t>
        <w:br/>
        <w:t>Année de Formation 2025-2026</w:t>
      </w:r>
    </w:p>
    <w:p/>
    <w:p/>
    <w:p>
      <w:pPr>
        <w:jc w:val="center"/>
      </w:pPr>
      <w:r>
        <w:rPr>
          <w:b/>
          <w:sz w:val="24"/>
        </w:rPr>
        <w:t xml:space="preserve">Stagiaire : </w:t>
      </w:r>
      <w:r>
        <w:rPr>
          <w:sz w:val="24"/>
        </w:rPr>
        <w:t>Soufiane FHAILI</w:t>
      </w:r>
    </w:p>
    <w:p>
      <w:pPr>
        <w:jc w:val="center"/>
      </w:pPr>
      <w:r>
        <w:rPr>
          <w:b/>
          <w:sz w:val="24"/>
        </w:rPr>
        <w:t xml:space="preserve">Établissement : </w:t>
      </w:r>
      <w:r>
        <w:rPr>
          <w:sz w:val="24"/>
        </w:rPr>
        <w:t>Collège Ibn Toumert, Marrakech</w:t>
      </w:r>
    </w:p>
    <w:p>
      <w:pPr>
        <w:jc w:val="center"/>
      </w:pPr>
      <w:r>
        <w:rPr>
          <w:b/>
          <w:sz w:val="24"/>
        </w:rPr>
        <w:t xml:space="preserve">Niveau : </w:t>
      </w:r>
      <w:r>
        <w:rPr>
          <w:sz w:val="24"/>
        </w:rPr>
        <w:t>2ème année collège</w:t>
      </w:r>
    </w:p>
    <w:p>
      <w:pPr>
        <w:jc w:val="center"/>
      </w:pPr>
      <w:r>
        <w:rPr>
          <w:b/>
          <w:sz w:val="24"/>
        </w:rPr>
        <w:t xml:space="preserve">Tuteur : </w:t>
      </w:r>
      <w:r>
        <w:rPr>
          <w:sz w:val="24"/>
        </w:rPr>
        <w:t>M. El Amrani</w:t>
      </w:r>
    </w:p>
    <w:p>
      <w:pPr>
        <w:jc w:val="center"/>
      </w:pPr>
      <w:r>
        <w:rPr>
          <w:b/>
          <w:sz w:val="24"/>
        </w:rPr>
        <w:t xml:space="preserve">Période : </w:t>
      </w:r>
      <w:r>
        <w:rPr>
          <w:sz w:val="24"/>
        </w:rPr>
        <w:t>Octobre 2025 — Juin 2026</w:t>
      </w:r>
    </w:p>
    <w:p>
      <w:r>
        <w:br w:type="page"/>
      </w:r>
    </w:p>
    <w:p>
      <w:r>
        <w:rPr>
          <w:b/>
          <w:color w:val="1E3A5F"/>
          <w:sz w:val="36"/>
        </w:rPr>
        <w:t>Introduction</w:t>
      </w:r>
    </w:p>
    <w:p>
      <w:pPr>
        <w:spacing w:after="120" w:line="280" w:lineRule="exact"/>
        <w:ind w:firstLine="283"/>
      </w:pPr>
      <w:r>
        <w:t>Ce document regroupe les dix fiches d'analyse des pratiques professionnelles réalisées dans le cadre des Mises en Situations Professionnelles (MSP) au Collège Ibn Toumert de Marrakech. Chaque fiche s'appuie sur la grille d'observation officielle du module APP et mobilise les trois dimensions : didactique, pédagogique et relationnelle.</w:t>
        <w:br/>
        <w:br/>
        <w:t>La démarche adoptée suit les étapes de l'analyse réflexive : description objective, problématisation, analyse multidimensionnelle, théorisation et réinvestissement.</w:t>
      </w:r>
    </w:p>
    <w:p>
      <w:r>
        <w:br w:type="page"/>
      </w:r>
    </w:p>
    <w:p>
      <w:r>
        <w:rPr>
          <w:b/>
          <w:color w:val="1E3A5F"/>
          <w:sz w:val="36"/>
        </w:rPr>
        <w:t>Présentation de l'établissement</w:t>
      </w:r>
    </w:p>
    <w:p>
      <w:pPr>
        <w:spacing w:after="120" w:line="280" w:lineRule="exact"/>
        <w:ind w:firstLine="283"/>
      </w:pPr>
      <w:r>
        <w:t>Le Collège Ibn Toumert est situé au centre de Marrakech. Il accueille environ 800 élèves répartis sur les trois niveaux du cycle collégial. L'établissement dispose d'une salle d'informatique équipée de 15 postes, d'un vidéoprojecteur mobile et d'une connexion Internet.</w:t>
        <w:br/>
        <w:br/>
        <w:t>La classe attribuée pour le stage est une 2ème année collège (2AC) d'environ 35 élèves, avec un niveau hétérogène. La discipline est l'Informatique, évaluée en contrôle continu. Les séances ont lieu chaque jeudi, en rotation avec trois autres stagiaires.</w:t>
      </w:r>
    </w:p>
    <w:p>
      <w:r>
        <w:br w:type="page"/>
      </w:r>
    </w:p>
    <w:p>
      <w:r>
        <w:rPr>
          <w:b/>
          <w:color w:val="1E3A5F"/>
          <w:sz w:val="36"/>
        </w:rPr>
        <w:t>Fiche d'analyse N°1</w:t>
      </w:r>
    </w:p>
    <w:p>
      <w:r>
        <w:rPr>
          <w:i/>
          <w:color w:val="666666"/>
          <w:sz w:val="22"/>
        </w:rPr>
        <w:t>Séance observée — Exemple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34 élèves</w:t>
            </w:r>
          </w:p>
        </w:tc>
      </w:tr>
      <w:tr>
        <w:tc>
          <w:tcPr>
            <w:tcW w:type="dxa" w:w="2160"/>
            <w:shd w:val="clear" w:color="auto" w:fill="E8EDF2"/>
          </w:tcPr>
          <w:p>
            <w:r/>
            <w:r>
              <w:rPr>
                <w:b/>
                <w:sz w:val="20"/>
              </w:rPr>
              <w:t>Date</w:t>
            </w:r>
          </w:p>
        </w:tc>
        <w:tc>
          <w:tcPr>
            <w:tcW w:type="dxa" w:w="2160"/>
          </w:tcPr>
          <w:p>
            <w:r/>
            <w:r>
              <w:rPr>
                <w:sz w:val="20"/>
              </w:rPr>
              <w:t>Jeudi 10 octobre 2025</w:t>
            </w:r>
          </w:p>
        </w:tc>
        <w:tc>
          <w:tcPr>
            <w:tcW w:type="dxa" w:w="2160"/>
            <w:shd w:val="clear" w:color="auto" w:fill="E8EDF2"/>
          </w:tcPr>
          <w:p>
            <w:r/>
            <w:r>
              <w:rPr>
                <w:b/>
                <w:sz w:val="20"/>
              </w:rPr>
              <w:t>Horaire</w:t>
            </w:r>
          </w:p>
        </w:tc>
        <w:tc>
          <w:tcPr>
            <w:tcW w:type="dxa" w:w="2160"/>
          </w:tcPr>
          <w:p>
            <w:r/>
            <w:r>
              <w:rPr>
                <w:sz w:val="20"/>
              </w:rPr>
              <w:t>09h00 — 10h00</w:t>
            </w:r>
          </w:p>
        </w:tc>
      </w:tr>
      <w:tr>
        <w:tc>
          <w:tcPr>
            <w:tcW w:type="dxa" w:w="2160"/>
            <w:shd w:val="clear" w:color="auto" w:fill="E8EDF2"/>
          </w:tcPr>
          <w:p>
            <w:r/>
            <w:r>
              <w:rPr>
                <w:b/>
                <w:sz w:val="20"/>
              </w:rPr>
              <w:t>Thème</w:t>
            </w:r>
          </w:p>
        </w:tc>
        <w:tc>
          <w:tcPr>
            <w:tcW w:type="dxa" w:w="2160"/>
          </w:tcPr>
          <w:p>
            <w:r/>
            <w:r>
              <w:rPr>
                <w:sz w:val="20"/>
              </w:rPr>
              <w:t>Introduction aux réseaux informatiques</w:t>
            </w:r>
          </w:p>
        </w:tc>
        <w:tc>
          <w:tcPr>
            <w:tcW w:type="dxa" w:w="2160"/>
            <w:shd w:val="clear" w:color="auto" w:fill="E8EDF2"/>
          </w:tcPr>
          <w:p>
            <w:r/>
            <w:r>
              <w:rPr>
                <w:b/>
                <w:sz w:val="20"/>
              </w:rPr>
              <w:t>Type</w:t>
            </w:r>
          </w:p>
        </w:tc>
        <w:tc>
          <w:tcPr>
            <w:tcW w:type="dxa" w:w="2160"/>
          </w:tcPr>
          <w:p>
            <w:r/>
            <w:r>
              <w:rPr>
                <w:sz w:val="20"/>
              </w:rPr>
              <w:t>Observation</w:t>
            </w:r>
          </w:p>
        </w:tc>
      </w:tr>
      <w:tr>
        <w:tc>
          <w:tcPr>
            <w:tcW w:type="dxa" w:w="2160"/>
            <w:shd w:val="clear" w:color="auto" w:fill="E8EDF2"/>
          </w:tcPr>
          <w:p>
            <w:r/>
            <w:r>
              <w:rPr>
                <w:b/>
                <w:sz w:val="20"/>
              </w:rPr>
              <w:t>Durée</w:t>
            </w:r>
          </w:p>
        </w:tc>
        <w:tc>
          <w:tcPr>
            <w:tcW w:type="dxa" w:w="2160"/>
          </w:tcPr>
          <w:p>
            <w:r/>
            <w:r>
              <w:rPr>
                <w:sz w:val="20"/>
              </w:rPr>
              <w:t>50 min</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Cette séance constitue la première MSP. Elle s'inscrit dans le module Réseaux Informatiques (S2). Avant cette séance, les élèves avaient abordé la notion de réseau local avec le tuteur. L'objectif est de consolider ces connaissances et d'introduire les notions de protocole et d'adressage IP.</w:t>
        <w:br/>
        <w:br/>
        <w:t>Le tuteur a pris en charge l'intégralité de la séance. Mon rôle s'est limité à observer et à noter le déroulement, les interactions et les stratégies employées.</w:t>
      </w:r>
    </w:p>
    <w:p>
      <w:r>
        <w:rPr>
          <w:b/>
          <w:color w:val="1E3A5F"/>
          <w:sz w:val="26"/>
        </w:rPr>
        <w:t>3. Déroulement chronologique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3A5F"/>
          </w:tcPr>
          <w:p>
            <w:pPr>
              <w:jc w:val="center"/>
            </w:pPr>
            <w:r/>
            <w:r>
              <w:rPr>
                <w:b/>
                <w:color w:val="FFFFFF"/>
                <w:sz w:val="20"/>
              </w:rPr>
              <w:t>Phase</w:t>
            </w:r>
          </w:p>
        </w:tc>
        <w:tc>
          <w:tcPr>
            <w:tcW w:type="dxa" w:w="1728"/>
            <w:shd w:val="clear" w:color="auto" w:fill="1E3A5F"/>
          </w:tcPr>
          <w:p>
            <w:pPr>
              <w:jc w:val="center"/>
            </w:pPr>
            <w:r/>
            <w:r>
              <w:rPr>
                <w:b/>
                <w:color w:val="FFFFFF"/>
                <w:sz w:val="20"/>
              </w:rPr>
              <w:t>Durée</w:t>
            </w:r>
          </w:p>
        </w:tc>
        <w:tc>
          <w:tcPr>
            <w:tcW w:type="dxa" w:w="1728"/>
            <w:shd w:val="clear" w:color="auto" w:fill="1E3A5F"/>
          </w:tcPr>
          <w:p>
            <w:pPr>
              <w:jc w:val="center"/>
            </w:pPr>
            <w:r/>
            <w:r>
              <w:rPr>
                <w:b/>
                <w:color w:val="FFFFFF"/>
                <w:sz w:val="20"/>
              </w:rPr>
              <w:t>Activité</w:t>
            </w:r>
          </w:p>
        </w:tc>
        <w:tc>
          <w:tcPr>
            <w:tcW w:type="dxa" w:w="1728"/>
            <w:shd w:val="clear" w:color="auto" w:fill="1E3A5F"/>
          </w:tcPr>
          <w:p>
            <w:pPr>
              <w:jc w:val="center"/>
            </w:pPr>
            <w:r/>
            <w:r>
              <w:rPr>
                <w:b/>
                <w:color w:val="FFFFFF"/>
                <w:sz w:val="20"/>
              </w:rPr>
              <w:t>Activité élèves</w:t>
            </w:r>
          </w:p>
        </w:tc>
        <w:tc>
          <w:tcPr>
            <w:tcW w:type="dxa" w:w="1728"/>
            <w:shd w:val="clear" w:color="auto" w:fill="1E3A5F"/>
          </w:tcPr>
          <w:p>
            <w:pPr>
              <w:jc w:val="center"/>
            </w:pPr>
            <w:r/>
            <w:r>
              <w:rPr>
                <w:b/>
                <w:color w:val="FFFFFF"/>
                <w:sz w:val="20"/>
              </w:rPr>
              <w:t>Observations</w:t>
            </w:r>
          </w:p>
        </w:tc>
      </w:tr>
      <w:tr>
        <w:tc>
          <w:tcPr>
            <w:tcW w:type="dxa" w:w="1728"/>
          </w:tcPr>
          <w:p>
            <w:r/>
            <w:r>
              <w:rPr>
                <w:sz w:val="20"/>
              </w:rPr>
              <w:t>Accroche</w:t>
            </w:r>
          </w:p>
        </w:tc>
        <w:tc>
          <w:tcPr>
            <w:tcW w:type="dxa" w:w="1728"/>
          </w:tcPr>
          <w:p>
            <w:r/>
            <w:r>
              <w:rPr>
                <w:sz w:val="20"/>
              </w:rPr>
              <w:t>5 min</w:t>
            </w:r>
          </w:p>
        </w:tc>
        <w:tc>
          <w:tcPr>
            <w:tcW w:type="dxa" w:w="1728"/>
          </w:tcPr>
          <w:p>
            <w:r/>
            <w:r>
              <w:rPr>
                <w:sz w:val="20"/>
              </w:rPr>
              <w:t>Question orale : « Qu'est-ce qu'Internet ? »</w:t>
            </w:r>
          </w:p>
        </w:tc>
        <w:tc>
          <w:tcPr>
            <w:tcW w:type="dxa" w:w="1728"/>
          </w:tcPr>
          <w:p>
            <w:r/>
            <w:r>
              <w:rPr>
                <w:sz w:val="20"/>
              </w:rPr>
              <w:t>Réponses : « Google », « le wifi »</w:t>
            </w:r>
          </w:p>
        </w:tc>
        <w:tc>
          <w:tcPr>
            <w:tcW w:type="dxa" w:w="1728"/>
          </w:tcPr>
          <w:p>
            <w:r/>
            <w:r>
              <w:rPr>
                <w:sz w:val="20"/>
              </w:rPr>
              <w:t>Le tuteur note les représentations au tableau</w:t>
            </w:r>
          </w:p>
        </w:tc>
      </w:tr>
      <w:tr>
        <w:tc>
          <w:tcPr>
            <w:tcW w:type="dxa" w:w="1728"/>
          </w:tcPr>
          <w:p>
            <w:r/>
            <w:r>
              <w:rPr>
                <w:sz w:val="20"/>
              </w:rPr>
              <w:t>Rappel</w:t>
            </w:r>
          </w:p>
        </w:tc>
        <w:tc>
          <w:tcPr>
            <w:tcW w:type="dxa" w:w="1728"/>
          </w:tcPr>
          <w:p>
            <w:r/>
            <w:r>
              <w:rPr>
                <w:sz w:val="20"/>
              </w:rPr>
              <w:t>5 min</w:t>
            </w:r>
          </w:p>
        </w:tc>
        <w:tc>
          <w:tcPr>
            <w:tcW w:type="dxa" w:w="1728"/>
          </w:tcPr>
          <w:p>
            <w:r/>
            <w:r>
              <w:rPr>
                <w:sz w:val="20"/>
              </w:rPr>
              <w:t>Reprise du cours précédent</w:t>
            </w:r>
          </w:p>
        </w:tc>
        <w:tc>
          <w:tcPr>
            <w:tcW w:type="dxa" w:w="1728"/>
          </w:tcPr>
          <w:p>
            <w:r/>
            <w:r>
              <w:rPr>
                <w:sz w:val="20"/>
              </w:rPr>
              <w:t>3 volontaires au tableau</w:t>
            </w:r>
          </w:p>
        </w:tc>
        <w:tc>
          <w:tcPr>
            <w:tcW w:type="dxa" w:w="1728"/>
          </w:tcPr>
          <w:p>
            <w:r/>
            <w:r>
              <w:rPr>
                <w:sz w:val="20"/>
              </w:rPr>
              <w:t>Bonne participation, le tuteur corrige en douceur</w:t>
            </w:r>
          </w:p>
        </w:tc>
      </w:tr>
      <w:tr>
        <w:tc>
          <w:tcPr>
            <w:tcW w:type="dxa" w:w="1728"/>
          </w:tcPr>
          <w:p>
            <w:r/>
            <w:r>
              <w:rPr>
                <w:sz w:val="20"/>
              </w:rPr>
              <w:t>Nouveau</w:t>
            </w:r>
          </w:p>
        </w:tc>
        <w:tc>
          <w:tcPr>
            <w:tcW w:type="dxa" w:w="1728"/>
          </w:tcPr>
          <w:p>
            <w:r/>
            <w:r>
              <w:rPr>
                <w:sz w:val="20"/>
              </w:rPr>
              <w:t>20 min</w:t>
            </w:r>
          </w:p>
        </w:tc>
        <w:tc>
          <w:tcPr>
            <w:tcW w:type="dxa" w:w="1728"/>
          </w:tcPr>
          <w:p>
            <w:r/>
            <w:r>
              <w:rPr>
                <w:sz w:val="20"/>
              </w:rPr>
              <w:t>Cours dialogué : protocole, adresse IP</w:t>
            </w:r>
          </w:p>
        </w:tc>
        <w:tc>
          <w:tcPr>
            <w:tcW w:type="dxa" w:w="1728"/>
          </w:tcPr>
          <w:p>
            <w:r/>
            <w:r>
              <w:rPr>
                <w:sz w:val="20"/>
              </w:rPr>
              <w:t>Écoute, prise de notes, questions</w:t>
            </w:r>
          </w:p>
        </w:tc>
        <w:tc>
          <w:tcPr>
            <w:tcW w:type="dxa" w:w="1728"/>
          </w:tcPr>
          <w:p>
            <w:r/>
            <w:r>
              <w:rPr>
                <w:sz w:val="20"/>
              </w:rPr>
              <w:t>Analogie postale efficace. Confusions IP/MAC</w:t>
            </w:r>
          </w:p>
        </w:tc>
      </w:tr>
      <w:tr>
        <w:tc>
          <w:tcPr>
            <w:tcW w:type="dxa" w:w="1728"/>
          </w:tcPr>
          <w:p>
            <w:r/>
            <w:r>
              <w:rPr>
                <w:sz w:val="20"/>
              </w:rPr>
              <w:t>Exercice</w:t>
            </w:r>
          </w:p>
        </w:tc>
        <w:tc>
          <w:tcPr>
            <w:tcW w:type="dxa" w:w="1728"/>
          </w:tcPr>
          <w:p>
            <w:r/>
            <w:r>
              <w:rPr>
                <w:sz w:val="20"/>
              </w:rPr>
              <w:t>10 min</w:t>
            </w:r>
          </w:p>
        </w:tc>
        <w:tc>
          <w:tcPr>
            <w:tcW w:type="dxa" w:w="1728"/>
          </w:tcPr>
          <w:p>
            <w:r/>
            <w:r>
              <w:rPr>
                <w:sz w:val="20"/>
              </w:rPr>
              <w:t>Schéma à compléter</w:t>
            </w:r>
          </w:p>
        </w:tc>
        <w:tc>
          <w:tcPr>
            <w:tcW w:type="dxa" w:w="1728"/>
          </w:tcPr>
          <w:p>
            <w:r/>
            <w:r>
              <w:rPr>
                <w:sz w:val="20"/>
              </w:rPr>
              <w:t>Travail en binômes</w:t>
            </w:r>
          </w:p>
        </w:tc>
        <w:tc>
          <w:tcPr>
            <w:tcW w:type="dxa" w:w="1728"/>
          </w:tcPr>
          <w:p>
            <w:r/>
            <w:r>
              <w:rPr>
                <w:sz w:val="20"/>
              </w:rPr>
              <w:t>Taux de réussite ~70%. Le tuteur circule et aide</w:t>
            </w:r>
          </w:p>
        </w:tc>
      </w:tr>
      <w:tr>
        <w:tc>
          <w:tcPr>
            <w:tcW w:type="dxa" w:w="1728"/>
          </w:tcPr>
          <w:p>
            <w:r/>
            <w:r>
              <w:rPr>
                <w:sz w:val="20"/>
              </w:rPr>
              <w:t>Synthèse</w:t>
            </w:r>
          </w:p>
        </w:tc>
        <w:tc>
          <w:tcPr>
            <w:tcW w:type="dxa" w:w="1728"/>
          </w:tcPr>
          <w:p>
            <w:r/>
            <w:r>
              <w:rPr>
                <w:sz w:val="20"/>
              </w:rPr>
              <w:t>10 min</w:t>
            </w:r>
          </w:p>
        </w:tc>
        <w:tc>
          <w:tcPr>
            <w:tcW w:type="dxa" w:w="1728"/>
          </w:tcPr>
          <w:p>
            <w:r/>
            <w:r>
              <w:rPr>
                <w:sz w:val="20"/>
              </w:rPr>
              <w:t>Correction collective + trace écrite</w:t>
            </w:r>
          </w:p>
        </w:tc>
        <w:tc>
          <w:tcPr>
            <w:tcW w:type="dxa" w:w="1728"/>
          </w:tcPr>
          <w:p>
            <w:r/>
            <w:r>
              <w:rPr>
                <w:sz w:val="20"/>
              </w:rPr>
              <w:t>Copie de la trace</w:t>
            </w:r>
          </w:p>
        </w:tc>
        <w:tc>
          <w:tcPr>
            <w:tcW w:type="dxa" w:w="1728"/>
          </w:tcPr>
          <w:p>
            <w:r/>
            <w:r>
              <w:rPr>
                <w:sz w:val="20"/>
              </w:rPr>
              <w:t>Trace pré-imprimée : gain de temps</w:t>
            </w:r>
          </w:p>
        </w:tc>
      </w:tr>
    </w:tbl>
    <w:p/>
    <w:p>
      <w:r>
        <w:rPr>
          <w:b/>
          <w:color w:val="1E3A5F"/>
          <w:sz w:val="26"/>
        </w:rPr>
        <w:t>4. Problématisation</w:t>
      </w:r>
    </w:p>
    <w:p>
      <w:pPr>
        <w:spacing w:after="120" w:line="280" w:lineRule="exact"/>
        <w:ind w:firstLine="283"/>
      </w:pPr>
      <w:r>
        <w:t>Plusieurs questions émergent de cette observation :</w:t>
        <w:br/>
        <w:t>• Comment rendre accessible un concept abstrait (protocole) à des élèves de 2AC ?</w:t>
        <w:br/>
        <w:t>• Quel est l'impact de l'analogie sur la compréhension à long terme ?</w:t>
        <w:br/>
        <w:t>• Comment gérer l'hétérogénéité des niveaux au sein d'une même classe ?</w:t>
        <w:br/>
        <w:t>• La trace écrite pré-imprimée favorise-t-elle vraiment l'apprentissage ?</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Situation de départ : question orale pour faire émerger les représentations. Construction : progression du concret (réseau local) vers l'abstrait (protocole). Gestion des erreurs : confusion IP/MAC traitée par retour au schéma. Évaluation : exercice en binôme, taux de réussite ~70%.</w:t>
            </w:r>
          </w:p>
        </w:tc>
        <w:tc>
          <w:tcPr>
            <w:tcW w:type="dxa" w:w="2551"/>
          </w:tcPr>
          <w:p>
            <w:r/>
            <w:r>
              <w:rPr>
                <w:sz w:val="20"/>
              </w:rPr>
              <w:t>Prévoir un exercice différencié. Ajouter des espaces à remplir dans la trace écrite.</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Temps globalement respecté (50 min). Alternance de 5 phases (question, rappel, cours, exercice, synthèse). Méthode : cours dialogué + travail en binôme. Supports : tableau, vidéoprojecteur, fiche imprimée.</w:t>
            </w:r>
          </w:p>
        </w:tc>
        <w:tc>
          <w:tcPr>
            <w:tcW w:type="dxa" w:w="2551"/>
          </w:tcPr>
          <w:p>
            <w:r/>
            <w:r>
              <w:rPr>
                <w:sz w:val="20"/>
              </w:rPr>
              <w:t>Distribuer la fiche plus tôt. Chronométrer chaque phase.</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Climat serein. Posture calme et autoritaire. Variété des sollicitations (volontaires + désignés). Élève perturbateur géré par rapprochement discret. Le stagiaire a été inclus en fin de séance.</w:t>
            </w:r>
          </w:p>
        </w:tc>
        <w:tc>
          <w:tcPr>
            <w:tcW w:type="dxa" w:w="2551"/>
          </w:tcPr>
          <w:p>
            <w:r/>
            <w:r>
              <w:rPr>
                <w:sz w:val="20"/>
              </w:rPr>
              <w:t>Impliquer davantage les élèves en difficulté.</w:t>
            </w:r>
          </w:p>
        </w:tc>
      </w:tr>
    </w:tbl>
    <w:p/>
    <w:p>
      <w:r>
        <w:rPr>
          <w:b/>
          <w:color w:val="1E3A5F"/>
          <w:sz w:val="26"/>
        </w:rPr>
        <w:t>6. Théorisation</w:t>
      </w:r>
    </w:p>
    <w:p>
      <w:pPr>
        <w:spacing w:after="120" w:line="280" w:lineRule="exact"/>
        <w:ind w:firstLine="283"/>
      </w:pPr>
      <w:r>
        <w:t>Plusieurs concepts pédagogiques éclairent cette séance :</w:t>
        <w:br/>
        <w:t>• **Conflit cognitif** (Piaget) : la confusion IP/MAC a créé un déséquilibre, amenant les élèves à restructurer leurs connaissances.</w:t>
        <w:br/>
        <w:t>• **Médiation** (Vygotsky) : le tuteur a joué un rôle de médiateur en utilisant l'analogie postale pour faire le lien entre connu et inconnu.</w:t>
        <w:br/>
        <w:t>• **Pédagogie différenciée** : l'exercice en binôme permet une entraide, mais un prolongement pour les plus rapides manquait.</w:t>
        <w:br/>
        <w:t>• **Évaluation formative** : la correction collective et la circulation ont permis un feedback immédiat.</w:t>
      </w:r>
    </w:p>
    <w:p>
      <w:r>
        <w:rPr>
          <w:b/>
          <w:color w:val="1E3A5F"/>
          <w:sz w:val="26"/>
        </w:rPr>
        <w:t>7. Synthèse réflexive personnelle</w:t>
      </w:r>
    </w:p>
    <w:p>
      <w:pPr>
        <w:spacing w:after="120" w:line="280" w:lineRule="exact"/>
        <w:ind w:firstLine="283"/>
      </w:pPr>
      <w:r>
        <w:t>Cette première observation m'a permis de comprendre l'importance de structurer la séance en phases courtes et variées. L'analogie comme outil didactique est particulièrement efficace pour les concepts abstraits. Je retiens aussi que la gestion discrète des perturbations est plus efficace qu'une réprimande publique.</w:t>
        <w:br/>
        <w:br/>
        <w:t>Pour ma prochaine prise en charge, je veillerai à : préparer une trace écrite interactive avec des espaces à remplir, prévoir une activité de prolongement pour les plus rapides, et chronométrer chaque phase.</w:t>
      </w:r>
    </w:p>
    <w:p>
      <w:r>
        <w:br w:type="page"/>
      </w:r>
    </w:p>
    <w:p>
      <w:r>
        <w:rPr>
          <w:b/>
          <w:color w:val="1E3A5F"/>
          <w:sz w:val="36"/>
        </w:rPr>
        <w:t>Fiche d'analyse N°2</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N°3</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N°4</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N°5</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N°6</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N°7</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N°8</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N°9</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Fiche d'analyse N°10</w:t>
      </w:r>
    </w:p>
    <w:p>
      <w:r>
        <w:rPr>
          <w:i/>
          <w:color w:val="666666"/>
          <w:sz w:val="22"/>
        </w:rPr>
        <w:t>[Type : Observation / Co-animation / Prise en charge]</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w:t>
            </w:r>
          </w:p>
        </w:tc>
      </w:tr>
      <w:tr>
        <w:tc>
          <w:tcPr>
            <w:tcW w:type="dxa" w:w="2160"/>
            <w:shd w:val="clear" w:color="auto" w:fill="E8EDF2"/>
          </w:tcPr>
          <w:p>
            <w:r/>
            <w:r>
              <w:rPr>
                <w:b/>
                <w:sz w:val="20"/>
              </w:rPr>
              <w:t>Date</w:t>
            </w:r>
          </w:p>
        </w:tc>
        <w:tc>
          <w:tcPr>
            <w:tcW w:type="dxa" w:w="2160"/>
          </w:tcPr>
          <w:p>
            <w:r/>
            <w:r>
              <w:rPr>
                <w:sz w:val="20"/>
              </w:rPr>
              <w:t>[...]</w:t>
            </w:r>
          </w:p>
        </w:tc>
        <w:tc>
          <w:tcPr>
            <w:tcW w:type="dxa" w:w="2160"/>
            <w:shd w:val="clear" w:color="auto" w:fill="E8EDF2"/>
          </w:tcPr>
          <w:p>
            <w:r/>
            <w:r>
              <w:rPr>
                <w:b/>
                <w:sz w:val="20"/>
              </w:rPr>
              <w:t>Horaire</w:t>
            </w:r>
          </w:p>
        </w:tc>
        <w:tc>
          <w:tcPr>
            <w:tcW w:type="dxa" w:w="2160"/>
          </w:tcPr>
          <w:p>
            <w:r/>
            <w:r>
              <w:rPr>
                <w:sz w:val="20"/>
              </w:rPr>
              <w:t>[...]</w:t>
            </w:r>
          </w:p>
        </w:tc>
      </w:tr>
      <w:tr>
        <w:tc>
          <w:tcPr>
            <w:tcW w:type="dxa" w:w="2160"/>
            <w:shd w:val="clear" w:color="auto" w:fill="E8EDF2"/>
          </w:tcPr>
          <w:p>
            <w:r/>
            <w:r>
              <w:rPr>
                <w:b/>
                <w:sz w:val="20"/>
              </w:rPr>
              <w:t>Thème</w:t>
            </w:r>
          </w:p>
        </w:tc>
        <w:tc>
          <w:tcPr>
            <w:tcW w:type="dxa" w:w="2160"/>
          </w:tcPr>
          <w:p>
            <w:r/>
            <w:r>
              <w:rPr>
                <w:sz w:val="20"/>
              </w:rPr>
              <w:t>[...]</w:t>
            </w:r>
          </w:p>
        </w:tc>
        <w:tc>
          <w:tcPr>
            <w:tcW w:type="dxa" w:w="2160"/>
            <w:shd w:val="clear" w:color="auto" w:fill="E8EDF2"/>
          </w:tcPr>
          <w:p>
            <w:r/>
            <w:r>
              <w:rPr>
                <w:b/>
                <w:sz w:val="20"/>
              </w:rPr>
              <w:t>Type</w:t>
            </w:r>
          </w:p>
        </w:tc>
        <w:tc>
          <w:tcPr>
            <w:tcW w:type="dxa" w:w="2160"/>
          </w:tcPr>
          <w:p>
            <w:r/>
            <w:r>
              <w:rPr>
                <w:sz w:val="20"/>
              </w:rPr>
              <w:t>[...]</w:t>
            </w:r>
          </w:p>
        </w:tc>
      </w:tr>
      <w:tr>
        <w:tc>
          <w:tcPr>
            <w:tcW w:type="dxa" w:w="2160"/>
            <w:shd w:val="clear" w:color="auto" w:fill="E8EDF2"/>
          </w:tcPr>
          <w:p>
            <w:r/>
            <w:r>
              <w:rPr>
                <w:b/>
                <w:sz w:val="20"/>
              </w:rPr>
              <w:t>Durée</w:t>
            </w:r>
          </w:p>
        </w:tc>
        <w:tc>
          <w:tcPr>
            <w:tcW w:type="dxa" w:w="2160"/>
          </w:tcPr>
          <w:p>
            <w:r/>
            <w:r>
              <w:rPr>
                <w:sz w:val="20"/>
              </w:rPr>
              <w:t>[...]</w:t>
            </w:r>
          </w:p>
        </w:tc>
        <w:tc>
          <w:tcPr>
            <w:tcW w:type="dxa" w:w="2160"/>
            <w:shd w:val="clear" w:color="auto" w:fill="E8EDF2"/>
          </w:tcPr>
          <w:p>
            <w:r/>
            <w:r>
              <w:rPr>
                <w:b/>
                <w:sz w:val="20"/>
              </w:rPr>
              <w:t>Tuteur</w:t>
            </w:r>
          </w:p>
        </w:tc>
        <w:tc>
          <w:tcPr>
            <w:tcW w:type="dxa" w:w="2160"/>
          </w:tcPr>
          <w:p>
            <w:r/>
            <w:r>
              <w:rPr>
                <w:sz w:val="20"/>
              </w:rPr>
              <w:t>M. El Amrani</w:t>
            </w:r>
          </w:p>
        </w:tc>
      </w:tr>
    </w:tbl>
    <w:p/>
    <w:p>
      <w:r>
        <w:rPr>
          <w:b/>
          <w:color w:val="1E3A5F"/>
          <w:sz w:val="26"/>
        </w:rPr>
        <w:t>2. Contexte de la séance (Description)</w:t>
      </w:r>
    </w:p>
    <w:p>
      <w:pPr>
        <w:spacing w:after="120" w:line="280" w:lineRule="exact"/>
        <w:ind w:firstLine="283"/>
      </w:pPr>
      <w:r>
        <w:t>[Décrire objectivement : où en est la progression ? Quel est l'objectif de la séance ? Quel est mon rôle : observer, co-animer ou prendre en charge ?]</w:t>
      </w:r>
    </w:p>
    <w:p>
      <w:r>
        <w:rPr>
          <w:b/>
          <w:color w:val="1E3A5F"/>
          <w:sz w:val="26"/>
        </w:rPr>
        <w:t>3. Déroulement chronologique</w:t>
      </w:r>
    </w:p>
    <w:p>
      <w:pPr>
        <w:spacing w:after="120" w:line="280" w:lineRule="exact"/>
        <w:ind w:firstLine="283"/>
      </w:pPr>
      <w:r>
        <w:t>[Insérer le tableau de déroulement : Phase | Durée | Activité | Activité élèves | Observations]</w:t>
      </w:r>
    </w:p>
    <w:p>
      <w:r>
        <w:rPr>
          <w:b/>
          <w:color w:val="1E3A5F"/>
          <w:sz w:val="26"/>
        </w:rPr>
        <w:t>4. Problématisation</w:t>
      </w:r>
    </w:p>
    <w:p>
      <w:pPr>
        <w:spacing w:after="120" w:line="280" w:lineRule="exact"/>
        <w:ind w:firstLine="283"/>
      </w:pPr>
      <w:r>
        <w:t>[Identifier les questions et problèmes soulevés par l'observation]</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des apprentissages, gestion des erreurs, évaluation</w:t>
            </w:r>
          </w:p>
        </w:tc>
        <w:tc>
          <w:tcPr>
            <w:tcW w:type="dxa" w:w="3118"/>
          </w:tcPr>
          <w:p>
            <w:r/>
            <w:r>
              <w:rPr>
                <w:sz w:val="20"/>
              </w:rPr>
              <w:t>[...]</w:t>
            </w:r>
          </w:p>
        </w:tc>
        <w:tc>
          <w:tcPr>
            <w:tcW w:type="dxa" w:w="2551"/>
          </w:tcPr>
          <w:p>
            <w:r/>
            <w:r>
              <w:rPr>
                <w:sz w:val="20"/>
              </w:rPr>
              <w:t>[...]</w:t>
            </w:r>
          </w:p>
        </w:tc>
      </w:tr>
      <w:tr>
        <w:tc>
          <w:tcPr>
            <w:tcW w:type="dxa" w:w="1417"/>
          </w:tcPr>
          <w:p>
            <w:r/>
            <w:r>
              <w:rPr>
                <w:sz w:val="20"/>
              </w:rPr>
              <w:t>Pédagogique</w:t>
            </w:r>
          </w:p>
        </w:tc>
        <w:tc>
          <w:tcPr>
            <w:tcW w:type="dxa" w:w="2268"/>
          </w:tcPr>
          <w:p>
            <w:r/>
            <w:r>
              <w:rPr>
                <w:sz w:val="20"/>
              </w:rPr>
              <w:t>Gestion du temps, méthodes pédagogiques, diversification des activités</w:t>
            </w:r>
          </w:p>
        </w:tc>
        <w:tc>
          <w:tcPr>
            <w:tcW w:type="dxa" w:w="3118"/>
          </w:tcPr>
          <w:p>
            <w:r/>
            <w:r>
              <w:rPr>
                <w:sz w:val="20"/>
              </w:rPr>
              <w:t>[...]</w:t>
            </w:r>
          </w:p>
        </w:tc>
        <w:tc>
          <w:tcPr>
            <w:tcW w:type="dxa" w:w="2551"/>
          </w:tcPr>
          <w:p>
            <w:r/>
            <w:r>
              <w:rPr>
                <w:sz w:val="20"/>
              </w:rPr>
              <w:t>[...]</w:t>
            </w:r>
          </w:p>
        </w:tc>
      </w:tr>
      <w:tr>
        <w:tc>
          <w:tcPr>
            <w:tcW w:type="dxa" w:w="1417"/>
          </w:tcPr>
          <w:p>
            <w:r/>
            <w:r>
              <w:rPr>
                <w:sz w:val="20"/>
              </w:rPr>
              <w:t>Relationnel</w:t>
            </w:r>
          </w:p>
        </w:tc>
        <w:tc>
          <w:tcPr>
            <w:tcW w:type="dxa" w:w="2268"/>
          </w:tcPr>
          <w:p>
            <w:r/>
            <w:r>
              <w:rPr>
                <w:sz w:val="20"/>
              </w:rPr>
              <w:t>Communication, motivation, gestion de classe, interaction</w:t>
            </w:r>
          </w:p>
        </w:tc>
        <w:tc>
          <w:tcPr>
            <w:tcW w:type="dxa" w:w="3118"/>
          </w:tcPr>
          <w:p>
            <w:r/>
            <w:r>
              <w:rPr>
                <w:sz w:val="20"/>
              </w:rPr>
              <w:t>[...]</w:t>
            </w:r>
          </w:p>
        </w:tc>
        <w:tc>
          <w:tcPr>
            <w:tcW w:type="dxa" w:w="2551"/>
          </w:tcPr>
          <w:p>
            <w:r/>
            <w:r>
              <w:rPr>
                <w:sz w:val="20"/>
              </w:rPr>
              <w:t>[...]</w:t>
            </w:r>
          </w:p>
        </w:tc>
      </w:tr>
    </w:tbl>
    <w:p/>
    <w:p>
      <w:r>
        <w:rPr>
          <w:b/>
          <w:color w:val="1E3A5F"/>
          <w:sz w:val="26"/>
        </w:rPr>
        <w:t>6. Théorisation</w:t>
      </w:r>
    </w:p>
    <w:p>
      <w:pPr>
        <w:spacing w:after="120" w:line="280" w:lineRule="exact"/>
        <w:ind w:firstLine="283"/>
      </w:pPr>
      <w:r>
        <w:t>[Mobiliser des références théoriques : concepts, auteurs, modèles pédagogiques qui permettent d'interpréter les faits observés]</w:t>
      </w:r>
    </w:p>
    <w:p>
      <w:r>
        <w:rPr>
          <w:b/>
          <w:color w:val="1E3A5F"/>
          <w:sz w:val="26"/>
        </w:rPr>
        <w:t>7. Synthèse réflexive personnelle</w:t>
      </w:r>
    </w:p>
    <w:p>
      <w:pPr>
        <w:spacing w:after="120" w:line="280" w:lineRule="exact"/>
        <w:ind w:firstLine="283"/>
      </w:pPr>
      <w:r>
        <w:t>[Rédiger une synthèse réflexive : ce que j'ai appris, ce que je remets en question, ce que je réinvestirai dans ma pratique]</w:t>
      </w:r>
    </w:p>
    <w:p>
      <w:r>
        <w:br w:type="page"/>
      </w:r>
    </w:p>
    <w:p>
      <w:r>
        <w:rPr>
          <w:b/>
          <w:color w:val="1E3A5F"/>
          <w:sz w:val="36"/>
        </w:rPr>
        <w:t>Synthèse générale</w:t>
      </w:r>
    </w:p>
    <w:p>
      <w:pPr>
        <w:spacing w:after="120" w:line="280" w:lineRule="exact"/>
        <w:ind w:firstLine="283"/>
      </w:pPr>
      <w:r>
        <w:t>Les dix séances de MSP ont permis de développer une posture réflexive structurée autour des trois dimensions de l'analyse des pratiques professionnelles :</w:t>
        <w:br/>
        <w:br/>
        <w:t>**Dimension didactique :** progression dans la capacité à concevoir des situations d'apprentissage adaptées, à gérer les erreurs comme leviers et à diversifier les modalités d'évaluation.</w:t>
        <w:br/>
        <w:br/>
        <w:t>**Dimension pédagogique :** amélioration de la gestion du temps, diversification des méthodes (cours dialogué, travail en groupe, exercices différenciés) et utilisation raisonnée des supports.</w:t>
        <w:br/>
        <w:br/>
        <w:t>**Dimension relationnelle :** construction d'une posture enseignante équilibrée, gestion discrète des perturbations, communication bienveillante et exigeante.</w:t>
        <w:br/>
        <w:br/>
        <w:t>L'alternance des phases courtes (max 15 min) et la variété des activités sont les clés pour capter l'attention des collégiens. La théorisation des pratiques (conflit cognitif, médiation, évaluation formative) a permis de donner du sens aux observations et d'orienter les améliorations.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