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Palangkaraya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Sampit dan Subang.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ARDHI WIJAYANTO,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19760621 200012 1 005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Sampit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Subang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Subang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