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10"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Panitera Mahkamah Agung R.I. di Jakarta.</w:t>
      </w:r>
      <w:bookmarkStart w:id="1" w:name="_GoBack"/>
      <w:bookmarkEnd w:id="1"/>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Bengkulu.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Curup.</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86.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87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NUR IHSAN SAHABUDDIN,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19780127 200502 1 001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Curup</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dipekerjakan untuk tugas Peradilan (Yustisial) pada Mahkamah Agung R.I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p>
          <w:p>
            <w:pPr>
              <w:ind w:left="0" w:leftChars="0" w:hanging="10" w:firstLineChars="0"/>
              <w:rPr>
                <w:rFonts w:hint="default" w:ascii="Bookman Old Style" w:hAnsi="Bookman Old Style"/>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10"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D91D74"/>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2021-10-08T06:04:51Z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