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3147/DJU/SK/KP.04.1/10/2019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AI-13001000689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ABIDAH,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DRIEN TUJUH</w:t>
            </w:r>
            <w:r>
              <w:rPr>
                <w:rFonts w:cs="Times New Roman"/>
                <w:sz w:val="20"/>
                <w:szCs w:val="20"/>
              </w:rPr>
              <w:t xml:space="preserve"> / </w:t>
            </w:r>
            <w:r>
              <w:rPr>
                <w:rFonts w:cs="Calibri"/>
                <w:b w:val="false"/>
                <w:bCs w:val="false"/>
                <w:sz w:val="20"/>
                <w:szCs w:val="20"/>
              </w:rPr>
              <w:t>10-12-1967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196712101990032005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JABAL GHAFUR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HUKUM</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Lhokseumawe</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24</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4,237,500,-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dua ratus tiga puluh tujuh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