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3232/DJU/SK/KP.04.1/11/2019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AI-13001000754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DARSONO,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Karanganyar</w:t>
            </w:r>
            <w:r>
              <w:rPr>
                <w:rFonts w:cs="Times New Roman"/>
                <w:sz w:val="20"/>
                <w:szCs w:val="20"/>
              </w:rPr>
              <w:t xml:space="preserve"> / </w:t>
            </w:r>
            <w:r>
              <w:rPr>
                <w:rFonts w:cs="Calibri"/>
                <w:b w:val="false"/>
                <w:bCs w:val="false"/>
                <w:sz w:val="20"/>
                <w:szCs w:val="20"/>
              </w:rPr>
              <w:t>28-04-1964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196404281993031004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BONDOWOSO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w:t>
            </w:r>
            <w:r>
              <w:rPr>
                <w:rFonts w:cs="Times New Roman"/>
                <w:sz w:val="20"/>
                <w:szCs w:val="20"/>
              </w:rPr>
              <w:t xml:space="preserve"> (</w:t>
            </w:r>
            <w:r>
              <w:rPr>
                <w:rFonts w:cs="Calibri"/>
                <w:b w:val="false"/>
                <w:bCs w:val="false"/>
                <w:sz w:val="20"/>
                <w:szCs w:val="20"/>
              </w:rPr>
              <w:t>II/c)</w:t>
            </w:r>
            <w:r>
              <w:rPr>
                <w:rFonts w:cs="Times New Roman"/>
                <w:sz w:val="20"/>
                <w:szCs w:val="20"/>
              </w:rPr>
              <w:t xml:space="preserve"> / </w:t>
            </w:r>
            <w:r>
              <w:rPr>
                <w:rFonts w:cs="Calibri"/>
                <w:b w:val="false"/>
                <w:bCs w:val="false"/>
                <w:sz w:val="20"/>
                <w:szCs w:val="20"/>
              </w:rPr>
              <w:t>01-04-2012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Bondowoso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3,409,800,-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empat ratus sembilan ribu delapan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