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${NomorSK}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${biaya}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${TglTTD}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>${qrcode}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${NamaDirjen}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${Nama}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${NIP}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${Pangkat</w:t>
            </w:r>
            <w:bookmarkStart w:id="1" w:name="_GoBack"/>
            <w:bookmarkEnd w:id="1"/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}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${jablama}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${satkerLama}.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${</w:t>
            </w: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  <w:t>NomorSK</w:t>
            </w: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}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$</w:t>
            </w: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  <w:lang w:val="en-US"/>
              </w:rPr>
              <w:t>{</w:t>
            </w: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  <w:t>TglTTD</w:t>
            </w: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}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${noawal}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${nourut}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 w:val="0"/>
                <w:bCs w:val="0"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${NIP}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2}/${relasi}${jablama}${satkerLama}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${Gol}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2}/${relasi}${jabbaru} ${satkerBaru}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${tunjanganBaru}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${ejaanBaru}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ketSatker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${kelasBaru}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${noakhir}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${qrcode}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${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}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