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Experimental Results: A Regression Fixture</w:t>
      </w:r>
    </w:p>
    <w:p>
      <w:r>
        <w:t>Abstract. This document is a license-clean synthetic academic-style fixture generated for Phase 071's DoclingExtractor regression net (D-071-16). It contains five tables of synthetic experimental data and five embedded figures, designed to exercise Docling's layout-analysis pipeline.</w:t>
      </w:r>
    </w:p>
    <w:p>
      <w:pPr>
        <w:pStyle w:val="Heading2"/>
      </w:pPr>
      <w:r>
        <w:t>Section 1: Experimental Condition 1</w:t>
      </w:r>
    </w:p>
    <w:p>
      <w:r>
        <w:t>We report the results of Experimental Condition 1. Mean values are presented with standard deviation across five trial repetitions. Statistical significance was assessed via a two-tailed t-test against the control baseline (p &lt; 0.05).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 1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SD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</w:tr>
      <w:tr>
        <w:tc>
          <w:tcPr>
            <w:tcW w:type="dxa" w:w="1728"/>
          </w:tcPr>
          <w:p>
            <w:r>
              <w:t>Treatment A</w:t>
            </w:r>
          </w:p>
        </w:tc>
        <w:tc>
          <w:tcPr>
            <w:tcW w:type="dxa" w:w="1728"/>
          </w:tcPr>
          <w:p>
            <w:r>
              <w:t>1.30</w:t>
            </w:r>
          </w:p>
        </w:tc>
        <w:tc>
          <w:tcPr>
            <w:tcW w:type="dxa" w:w="1728"/>
          </w:tcPr>
          <w:p>
            <w:r>
              <w:t>0.060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</w:tr>
      <w:tr>
        <w:tc>
          <w:tcPr>
            <w:tcW w:type="dxa" w:w="1728"/>
          </w:tcPr>
          <w:p>
            <w:r>
              <w:t>Treatment B</w:t>
            </w:r>
          </w:p>
        </w:tc>
        <w:tc>
          <w:tcPr>
            <w:tcW w:type="dxa" w:w="1728"/>
          </w:tcPr>
          <w:p>
            <w:r>
              <w:t>1.05</w:t>
            </w:r>
          </w:p>
        </w:tc>
        <w:tc>
          <w:tcPr>
            <w:tcW w:type="dxa" w:w="1728"/>
          </w:tcPr>
          <w:p>
            <w:r>
              <w:t>0.080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</w:tr>
      <w:tr>
        <w:tc>
          <w:tcPr>
            <w:tcW w:type="dxa" w:w="1728"/>
          </w:tcPr>
          <w:p>
            <w:r>
              <w:t>Treatment C</w:t>
            </w:r>
          </w:p>
        </w:tc>
        <w:tc>
          <w:tcPr>
            <w:tcW w:type="dxa" w:w="1728"/>
          </w:tcPr>
          <w:p>
            <w:r>
              <w:t>1.55</w:t>
            </w:r>
          </w:p>
        </w:tc>
        <w:tc>
          <w:tcPr>
            <w:tcW w:type="dxa" w:w="1728"/>
          </w:tcPr>
          <w:p>
            <w:r>
              <w:t>0.070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</w:tr>
      <w:tr>
        <w:tc>
          <w:tcPr>
            <w:tcW w:type="dxa" w:w="1728"/>
          </w:tcPr>
          <w:p>
            <w:r>
              <w:t>Control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0.040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r>
        <w:t>Figure 1: Visualisation of Condition 1 results.</w:t>
      </w:r>
    </w:p>
    <w:p>
      <w:r>
        <w:drawing>
          <wp:inline xmlns:a="http://schemas.openxmlformats.org/drawingml/2006/main" xmlns:pic="http://schemas.openxmlformats.org/drawingml/2006/picture">
            <wp:extent cx="2286000" cy="1662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62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Section 2: Experimental Condition 2</w:t>
      </w:r>
    </w:p>
    <w:p>
      <w:r>
        <w:t>We report the results of Experimental Condition 2. Mean values are presented with standard deviation across five trial repetitions. Statistical significance was assessed via a two-tailed t-test against the control baseline (p &lt; 0.05).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 2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SD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</w:tr>
      <w:tr>
        <w:tc>
          <w:tcPr>
            <w:tcW w:type="dxa" w:w="1728"/>
          </w:tcPr>
          <w:p>
            <w:r>
              <w:t>Treatment A</w:t>
            </w:r>
          </w:p>
        </w:tc>
        <w:tc>
          <w:tcPr>
            <w:tcW w:type="dxa" w:w="1728"/>
          </w:tcPr>
          <w:p>
            <w:r>
              <w:t>1.40</w:t>
            </w:r>
          </w:p>
        </w:tc>
        <w:tc>
          <w:tcPr>
            <w:tcW w:type="dxa" w:w="1728"/>
          </w:tcPr>
          <w:p>
            <w:r>
              <w:t>0.070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</w:tr>
      <w:tr>
        <w:tc>
          <w:tcPr>
            <w:tcW w:type="dxa" w:w="1728"/>
          </w:tcPr>
          <w:p>
            <w:r>
              <w:t>Treatment B</w:t>
            </w:r>
          </w:p>
        </w:tc>
        <w:tc>
          <w:tcPr>
            <w:tcW w:type="dxa" w:w="1728"/>
          </w:tcPr>
          <w:p>
            <w:r>
              <w:t>1.15</w:t>
            </w:r>
          </w:p>
        </w:tc>
        <w:tc>
          <w:tcPr>
            <w:tcW w:type="dxa" w:w="1728"/>
          </w:tcPr>
          <w:p>
            <w:r>
              <w:t>0.090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0.004</w:t>
            </w:r>
          </w:p>
        </w:tc>
      </w:tr>
      <w:tr>
        <w:tc>
          <w:tcPr>
            <w:tcW w:type="dxa" w:w="1728"/>
          </w:tcPr>
          <w:p>
            <w:r>
              <w:t>Treatment C</w:t>
            </w:r>
          </w:p>
        </w:tc>
        <w:tc>
          <w:tcPr>
            <w:tcW w:type="dxa" w:w="1728"/>
          </w:tcPr>
          <w:p>
            <w:r>
              <w:t>1.65</w:t>
            </w:r>
          </w:p>
        </w:tc>
        <w:tc>
          <w:tcPr>
            <w:tcW w:type="dxa" w:w="1728"/>
          </w:tcPr>
          <w:p>
            <w:r>
              <w:t>0.080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</w:tr>
      <w:tr>
        <w:tc>
          <w:tcPr>
            <w:tcW w:type="dxa" w:w="1728"/>
          </w:tcPr>
          <w:p>
            <w:r>
              <w:t>Control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0.040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r>
        <w:t>Figure 2: Visualisation of Condition 2 results.</w:t>
      </w:r>
    </w:p>
    <w:p>
      <w:r>
        <w:drawing>
          <wp:inline xmlns:a="http://schemas.openxmlformats.org/drawingml/2006/main" xmlns:pic="http://schemas.openxmlformats.org/drawingml/2006/picture">
            <wp:extent cx="2286000" cy="16625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62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Section 3: Experimental Condition 3</w:t>
      </w:r>
    </w:p>
    <w:p>
      <w:r>
        <w:t>We report the results of Experimental Condition 3. Mean values are presented with standard deviation across five trial repetitions. Statistical significance was assessed via a two-tailed t-test against the control baseline (p &lt; 0.05).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 3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SD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</w:tr>
      <w:tr>
        <w:tc>
          <w:tcPr>
            <w:tcW w:type="dxa" w:w="1728"/>
          </w:tcPr>
          <w:p>
            <w:r>
              <w:t>Treatment A</w:t>
            </w:r>
          </w:p>
        </w:tc>
        <w:tc>
          <w:tcPr>
            <w:tcW w:type="dxa" w:w="1728"/>
          </w:tcPr>
          <w:p>
            <w:r>
              <w:t>1.50</w:t>
            </w:r>
          </w:p>
        </w:tc>
        <w:tc>
          <w:tcPr>
            <w:tcW w:type="dxa" w:w="1728"/>
          </w:tcPr>
          <w:p>
            <w:r>
              <w:t>0.080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0.003</w:t>
            </w:r>
          </w:p>
        </w:tc>
      </w:tr>
      <w:tr>
        <w:tc>
          <w:tcPr>
            <w:tcW w:type="dxa" w:w="1728"/>
          </w:tcPr>
          <w:p>
            <w:r>
              <w:t>Treatment B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  <w:tc>
          <w:tcPr>
            <w:tcW w:type="dxa" w:w="1728"/>
          </w:tcPr>
          <w:p>
            <w:r>
              <w:t>0.100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0.006</w:t>
            </w:r>
          </w:p>
        </w:tc>
      </w:tr>
      <w:tr>
        <w:tc>
          <w:tcPr>
            <w:tcW w:type="dxa" w:w="1728"/>
          </w:tcPr>
          <w:p>
            <w:r>
              <w:t>Treatment C</w:t>
            </w:r>
          </w:p>
        </w:tc>
        <w:tc>
          <w:tcPr>
            <w:tcW w:type="dxa" w:w="1728"/>
          </w:tcPr>
          <w:p>
            <w:r>
              <w:t>1.75</w:t>
            </w:r>
          </w:p>
        </w:tc>
        <w:tc>
          <w:tcPr>
            <w:tcW w:type="dxa" w:w="1728"/>
          </w:tcPr>
          <w:p>
            <w:r>
              <w:t>0.090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0.003</w:t>
            </w:r>
          </w:p>
        </w:tc>
      </w:tr>
      <w:tr>
        <w:tc>
          <w:tcPr>
            <w:tcW w:type="dxa" w:w="1728"/>
          </w:tcPr>
          <w:p>
            <w:r>
              <w:t>Control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0.040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r>
        <w:t>Figure 3: Visualisation of Condition 3 results.</w:t>
      </w:r>
    </w:p>
    <w:p>
      <w:r>
        <w:drawing>
          <wp:inline xmlns:a="http://schemas.openxmlformats.org/drawingml/2006/main" xmlns:pic="http://schemas.openxmlformats.org/drawingml/2006/picture">
            <wp:extent cx="2286000" cy="1662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62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Section 4: Experimental Condition 4</w:t>
      </w:r>
    </w:p>
    <w:p>
      <w:r>
        <w:t>We report the results of Experimental Condition 4. Mean values are presented with standard deviation across five trial repetitions. Statistical significance was assessed via a two-tailed t-test against the control baseline (p &lt; 0.05).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 4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SD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</w:tr>
      <w:tr>
        <w:tc>
          <w:tcPr>
            <w:tcW w:type="dxa" w:w="1728"/>
          </w:tcPr>
          <w:p>
            <w:r>
              <w:t>Treatment A</w:t>
            </w:r>
          </w:p>
        </w:tc>
        <w:tc>
          <w:tcPr>
            <w:tcW w:type="dxa" w:w="1728"/>
          </w:tcPr>
          <w:p>
            <w:r>
              <w:t>1.60</w:t>
            </w:r>
          </w:p>
        </w:tc>
        <w:tc>
          <w:tcPr>
            <w:tcW w:type="dxa" w:w="1728"/>
          </w:tcPr>
          <w:p>
            <w:r>
              <w:t>0.090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0.004</w:t>
            </w:r>
          </w:p>
        </w:tc>
      </w:tr>
      <w:tr>
        <w:tc>
          <w:tcPr>
            <w:tcW w:type="dxa" w:w="1728"/>
          </w:tcPr>
          <w:p>
            <w:r>
              <w:t>Treatment B</w:t>
            </w:r>
          </w:p>
        </w:tc>
        <w:tc>
          <w:tcPr>
            <w:tcW w:type="dxa" w:w="1728"/>
          </w:tcPr>
          <w:p>
            <w:r>
              <w:t>1.35</w:t>
            </w:r>
          </w:p>
        </w:tc>
        <w:tc>
          <w:tcPr>
            <w:tcW w:type="dxa" w:w="1728"/>
          </w:tcPr>
          <w:p>
            <w:r>
              <w:t>0.110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0.008</w:t>
            </w:r>
          </w:p>
        </w:tc>
      </w:tr>
      <w:tr>
        <w:tc>
          <w:tcPr>
            <w:tcW w:type="dxa" w:w="1728"/>
          </w:tcPr>
          <w:p>
            <w:r>
              <w:t>Treatment C</w:t>
            </w:r>
          </w:p>
        </w:tc>
        <w:tc>
          <w:tcPr>
            <w:tcW w:type="dxa" w:w="1728"/>
          </w:tcPr>
          <w:p>
            <w:r>
              <w:t>1.85</w:t>
            </w:r>
          </w:p>
        </w:tc>
        <w:tc>
          <w:tcPr>
            <w:tcW w:type="dxa" w:w="1728"/>
          </w:tcPr>
          <w:p>
            <w:r>
              <w:t>0.100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0.004</w:t>
            </w:r>
          </w:p>
        </w:tc>
      </w:tr>
      <w:tr>
        <w:tc>
          <w:tcPr>
            <w:tcW w:type="dxa" w:w="1728"/>
          </w:tcPr>
          <w:p>
            <w:r>
              <w:t>Control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0.040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r>
        <w:t>Figure 4: Visualisation of Condition 4 results.</w:t>
      </w:r>
    </w:p>
    <w:p>
      <w:r>
        <w:drawing>
          <wp:inline xmlns:a="http://schemas.openxmlformats.org/drawingml/2006/main" xmlns:pic="http://schemas.openxmlformats.org/drawingml/2006/picture">
            <wp:extent cx="2286000" cy="16625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62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Section 5: Experimental Condition 5</w:t>
      </w:r>
    </w:p>
    <w:p>
      <w:r>
        <w:t>We report the results of Experimental Condition 5. Mean values are presented with standard deviation across five trial repetitions. Statistical significance was assessed via a two-tailed t-test against the control baseline (p &lt; 0.05).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 5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SD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</w:tr>
      <w:tr>
        <w:tc>
          <w:tcPr>
            <w:tcW w:type="dxa" w:w="1728"/>
          </w:tcPr>
          <w:p>
            <w:r>
              <w:t>Treatment A</w:t>
            </w:r>
          </w:p>
        </w:tc>
        <w:tc>
          <w:tcPr>
            <w:tcW w:type="dxa" w:w="1728"/>
          </w:tcPr>
          <w:p>
            <w:r>
              <w:t>1.70</w:t>
            </w:r>
          </w:p>
        </w:tc>
        <w:tc>
          <w:tcPr>
            <w:tcW w:type="dxa" w:w="1728"/>
          </w:tcPr>
          <w:p>
            <w:r>
              <w:t>0.100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</w:tr>
      <w:tr>
        <w:tc>
          <w:tcPr>
            <w:tcW w:type="dxa" w:w="1728"/>
          </w:tcPr>
          <w:p>
            <w:r>
              <w:t>Treatment B</w:t>
            </w:r>
          </w:p>
        </w:tc>
        <w:tc>
          <w:tcPr>
            <w:tcW w:type="dxa" w:w="1728"/>
          </w:tcPr>
          <w:p>
            <w:r>
              <w:t>1.45</w:t>
            </w:r>
          </w:p>
        </w:tc>
        <w:tc>
          <w:tcPr>
            <w:tcW w:type="dxa" w:w="1728"/>
          </w:tcPr>
          <w:p>
            <w:r>
              <w:t>0.120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0.010</w:t>
            </w:r>
          </w:p>
        </w:tc>
      </w:tr>
      <w:tr>
        <w:tc>
          <w:tcPr>
            <w:tcW w:type="dxa" w:w="1728"/>
          </w:tcPr>
          <w:p>
            <w:r>
              <w:t>Treatment C</w:t>
            </w:r>
          </w:p>
        </w:tc>
        <w:tc>
          <w:tcPr>
            <w:tcW w:type="dxa" w:w="1728"/>
          </w:tcPr>
          <w:p>
            <w:r>
              <w:t>1.95</w:t>
            </w:r>
          </w:p>
        </w:tc>
        <w:tc>
          <w:tcPr>
            <w:tcW w:type="dxa" w:w="1728"/>
          </w:tcPr>
          <w:p>
            <w:r>
              <w:t>0.110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</w:tr>
      <w:tr>
        <w:tc>
          <w:tcPr>
            <w:tcW w:type="dxa" w:w="1728"/>
          </w:tcPr>
          <w:p>
            <w:r>
              <w:t>Control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0.040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r>
        <w:t>Figure 5: Visualisation of Condition 5 results.</w:t>
      </w:r>
    </w:p>
    <w:p>
      <w:r>
        <w:drawing>
          <wp:inline xmlns:a="http://schemas.openxmlformats.org/drawingml/2006/main" xmlns:pic="http://schemas.openxmlformats.org/drawingml/2006/picture">
            <wp:extent cx="2286000" cy="16625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6254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